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74A6" w:rsidRDefault="003774A6"/>
    <w:p w:rsidR="00E13D86" w:rsidRDefault="00E13D86"/>
    <w:tbl>
      <w:tblPr>
        <w:tblW w:w="9356" w:type="dxa"/>
        <w:tblInd w:w="108" w:type="dxa"/>
        <w:tblLayout w:type="fixed"/>
        <w:tblLook w:val="01E0" w:firstRow="1" w:lastRow="1" w:firstColumn="1" w:lastColumn="1" w:noHBand="0" w:noVBand="0"/>
      </w:tblPr>
      <w:tblGrid>
        <w:gridCol w:w="4513"/>
        <w:gridCol w:w="4337"/>
        <w:gridCol w:w="506"/>
      </w:tblGrid>
      <w:tr w:rsidR="00EC4E49" w:rsidRPr="00A206C0" w:rsidTr="003774A6">
        <w:tc>
          <w:tcPr>
            <w:tcW w:w="4513" w:type="dxa"/>
            <w:tcBorders>
              <w:bottom w:val="single" w:sz="4" w:space="0" w:color="auto"/>
            </w:tcBorders>
            <w:tcMar>
              <w:bottom w:w="170" w:type="dxa"/>
            </w:tcMar>
          </w:tcPr>
          <w:p w:rsidR="00EC4E49" w:rsidRPr="008B2CC1" w:rsidRDefault="00EC4E49" w:rsidP="00916EE2"/>
        </w:tc>
        <w:tc>
          <w:tcPr>
            <w:tcW w:w="4337" w:type="dxa"/>
            <w:tcBorders>
              <w:bottom w:val="single" w:sz="4" w:space="0" w:color="auto"/>
            </w:tcBorders>
            <w:tcMar>
              <w:left w:w="0" w:type="dxa"/>
              <w:right w:w="0" w:type="dxa"/>
            </w:tcMar>
          </w:tcPr>
          <w:p w:rsidR="00EC4E49" w:rsidRPr="00A206C0" w:rsidRDefault="009A583E" w:rsidP="00916EE2">
            <w:r w:rsidRPr="00A206C0">
              <w:rPr>
                <w:noProof/>
                <w:lang w:eastAsia="en-US"/>
              </w:rPr>
              <w:drawing>
                <wp:inline distT="0" distB="0" distL="0" distR="0" wp14:anchorId="54568730" wp14:editId="168D2EDB">
                  <wp:extent cx="1856105" cy="1323975"/>
                  <wp:effectExtent l="0" t="0" r="0" b="9525"/>
                  <wp:docPr id="1" name="Picture 1" descr="WIP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PO-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56105" cy="1323975"/>
                          </a:xfrm>
                          <a:prstGeom prst="rect">
                            <a:avLst/>
                          </a:prstGeom>
                          <a:noFill/>
                          <a:ln>
                            <a:noFill/>
                          </a:ln>
                        </pic:spPr>
                      </pic:pic>
                    </a:graphicData>
                  </a:graphic>
                </wp:inline>
              </w:drawing>
            </w:r>
          </w:p>
        </w:tc>
        <w:tc>
          <w:tcPr>
            <w:tcW w:w="506" w:type="dxa"/>
            <w:tcBorders>
              <w:bottom w:val="single" w:sz="4" w:space="0" w:color="auto"/>
            </w:tcBorders>
            <w:tcMar>
              <w:left w:w="0" w:type="dxa"/>
              <w:right w:w="0" w:type="dxa"/>
            </w:tcMar>
          </w:tcPr>
          <w:p w:rsidR="00EC4E49" w:rsidRPr="00A206C0" w:rsidRDefault="00EC4E49" w:rsidP="00916EE2">
            <w:pPr>
              <w:jc w:val="right"/>
            </w:pPr>
            <w:r w:rsidRPr="00A206C0">
              <w:rPr>
                <w:b/>
                <w:sz w:val="40"/>
                <w:szCs w:val="40"/>
              </w:rPr>
              <w:t>E</w:t>
            </w:r>
          </w:p>
        </w:tc>
      </w:tr>
      <w:tr w:rsidR="008B2CC1" w:rsidRPr="00A206C0" w:rsidTr="00C5068F">
        <w:trPr>
          <w:trHeight w:hRule="exact" w:val="357"/>
        </w:trPr>
        <w:tc>
          <w:tcPr>
            <w:tcW w:w="9356" w:type="dxa"/>
            <w:gridSpan w:val="3"/>
            <w:tcBorders>
              <w:top w:val="single" w:sz="4" w:space="0" w:color="auto"/>
            </w:tcBorders>
            <w:tcMar>
              <w:top w:w="170" w:type="dxa"/>
              <w:left w:w="0" w:type="dxa"/>
              <w:right w:w="0" w:type="dxa"/>
            </w:tcMar>
            <w:vAlign w:val="bottom"/>
          </w:tcPr>
          <w:p w:rsidR="008B2CC1" w:rsidRPr="00A206C0" w:rsidRDefault="00853625" w:rsidP="00916EE2">
            <w:pPr>
              <w:jc w:val="right"/>
              <w:rPr>
                <w:rFonts w:ascii="Arial Black" w:hAnsi="Arial Black"/>
                <w:caps/>
                <w:sz w:val="15"/>
              </w:rPr>
            </w:pPr>
            <w:r w:rsidRPr="00A206C0">
              <w:rPr>
                <w:rFonts w:ascii="Arial Black" w:hAnsi="Arial Black"/>
                <w:caps/>
                <w:sz w:val="15"/>
              </w:rPr>
              <w:t>WO/PBC/26/</w:t>
            </w:r>
            <w:bookmarkStart w:id="0" w:name="Code"/>
            <w:bookmarkEnd w:id="0"/>
            <w:r w:rsidR="00D4158A" w:rsidRPr="00A206C0">
              <w:rPr>
                <w:rFonts w:ascii="Arial Black" w:hAnsi="Arial Black"/>
                <w:caps/>
                <w:sz w:val="15"/>
              </w:rPr>
              <w:t>3</w:t>
            </w:r>
          </w:p>
        </w:tc>
      </w:tr>
      <w:tr w:rsidR="008B2CC1" w:rsidRPr="00A206C0" w:rsidTr="00916EE2">
        <w:trPr>
          <w:trHeight w:hRule="exact" w:val="170"/>
        </w:trPr>
        <w:tc>
          <w:tcPr>
            <w:tcW w:w="9356" w:type="dxa"/>
            <w:gridSpan w:val="3"/>
            <w:noWrap/>
            <w:tcMar>
              <w:left w:w="0" w:type="dxa"/>
              <w:right w:w="0" w:type="dxa"/>
            </w:tcMar>
            <w:vAlign w:val="bottom"/>
          </w:tcPr>
          <w:p w:rsidR="008B2CC1" w:rsidRPr="00A206C0" w:rsidRDefault="008B2CC1" w:rsidP="00CD04F1">
            <w:pPr>
              <w:jc w:val="right"/>
              <w:rPr>
                <w:rFonts w:ascii="Arial Black" w:hAnsi="Arial Black"/>
                <w:caps/>
                <w:sz w:val="15"/>
              </w:rPr>
            </w:pPr>
            <w:r w:rsidRPr="00A206C0">
              <w:rPr>
                <w:rFonts w:ascii="Arial Black" w:hAnsi="Arial Black"/>
                <w:caps/>
                <w:sz w:val="15"/>
              </w:rPr>
              <w:t>ORIGINAL:</w:t>
            </w:r>
            <w:r w:rsidR="001647D5" w:rsidRPr="00A206C0">
              <w:rPr>
                <w:rFonts w:ascii="Arial Black" w:hAnsi="Arial Black"/>
                <w:caps/>
                <w:sz w:val="15"/>
              </w:rPr>
              <w:t xml:space="preserve">  </w:t>
            </w:r>
            <w:bookmarkStart w:id="1" w:name="Original"/>
            <w:bookmarkEnd w:id="1"/>
            <w:r w:rsidR="00D4158A" w:rsidRPr="00A206C0">
              <w:rPr>
                <w:rFonts w:ascii="Arial Black" w:hAnsi="Arial Black"/>
                <w:caps/>
                <w:sz w:val="15"/>
              </w:rPr>
              <w:t>english</w:t>
            </w:r>
            <w:r w:rsidRPr="00A206C0">
              <w:rPr>
                <w:rFonts w:ascii="Arial Black" w:hAnsi="Arial Black"/>
                <w:caps/>
                <w:sz w:val="15"/>
              </w:rPr>
              <w:t xml:space="preserve"> </w:t>
            </w:r>
          </w:p>
        </w:tc>
      </w:tr>
      <w:tr w:rsidR="008B2CC1" w:rsidRPr="00A206C0" w:rsidTr="00916EE2">
        <w:trPr>
          <w:trHeight w:hRule="exact" w:val="198"/>
        </w:trPr>
        <w:tc>
          <w:tcPr>
            <w:tcW w:w="9356" w:type="dxa"/>
            <w:gridSpan w:val="3"/>
            <w:tcMar>
              <w:left w:w="0" w:type="dxa"/>
              <w:right w:w="0" w:type="dxa"/>
            </w:tcMar>
            <w:vAlign w:val="bottom"/>
          </w:tcPr>
          <w:p w:rsidR="008B2CC1" w:rsidRPr="00A206C0" w:rsidRDefault="008B2CC1" w:rsidP="00BA624C">
            <w:pPr>
              <w:jc w:val="right"/>
              <w:rPr>
                <w:rFonts w:ascii="Arial Black" w:hAnsi="Arial Black"/>
                <w:caps/>
                <w:sz w:val="15"/>
              </w:rPr>
            </w:pPr>
            <w:r w:rsidRPr="00A206C0">
              <w:rPr>
                <w:rFonts w:ascii="Arial Black" w:hAnsi="Arial Black"/>
                <w:caps/>
                <w:sz w:val="15"/>
              </w:rPr>
              <w:t>DATE:</w:t>
            </w:r>
            <w:r w:rsidR="001647D5" w:rsidRPr="00A206C0">
              <w:rPr>
                <w:rFonts w:ascii="Arial Black" w:hAnsi="Arial Black"/>
                <w:caps/>
                <w:sz w:val="15"/>
              </w:rPr>
              <w:t xml:space="preserve">  </w:t>
            </w:r>
            <w:bookmarkStart w:id="2" w:name="Date"/>
            <w:bookmarkEnd w:id="2"/>
            <w:r w:rsidR="00E908F4" w:rsidRPr="00A206C0">
              <w:rPr>
                <w:rFonts w:ascii="Arial Black" w:hAnsi="Arial Black"/>
                <w:caps/>
                <w:sz w:val="15"/>
              </w:rPr>
              <w:t xml:space="preserve">May </w:t>
            </w:r>
            <w:r w:rsidR="003E23D5">
              <w:rPr>
                <w:rFonts w:ascii="Arial Black" w:hAnsi="Arial Black"/>
                <w:caps/>
                <w:sz w:val="15"/>
              </w:rPr>
              <w:t>2</w:t>
            </w:r>
            <w:r w:rsidR="00BA624C">
              <w:rPr>
                <w:rFonts w:ascii="Arial Black" w:hAnsi="Arial Black"/>
                <w:caps/>
                <w:sz w:val="15"/>
              </w:rPr>
              <w:t>2</w:t>
            </w:r>
            <w:bookmarkStart w:id="3" w:name="_GoBack"/>
            <w:bookmarkEnd w:id="3"/>
            <w:r w:rsidR="00E908F4" w:rsidRPr="00A206C0">
              <w:rPr>
                <w:rFonts w:ascii="Arial Black" w:hAnsi="Arial Black"/>
                <w:caps/>
                <w:sz w:val="15"/>
              </w:rPr>
              <w:t>, 2017</w:t>
            </w:r>
            <w:r w:rsidRPr="00A206C0">
              <w:rPr>
                <w:rFonts w:ascii="Arial Black" w:hAnsi="Arial Black"/>
                <w:caps/>
                <w:sz w:val="15"/>
              </w:rPr>
              <w:t xml:space="preserve"> </w:t>
            </w:r>
          </w:p>
        </w:tc>
      </w:tr>
    </w:tbl>
    <w:p w:rsidR="008B2CC1" w:rsidRPr="00A206C0" w:rsidRDefault="008B2CC1" w:rsidP="008B2CC1"/>
    <w:p w:rsidR="008B2CC1" w:rsidRPr="00A206C0" w:rsidRDefault="008B2CC1" w:rsidP="00EF73F0">
      <w:pPr>
        <w:jc w:val="center"/>
      </w:pPr>
    </w:p>
    <w:p w:rsidR="008B2CC1" w:rsidRPr="00A206C0" w:rsidRDefault="008B2CC1" w:rsidP="008B2CC1"/>
    <w:p w:rsidR="008B2CC1" w:rsidRPr="00A206C0" w:rsidRDefault="008B2CC1" w:rsidP="008B2CC1"/>
    <w:p w:rsidR="008B2CC1" w:rsidRPr="00A206C0" w:rsidRDefault="008B2CC1" w:rsidP="008B2CC1"/>
    <w:p w:rsidR="008B2CC1" w:rsidRPr="00A206C0" w:rsidRDefault="00853625" w:rsidP="008B2CC1">
      <w:pPr>
        <w:rPr>
          <w:b/>
          <w:sz w:val="28"/>
          <w:szCs w:val="28"/>
        </w:rPr>
      </w:pPr>
      <w:r w:rsidRPr="00A206C0">
        <w:rPr>
          <w:b/>
          <w:sz w:val="28"/>
          <w:szCs w:val="28"/>
        </w:rPr>
        <w:t>Program and Budget Committee</w:t>
      </w:r>
    </w:p>
    <w:p w:rsidR="003845C1" w:rsidRPr="00A206C0" w:rsidRDefault="003845C1" w:rsidP="003845C1"/>
    <w:p w:rsidR="003845C1" w:rsidRPr="00A206C0" w:rsidRDefault="003845C1" w:rsidP="003845C1"/>
    <w:p w:rsidR="008B2CC1" w:rsidRPr="00A206C0" w:rsidRDefault="00853625" w:rsidP="008B2CC1">
      <w:pPr>
        <w:rPr>
          <w:b/>
          <w:sz w:val="24"/>
          <w:szCs w:val="24"/>
        </w:rPr>
      </w:pPr>
      <w:r w:rsidRPr="00A206C0">
        <w:rPr>
          <w:b/>
          <w:sz w:val="24"/>
          <w:szCs w:val="24"/>
        </w:rPr>
        <w:t>Twenty-Sixth Session</w:t>
      </w:r>
    </w:p>
    <w:p w:rsidR="008B2CC1" w:rsidRPr="00A206C0" w:rsidRDefault="00853625" w:rsidP="008B2CC1">
      <w:pPr>
        <w:rPr>
          <w:b/>
          <w:sz w:val="24"/>
          <w:szCs w:val="24"/>
        </w:rPr>
      </w:pPr>
      <w:r w:rsidRPr="00A206C0">
        <w:rPr>
          <w:b/>
          <w:sz w:val="24"/>
          <w:szCs w:val="24"/>
        </w:rPr>
        <w:t>Geneva, July 10 to 14, 2017</w:t>
      </w:r>
    </w:p>
    <w:p w:rsidR="008B2CC1" w:rsidRPr="00A206C0" w:rsidRDefault="008B2CC1" w:rsidP="008B2CC1"/>
    <w:p w:rsidR="008B2CC1" w:rsidRPr="00A206C0" w:rsidRDefault="008B2CC1" w:rsidP="008B2CC1"/>
    <w:p w:rsidR="008B2CC1" w:rsidRPr="00A206C0" w:rsidRDefault="008B2CC1" w:rsidP="008B2CC1"/>
    <w:p w:rsidR="008B2CC1" w:rsidRPr="00A206C0" w:rsidRDefault="00D4158A" w:rsidP="008B2CC1">
      <w:pPr>
        <w:rPr>
          <w:caps/>
          <w:sz w:val="24"/>
        </w:rPr>
      </w:pPr>
      <w:bookmarkStart w:id="4" w:name="TitleOfDoc"/>
      <w:bookmarkEnd w:id="4"/>
      <w:r w:rsidRPr="00A206C0">
        <w:rPr>
          <w:caps/>
          <w:sz w:val="24"/>
        </w:rPr>
        <w:t xml:space="preserve">draft proposed program and budget for the </w:t>
      </w:r>
      <w:r w:rsidR="00145F94" w:rsidRPr="00A206C0">
        <w:rPr>
          <w:caps/>
          <w:sz w:val="24"/>
        </w:rPr>
        <w:t>2018/</w:t>
      </w:r>
      <w:r w:rsidRPr="00A206C0">
        <w:rPr>
          <w:caps/>
          <w:sz w:val="24"/>
        </w:rPr>
        <w:t>19 biennium</w:t>
      </w:r>
    </w:p>
    <w:p w:rsidR="008B2CC1" w:rsidRPr="00A206C0" w:rsidRDefault="008B2CC1" w:rsidP="008B2CC1"/>
    <w:p w:rsidR="008B2CC1" w:rsidRPr="00A206C0" w:rsidRDefault="00D4158A" w:rsidP="008B2CC1">
      <w:pPr>
        <w:rPr>
          <w:i/>
        </w:rPr>
      </w:pPr>
      <w:bookmarkStart w:id="5" w:name="Prepared"/>
      <w:bookmarkEnd w:id="5"/>
      <w:r w:rsidRPr="00A206C0">
        <w:rPr>
          <w:i/>
        </w:rPr>
        <w:t>Document prepared by the Secretariat</w:t>
      </w:r>
    </w:p>
    <w:p w:rsidR="00AC205C" w:rsidRPr="00A206C0" w:rsidRDefault="00AC205C"/>
    <w:p w:rsidR="000F5E56" w:rsidRPr="00A206C0" w:rsidRDefault="000F5E56"/>
    <w:p w:rsidR="002928D3" w:rsidRPr="00A206C0" w:rsidRDefault="002928D3"/>
    <w:p w:rsidR="002928D3" w:rsidRPr="00A206C0" w:rsidRDefault="002928D3" w:rsidP="0053057A"/>
    <w:p w:rsidR="00D4158A" w:rsidRPr="00A206C0" w:rsidRDefault="00D4158A" w:rsidP="00D4158A">
      <w:pPr>
        <w:pStyle w:val="ONUME"/>
        <w:numPr>
          <w:ilvl w:val="0"/>
          <w:numId w:val="7"/>
        </w:numPr>
        <w:rPr>
          <w:szCs w:val="22"/>
        </w:rPr>
      </w:pPr>
      <w:r w:rsidRPr="00A206C0">
        <w:rPr>
          <w:szCs w:val="22"/>
        </w:rPr>
        <w:t>The attached Draft Proposed Program and Budget for the 201</w:t>
      </w:r>
      <w:r w:rsidR="00F93BDB" w:rsidRPr="00A206C0">
        <w:rPr>
          <w:szCs w:val="22"/>
        </w:rPr>
        <w:t>8</w:t>
      </w:r>
      <w:r w:rsidRPr="00A206C0">
        <w:rPr>
          <w:szCs w:val="22"/>
        </w:rPr>
        <w:t>/1</w:t>
      </w:r>
      <w:r w:rsidR="00F93BDB" w:rsidRPr="00A206C0">
        <w:rPr>
          <w:szCs w:val="22"/>
        </w:rPr>
        <w:t>9</w:t>
      </w:r>
      <w:r w:rsidRPr="00A206C0">
        <w:rPr>
          <w:szCs w:val="22"/>
        </w:rPr>
        <w:t xml:space="preserve"> Biennium is submitted to the present session of the Program and Budget Committee (PBC) in accordance with Financial Regulation 2.6 for “discussion, comments and recommendations, including possible amendments” and pursuant to the Mechanism to further involve Member States in the preparation and follow up of the program and budget of the Organization (see documents WO/PBC/13/7 and A/46/12).</w:t>
      </w:r>
    </w:p>
    <w:p w:rsidR="00D4158A" w:rsidRPr="00A206C0" w:rsidRDefault="00D4158A" w:rsidP="00D4158A">
      <w:pPr>
        <w:pStyle w:val="ONUME"/>
        <w:numPr>
          <w:ilvl w:val="0"/>
          <w:numId w:val="7"/>
        </w:numPr>
        <w:rPr>
          <w:szCs w:val="22"/>
        </w:rPr>
      </w:pPr>
      <w:r w:rsidRPr="00A206C0">
        <w:rPr>
          <w:szCs w:val="22"/>
        </w:rPr>
        <w:t>This present draft has been prepared taking duly into account the inputs, comments and feedback received from Member States in their responses to the Questionnaire on the Draft Program and Budget 201</w:t>
      </w:r>
      <w:r w:rsidR="00F93BDB" w:rsidRPr="00A206C0">
        <w:rPr>
          <w:szCs w:val="22"/>
        </w:rPr>
        <w:t>8</w:t>
      </w:r>
      <w:r w:rsidRPr="00A206C0">
        <w:rPr>
          <w:szCs w:val="22"/>
        </w:rPr>
        <w:t>/1</w:t>
      </w:r>
      <w:r w:rsidR="00F93BDB" w:rsidRPr="00A206C0">
        <w:rPr>
          <w:szCs w:val="22"/>
        </w:rPr>
        <w:t>9</w:t>
      </w:r>
      <w:r w:rsidRPr="00A206C0">
        <w:rPr>
          <w:szCs w:val="22"/>
        </w:rPr>
        <w:t xml:space="preserve">. </w:t>
      </w:r>
    </w:p>
    <w:p w:rsidR="00D4158A" w:rsidRPr="00A206C0" w:rsidRDefault="00D4158A" w:rsidP="00D4158A">
      <w:pPr>
        <w:pStyle w:val="ONUME"/>
        <w:numPr>
          <w:ilvl w:val="0"/>
          <w:numId w:val="7"/>
        </w:numPr>
        <w:rPr>
          <w:szCs w:val="22"/>
        </w:rPr>
      </w:pPr>
      <w:r w:rsidRPr="00A206C0">
        <w:rPr>
          <w:szCs w:val="22"/>
        </w:rPr>
        <w:t>In accordance with the Mechanism, following the present review, a PBC session will be convened in September 201</w:t>
      </w:r>
      <w:r w:rsidR="00F93BDB" w:rsidRPr="00A206C0">
        <w:rPr>
          <w:szCs w:val="22"/>
        </w:rPr>
        <w:t>7</w:t>
      </w:r>
      <w:r w:rsidRPr="00A206C0">
        <w:rPr>
          <w:szCs w:val="22"/>
        </w:rPr>
        <w:t>, for discussion and r</w:t>
      </w:r>
      <w:r w:rsidR="00F93BDB" w:rsidRPr="00A206C0">
        <w:rPr>
          <w:szCs w:val="22"/>
        </w:rPr>
        <w:t>ecommendation to the fifty-seventh</w:t>
      </w:r>
      <w:r w:rsidRPr="00A206C0">
        <w:rPr>
          <w:szCs w:val="22"/>
        </w:rPr>
        <w:t xml:space="preserve"> session of the Assemblies (October </w:t>
      </w:r>
      <w:r w:rsidR="00F93BDB" w:rsidRPr="00A206C0">
        <w:rPr>
          <w:szCs w:val="22"/>
        </w:rPr>
        <w:t>2</w:t>
      </w:r>
      <w:r w:rsidRPr="00A206C0">
        <w:rPr>
          <w:szCs w:val="22"/>
        </w:rPr>
        <w:t xml:space="preserve"> to 1</w:t>
      </w:r>
      <w:r w:rsidR="00F93BDB" w:rsidRPr="00A206C0">
        <w:rPr>
          <w:szCs w:val="22"/>
        </w:rPr>
        <w:t>1</w:t>
      </w:r>
      <w:r w:rsidRPr="00A206C0">
        <w:rPr>
          <w:szCs w:val="22"/>
        </w:rPr>
        <w:t>, 201</w:t>
      </w:r>
      <w:r w:rsidR="00F93BDB" w:rsidRPr="00A206C0">
        <w:rPr>
          <w:szCs w:val="22"/>
        </w:rPr>
        <w:t>7</w:t>
      </w:r>
      <w:r w:rsidRPr="00A206C0">
        <w:rPr>
          <w:szCs w:val="22"/>
        </w:rPr>
        <w:t>).</w:t>
      </w:r>
    </w:p>
    <w:p w:rsidR="00D4158A" w:rsidRPr="00A206C0" w:rsidRDefault="00D4158A" w:rsidP="00D4158A"/>
    <w:p w:rsidR="00D4158A" w:rsidRPr="00A206C0" w:rsidRDefault="00D4158A" w:rsidP="00D4158A"/>
    <w:p w:rsidR="00D4158A" w:rsidRPr="00A206C0" w:rsidRDefault="00D4158A" w:rsidP="00D4158A">
      <w:pPr>
        <w:pStyle w:val="Endofdocument-Annex"/>
        <w:rPr>
          <w:szCs w:val="22"/>
        </w:rPr>
      </w:pPr>
      <w:r w:rsidRPr="00A206C0">
        <w:rPr>
          <w:szCs w:val="22"/>
        </w:rPr>
        <w:t>[Draft Proposed</w:t>
      </w:r>
      <w:r w:rsidR="00F93BDB" w:rsidRPr="00A206C0">
        <w:rPr>
          <w:szCs w:val="22"/>
        </w:rPr>
        <w:t xml:space="preserve"> Program and Budget for the 2018</w:t>
      </w:r>
      <w:r w:rsidRPr="00A206C0">
        <w:rPr>
          <w:szCs w:val="22"/>
        </w:rPr>
        <w:t>/1</w:t>
      </w:r>
      <w:r w:rsidR="00F93BDB" w:rsidRPr="00A206C0">
        <w:rPr>
          <w:szCs w:val="22"/>
        </w:rPr>
        <w:t>9</w:t>
      </w:r>
      <w:r w:rsidRPr="00A206C0">
        <w:rPr>
          <w:szCs w:val="22"/>
        </w:rPr>
        <w:t xml:space="preserve"> Biennium follows]</w:t>
      </w:r>
    </w:p>
    <w:p w:rsidR="00D4158A" w:rsidRPr="00A206C0" w:rsidRDefault="00D4158A" w:rsidP="00D4158A"/>
    <w:p w:rsidR="00D4158A" w:rsidRPr="00A206C0" w:rsidRDefault="00D4158A" w:rsidP="00D4158A"/>
    <w:p w:rsidR="00D4158A" w:rsidRPr="00A206C0" w:rsidRDefault="00D4158A" w:rsidP="00D4158A">
      <w:pPr>
        <w:jc w:val="center"/>
      </w:pPr>
    </w:p>
    <w:p w:rsidR="00D4158A" w:rsidRPr="00A206C0" w:rsidRDefault="00D4158A" w:rsidP="00D4158A">
      <w:pPr>
        <w:jc w:val="center"/>
        <w:rPr>
          <w:szCs w:val="24"/>
        </w:rPr>
        <w:sectPr w:rsidR="00D4158A" w:rsidRPr="00A206C0" w:rsidSect="003F11C5">
          <w:headerReference w:type="even" r:id="rId10"/>
          <w:footerReference w:type="even" r:id="rId11"/>
          <w:footerReference w:type="default" r:id="rId12"/>
          <w:footerReference w:type="first" r:id="rId13"/>
          <w:pgSz w:w="11907" w:h="16839" w:code="9"/>
          <w:pgMar w:top="624" w:right="1418" w:bottom="1418" w:left="1418" w:header="567" w:footer="851" w:gutter="0"/>
          <w:cols w:space="720"/>
          <w:titlePg/>
          <w:docGrid w:linePitch="360"/>
        </w:sectPr>
      </w:pPr>
    </w:p>
    <w:p w:rsidR="00AA0412" w:rsidRPr="00A206C0" w:rsidRDefault="00AA0412" w:rsidP="00AA0412">
      <w:pPr>
        <w:jc w:val="center"/>
        <w:rPr>
          <w:szCs w:val="24"/>
        </w:rPr>
      </w:pPr>
    </w:p>
    <w:p w:rsidR="00AA0412" w:rsidRPr="00A206C0" w:rsidRDefault="00AA0412" w:rsidP="00AA0412">
      <w:pPr>
        <w:jc w:val="center"/>
        <w:rPr>
          <w:szCs w:val="24"/>
        </w:rPr>
      </w:pPr>
    </w:p>
    <w:p w:rsidR="00AA0412" w:rsidRPr="00A206C0" w:rsidRDefault="00AA0412" w:rsidP="00AA0412">
      <w:pPr>
        <w:jc w:val="center"/>
        <w:rPr>
          <w:szCs w:val="24"/>
        </w:rPr>
      </w:pPr>
    </w:p>
    <w:p w:rsidR="00AA0412" w:rsidRPr="00A206C0" w:rsidRDefault="00AA0412" w:rsidP="00AA0412">
      <w:pPr>
        <w:jc w:val="center"/>
        <w:rPr>
          <w:szCs w:val="24"/>
        </w:rPr>
      </w:pPr>
    </w:p>
    <w:p w:rsidR="00AA0412" w:rsidRPr="00A206C0" w:rsidRDefault="00AA0412" w:rsidP="00AA0412">
      <w:pPr>
        <w:jc w:val="center"/>
        <w:rPr>
          <w:szCs w:val="24"/>
        </w:rPr>
      </w:pPr>
    </w:p>
    <w:p w:rsidR="00AA0412" w:rsidRPr="00A206C0" w:rsidRDefault="00AA0412" w:rsidP="00AA0412">
      <w:pPr>
        <w:jc w:val="center"/>
        <w:rPr>
          <w:szCs w:val="24"/>
        </w:rPr>
      </w:pPr>
    </w:p>
    <w:p w:rsidR="00AA0412" w:rsidRPr="00A206C0" w:rsidRDefault="00AA0412" w:rsidP="00AA0412">
      <w:pPr>
        <w:jc w:val="center"/>
        <w:rPr>
          <w:szCs w:val="24"/>
        </w:rPr>
      </w:pPr>
    </w:p>
    <w:p w:rsidR="00AA0412" w:rsidRPr="00A206C0" w:rsidRDefault="00AA0412" w:rsidP="00AA0412">
      <w:pPr>
        <w:jc w:val="center"/>
        <w:rPr>
          <w:szCs w:val="24"/>
        </w:rPr>
      </w:pPr>
    </w:p>
    <w:p w:rsidR="00AA0412" w:rsidRPr="00A206C0" w:rsidRDefault="00AA0412" w:rsidP="00AA0412">
      <w:pPr>
        <w:jc w:val="center"/>
        <w:rPr>
          <w:szCs w:val="24"/>
        </w:rPr>
      </w:pPr>
    </w:p>
    <w:p w:rsidR="00AA0412" w:rsidRPr="00A206C0" w:rsidRDefault="00AA0412" w:rsidP="00AA0412">
      <w:pPr>
        <w:jc w:val="center"/>
        <w:rPr>
          <w:szCs w:val="24"/>
        </w:rPr>
      </w:pPr>
    </w:p>
    <w:p w:rsidR="00AA0412" w:rsidRPr="00A206C0" w:rsidRDefault="00AA0412" w:rsidP="00AA0412">
      <w:pPr>
        <w:jc w:val="center"/>
        <w:rPr>
          <w:b/>
          <w:szCs w:val="24"/>
        </w:rPr>
      </w:pPr>
      <w:r w:rsidRPr="00A206C0">
        <w:rPr>
          <w:b/>
          <w:szCs w:val="24"/>
        </w:rPr>
        <w:t>WORLD INTELLECTUAL PROPERTY ORGANIZATION</w:t>
      </w:r>
    </w:p>
    <w:p w:rsidR="00AA0412" w:rsidRPr="00A206C0" w:rsidRDefault="00AA0412" w:rsidP="00AA0412">
      <w:pPr>
        <w:jc w:val="center"/>
        <w:rPr>
          <w:szCs w:val="24"/>
        </w:rPr>
      </w:pPr>
    </w:p>
    <w:p w:rsidR="00AA0412" w:rsidRPr="00A206C0" w:rsidRDefault="00AA0412" w:rsidP="00AA0412">
      <w:pPr>
        <w:jc w:val="center"/>
        <w:rPr>
          <w:szCs w:val="24"/>
        </w:rPr>
      </w:pPr>
    </w:p>
    <w:p w:rsidR="00AA0412" w:rsidRPr="00A206C0" w:rsidRDefault="00AA0412" w:rsidP="00AA0412">
      <w:pPr>
        <w:jc w:val="center"/>
        <w:rPr>
          <w:szCs w:val="24"/>
        </w:rPr>
      </w:pPr>
    </w:p>
    <w:p w:rsidR="00AA0412" w:rsidRPr="00A206C0" w:rsidRDefault="00AA0412" w:rsidP="00AA0412">
      <w:pPr>
        <w:jc w:val="center"/>
        <w:rPr>
          <w:szCs w:val="24"/>
        </w:rPr>
      </w:pPr>
    </w:p>
    <w:p w:rsidR="00AA0412" w:rsidRPr="00A206C0" w:rsidRDefault="00AA0412" w:rsidP="00AA0412">
      <w:pPr>
        <w:jc w:val="center"/>
        <w:rPr>
          <w:b/>
          <w:bCs/>
          <w:szCs w:val="24"/>
        </w:rPr>
      </w:pPr>
      <w:r w:rsidRPr="00A206C0">
        <w:rPr>
          <w:b/>
          <w:bCs/>
          <w:szCs w:val="24"/>
        </w:rPr>
        <w:t>DRAFT PROPOSED PROGRAM AND BUDGET FOR THE 201</w:t>
      </w:r>
      <w:r w:rsidR="003030F6" w:rsidRPr="00A206C0">
        <w:rPr>
          <w:b/>
          <w:bCs/>
          <w:szCs w:val="24"/>
        </w:rPr>
        <w:t>8</w:t>
      </w:r>
      <w:r w:rsidRPr="00A206C0">
        <w:rPr>
          <w:b/>
          <w:bCs/>
          <w:szCs w:val="24"/>
        </w:rPr>
        <w:t>/1</w:t>
      </w:r>
      <w:r w:rsidR="003030F6" w:rsidRPr="00A206C0">
        <w:rPr>
          <w:b/>
          <w:bCs/>
          <w:szCs w:val="24"/>
        </w:rPr>
        <w:t>9</w:t>
      </w:r>
      <w:r w:rsidRPr="00A206C0">
        <w:rPr>
          <w:b/>
          <w:bCs/>
          <w:szCs w:val="24"/>
        </w:rPr>
        <w:t xml:space="preserve"> BIENNIUM</w:t>
      </w:r>
    </w:p>
    <w:p w:rsidR="00AA0412" w:rsidRPr="00A206C0" w:rsidRDefault="00AA0412" w:rsidP="00AA0412">
      <w:pPr>
        <w:jc w:val="center"/>
        <w:rPr>
          <w:b/>
          <w:bCs/>
          <w:szCs w:val="24"/>
        </w:rPr>
      </w:pPr>
    </w:p>
    <w:p w:rsidR="00AA0412" w:rsidRPr="00A206C0" w:rsidRDefault="00AA0412" w:rsidP="00AA0412">
      <w:pPr>
        <w:rPr>
          <w:b/>
          <w:bCs/>
        </w:rPr>
      </w:pPr>
      <w:r w:rsidRPr="00A206C0">
        <w:rPr>
          <w:b/>
          <w:bCs/>
        </w:rPr>
        <w:br w:type="page"/>
      </w:r>
    </w:p>
    <w:p w:rsidR="00AA0412" w:rsidRPr="00A206C0" w:rsidRDefault="00AA0412" w:rsidP="00AA0412">
      <w:pPr>
        <w:rPr>
          <w:b/>
          <w:bCs/>
        </w:rPr>
      </w:pPr>
    </w:p>
    <w:p w:rsidR="00AA0412" w:rsidRPr="00A206C0" w:rsidRDefault="00AA0412" w:rsidP="00AA0412">
      <w:pPr>
        <w:rPr>
          <w:b/>
          <w:bCs/>
        </w:rPr>
      </w:pPr>
    </w:p>
    <w:p w:rsidR="00AA0412" w:rsidRPr="00A206C0" w:rsidRDefault="00AA0412" w:rsidP="00AA0412">
      <w:pPr>
        <w:rPr>
          <w:b/>
          <w:bCs/>
        </w:rPr>
        <w:sectPr w:rsidR="00AA0412" w:rsidRPr="00A206C0" w:rsidSect="00AA0412">
          <w:headerReference w:type="even" r:id="rId14"/>
          <w:pgSz w:w="11907" w:h="16839" w:code="9"/>
          <w:pgMar w:top="624" w:right="1418" w:bottom="1418" w:left="1418" w:header="567" w:footer="851" w:gutter="0"/>
          <w:pgNumType w:start="1"/>
          <w:cols w:space="720"/>
          <w:docGrid w:linePitch="360"/>
        </w:sectPr>
      </w:pPr>
    </w:p>
    <w:p w:rsidR="00670097" w:rsidRPr="00A206C0" w:rsidRDefault="00670097" w:rsidP="000109B4">
      <w:pPr>
        <w:pStyle w:val="TOC1"/>
      </w:pPr>
      <w:r w:rsidRPr="00A206C0">
        <w:lastRenderedPageBreak/>
        <w:t>TABLE OF CONTENTS</w:t>
      </w:r>
    </w:p>
    <w:p w:rsidR="00B03ADB" w:rsidRPr="00A206C0" w:rsidRDefault="00B03ADB" w:rsidP="00670097">
      <w:pPr>
        <w:tabs>
          <w:tab w:val="right" w:leader="dot" w:pos="9072"/>
        </w:tabs>
        <w:rPr>
          <w:lang w:eastAsia="ja-JP"/>
        </w:rPr>
      </w:pPr>
    </w:p>
    <w:p w:rsidR="0094545C" w:rsidRPr="00A206C0" w:rsidRDefault="0094545C" w:rsidP="000109B4">
      <w:pPr>
        <w:pStyle w:val="TOC1"/>
        <w:rPr>
          <w:rFonts w:asciiTheme="minorHAnsi" w:hAnsiTheme="minorHAnsi"/>
          <w:lang w:eastAsia="en-US"/>
        </w:rPr>
      </w:pPr>
      <w:r w:rsidRPr="00A206C0">
        <w:fldChar w:fldCharType="begin"/>
      </w:r>
      <w:r w:rsidRPr="00A206C0">
        <w:instrText xml:space="preserve"> TOC \o "2-2" \h \z \t "Heading 1,1,Heading 4,5,Style Heading 3 + (Complex) Italic,3,Style Style Heading 3 + (Complex) Italic + (Latin),4" </w:instrText>
      </w:r>
      <w:r w:rsidRPr="00A206C0">
        <w:fldChar w:fldCharType="separate"/>
      </w:r>
      <w:hyperlink w:anchor="_Toc482110784" w:history="1">
        <w:r w:rsidRPr="00A206C0">
          <w:rPr>
            <w:rStyle w:val="Hyperlink"/>
          </w:rPr>
          <w:t>FOREWORD BY THE DIRECTOR GENERAL</w:t>
        </w:r>
        <w:r w:rsidRPr="00A206C0">
          <w:rPr>
            <w:webHidden/>
          </w:rPr>
          <w:tab/>
        </w:r>
        <w:r w:rsidRPr="00A206C0">
          <w:rPr>
            <w:webHidden/>
          </w:rPr>
          <w:fldChar w:fldCharType="begin"/>
        </w:r>
        <w:r w:rsidRPr="00A206C0">
          <w:rPr>
            <w:webHidden/>
          </w:rPr>
          <w:instrText xml:space="preserve"> PAGEREF _Toc482110784 \h </w:instrText>
        </w:r>
        <w:r w:rsidRPr="00A206C0">
          <w:rPr>
            <w:webHidden/>
          </w:rPr>
        </w:r>
        <w:r w:rsidRPr="00A206C0">
          <w:rPr>
            <w:webHidden/>
          </w:rPr>
          <w:fldChar w:fldCharType="separate"/>
        </w:r>
        <w:r w:rsidR="00825178">
          <w:rPr>
            <w:webHidden/>
          </w:rPr>
          <w:t>5</w:t>
        </w:r>
        <w:r w:rsidRPr="00A206C0">
          <w:rPr>
            <w:webHidden/>
          </w:rPr>
          <w:fldChar w:fldCharType="end"/>
        </w:r>
      </w:hyperlink>
    </w:p>
    <w:p w:rsidR="0094545C" w:rsidRPr="00A206C0" w:rsidRDefault="00BA624C" w:rsidP="000109B4">
      <w:pPr>
        <w:pStyle w:val="TOC1"/>
        <w:rPr>
          <w:rFonts w:asciiTheme="minorHAnsi" w:hAnsiTheme="minorHAnsi"/>
          <w:lang w:eastAsia="en-US"/>
        </w:rPr>
      </w:pPr>
      <w:hyperlink w:anchor="_Toc482110785" w:history="1">
        <w:r w:rsidR="0094545C" w:rsidRPr="00A206C0">
          <w:rPr>
            <w:rStyle w:val="Hyperlink"/>
          </w:rPr>
          <w:t>I.</w:t>
        </w:r>
        <w:r w:rsidR="0094545C" w:rsidRPr="00A206C0">
          <w:rPr>
            <w:rFonts w:asciiTheme="minorHAnsi" w:hAnsiTheme="minorHAnsi"/>
            <w:lang w:eastAsia="en-US"/>
          </w:rPr>
          <w:tab/>
        </w:r>
        <w:r w:rsidR="0094545C" w:rsidRPr="00A206C0">
          <w:rPr>
            <w:rStyle w:val="Hyperlink"/>
          </w:rPr>
          <w:t>FINANCIAL AND RESULTS OVERVIEW</w:t>
        </w:r>
        <w:r w:rsidR="0094545C" w:rsidRPr="00A206C0">
          <w:rPr>
            <w:webHidden/>
          </w:rPr>
          <w:tab/>
        </w:r>
        <w:r w:rsidR="0094545C" w:rsidRPr="00A206C0">
          <w:rPr>
            <w:webHidden/>
          </w:rPr>
          <w:fldChar w:fldCharType="begin"/>
        </w:r>
        <w:r w:rsidR="0094545C" w:rsidRPr="00A206C0">
          <w:rPr>
            <w:webHidden/>
          </w:rPr>
          <w:instrText xml:space="preserve"> PAGEREF _Toc482110785 \h </w:instrText>
        </w:r>
        <w:r w:rsidR="0094545C" w:rsidRPr="00A206C0">
          <w:rPr>
            <w:webHidden/>
          </w:rPr>
        </w:r>
        <w:r w:rsidR="0094545C" w:rsidRPr="00A206C0">
          <w:rPr>
            <w:webHidden/>
          </w:rPr>
          <w:fldChar w:fldCharType="separate"/>
        </w:r>
        <w:r w:rsidR="00825178">
          <w:rPr>
            <w:webHidden/>
          </w:rPr>
          <w:t>7</w:t>
        </w:r>
        <w:r w:rsidR="0094545C" w:rsidRPr="00A206C0">
          <w:rPr>
            <w:webHidden/>
          </w:rPr>
          <w:fldChar w:fldCharType="end"/>
        </w:r>
      </w:hyperlink>
    </w:p>
    <w:p w:rsidR="0094545C" w:rsidRPr="00A206C0" w:rsidRDefault="00BA624C" w:rsidP="000109B4">
      <w:pPr>
        <w:pStyle w:val="TOC1"/>
        <w:rPr>
          <w:rFonts w:asciiTheme="minorHAnsi" w:hAnsiTheme="minorHAnsi"/>
          <w:lang w:eastAsia="en-US"/>
        </w:rPr>
      </w:pPr>
      <w:hyperlink w:anchor="_Toc482110786" w:history="1">
        <w:r w:rsidR="0094545C" w:rsidRPr="00A206C0">
          <w:rPr>
            <w:rStyle w:val="Hyperlink"/>
            <w:lang w:eastAsia="en-US"/>
          </w:rPr>
          <w:t>II.</w:t>
        </w:r>
        <w:r w:rsidR="0094545C" w:rsidRPr="00A206C0">
          <w:rPr>
            <w:rFonts w:asciiTheme="minorHAnsi" w:hAnsiTheme="minorHAnsi"/>
            <w:lang w:eastAsia="en-US"/>
          </w:rPr>
          <w:tab/>
        </w:r>
        <w:r w:rsidR="0094545C" w:rsidRPr="00A206C0">
          <w:rPr>
            <w:rStyle w:val="Hyperlink"/>
            <w:lang w:eastAsia="en-US"/>
          </w:rPr>
          <w:t>PROGRAM NARRATIVES BY STRATEGIC GOAL</w:t>
        </w:r>
        <w:r w:rsidR="0094545C" w:rsidRPr="00A206C0">
          <w:rPr>
            <w:webHidden/>
          </w:rPr>
          <w:tab/>
        </w:r>
        <w:r w:rsidR="0094545C" w:rsidRPr="00A206C0">
          <w:rPr>
            <w:webHidden/>
          </w:rPr>
          <w:fldChar w:fldCharType="begin"/>
        </w:r>
        <w:r w:rsidR="0094545C" w:rsidRPr="00A206C0">
          <w:rPr>
            <w:webHidden/>
          </w:rPr>
          <w:instrText xml:space="preserve"> PAGEREF _Toc482110786 \h </w:instrText>
        </w:r>
        <w:r w:rsidR="0094545C" w:rsidRPr="00A206C0">
          <w:rPr>
            <w:webHidden/>
          </w:rPr>
        </w:r>
        <w:r w:rsidR="0094545C" w:rsidRPr="00A206C0">
          <w:rPr>
            <w:webHidden/>
          </w:rPr>
          <w:fldChar w:fldCharType="separate"/>
        </w:r>
        <w:r w:rsidR="00825178">
          <w:rPr>
            <w:webHidden/>
          </w:rPr>
          <w:t>25</w:t>
        </w:r>
        <w:r w:rsidR="0094545C" w:rsidRPr="00A206C0">
          <w:rPr>
            <w:webHidden/>
          </w:rPr>
          <w:fldChar w:fldCharType="end"/>
        </w:r>
      </w:hyperlink>
    </w:p>
    <w:p w:rsidR="0094545C" w:rsidRPr="00A206C0" w:rsidRDefault="00BA624C" w:rsidP="003E23D5">
      <w:pPr>
        <w:pStyle w:val="TOC3"/>
        <w:rPr>
          <w:rFonts w:asciiTheme="minorHAnsi" w:eastAsiaTheme="minorEastAsia" w:hAnsiTheme="minorHAnsi" w:cstheme="minorBidi"/>
          <w:lang w:eastAsia="en-US"/>
        </w:rPr>
      </w:pPr>
      <w:hyperlink w:anchor="_Toc482110787" w:history="1">
        <w:r w:rsidR="0094545C" w:rsidRPr="00A206C0">
          <w:rPr>
            <w:rStyle w:val="Hyperlink"/>
          </w:rPr>
          <w:t>STRATEGIC GOAL I</w:t>
        </w:r>
        <w:r w:rsidR="0094545C" w:rsidRPr="00A206C0">
          <w:rPr>
            <w:rFonts w:asciiTheme="minorHAnsi" w:eastAsiaTheme="minorEastAsia" w:hAnsiTheme="minorHAnsi" w:cstheme="minorBidi"/>
            <w:lang w:eastAsia="en-US"/>
          </w:rPr>
          <w:tab/>
        </w:r>
        <w:r w:rsidR="0094545C" w:rsidRPr="00A206C0">
          <w:rPr>
            <w:rStyle w:val="Hyperlink"/>
          </w:rPr>
          <w:t>BALANCED EVOLUTION OF THE INTERNATIONAL NORMATIVE FRAMEWORK FOR IP</w:t>
        </w:r>
        <w:r w:rsidR="0094545C" w:rsidRPr="00A206C0">
          <w:rPr>
            <w:webHidden/>
          </w:rPr>
          <w:tab/>
        </w:r>
        <w:r w:rsidR="0094545C" w:rsidRPr="00A206C0">
          <w:rPr>
            <w:webHidden/>
          </w:rPr>
          <w:fldChar w:fldCharType="begin"/>
        </w:r>
        <w:r w:rsidR="0094545C" w:rsidRPr="00A206C0">
          <w:rPr>
            <w:webHidden/>
          </w:rPr>
          <w:instrText xml:space="preserve"> PAGEREF _Toc482110787 \h </w:instrText>
        </w:r>
        <w:r w:rsidR="0094545C" w:rsidRPr="00A206C0">
          <w:rPr>
            <w:webHidden/>
          </w:rPr>
        </w:r>
        <w:r w:rsidR="0094545C" w:rsidRPr="00A206C0">
          <w:rPr>
            <w:webHidden/>
          </w:rPr>
          <w:fldChar w:fldCharType="separate"/>
        </w:r>
        <w:r w:rsidR="00825178">
          <w:rPr>
            <w:webHidden/>
          </w:rPr>
          <w:t>25</w:t>
        </w:r>
        <w:r w:rsidR="0094545C" w:rsidRPr="00A206C0">
          <w:rPr>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788" w:history="1">
        <w:r w:rsidR="0094545C" w:rsidRPr="00A206C0">
          <w:rPr>
            <w:rStyle w:val="Hyperlink"/>
            <w:noProof/>
          </w:rPr>
          <w:t>PROGRAM 1</w:t>
        </w:r>
        <w:r w:rsidR="0094545C" w:rsidRPr="00A206C0">
          <w:rPr>
            <w:rFonts w:asciiTheme="minorHAnsi" w:eastAsiaTheme="minorEastAsia" w:hAnsiTheme="minorHAnsi" w:cstheme="minorBidi"/>
            <w:noProof/>
            <w:sz w:val="22"/>
            <w:szCs w:val="22"/>
            <w:lang w:eastAsia="en-US"/>
          </w:rPr>
          <w:tab/>
        </w:r>
        <w:r w:rsidR="0094545C" w:rsidRPr="00A206C0">
          <w:rPr>
            <w:rStyle w:val="Hyperlink"/>
            <w:noProof/>
          </w:rPr>
          <w:t>PATENT LAW</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_Toc482110788 \h </w:instrText>
        </w:r>
        <w:r w:rsidR="0094545C" w:rsidRPr="00A206C0">
          <w:rPr>
            <w:noProof/>
            <w:webHidden/>
          </w:rPr>
        </w:r>
        <w:r w:rsidR="0094545C" w:rsidRPr="00A206C0">
          <w:rPr>
            <w:noProof/>
            <w:webHidden/>
          </w:rPr>
          <w:fldChar w:fldCharType="separate"/>
        </w:r>
        <w:r w:rsidR="00825178">
          <w:rPr>
            <w:noProof/>
            <w:webHidden/>
          </w:rPr>
          <w:t>27</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789" w:history="1">
        <w:r w:rsidR="0094545C" w:rsidRPr="00A206C0">
          <w:rPr>
            <w:rStyle w:val="Hyperlink"/>
            <w:noProof/>
          </w:rPr>
          <w:t>PROGRAM 2</w:t>
        </w:r>
        <w:r w:rsidR="0094545C" w:rsidRPr="00A206C0">
          <w:rPr>
            <w:rFonts w:asciiTheme="minorHAnsi" w:eastAsiaTheme="minorEastAsia" w:hAnsiTheme="minorHAnsi" w:cstheme="minorBidi"/>
            <w:noProof/>
            <w:sz w:val="22"/>
            <w:szCs w:val="22"/>
            <w:lang w:eastAsia="en-US"/>
          </w:rPr>
          <w:tab/>
        </w:r>
        <w:r w:rsidR="0094545C" w:rsidRPr="00A206C0">
          <w:rPr>
            <w:rStyle w:val="Hyperlink"/>
            <w:noProof/>
          </w:rPr>
          <w:t>TRADEMARKS, INDUSTRIAL DESIGNS AND GEOGRAPHICAL INDICATIONS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_Toc482110789 \h </w:instrText>
        </w:r>
        <w:r w:rsidR="0094545C" w:rsidRPr="00A206C0">
          <w:rPr>
            <w:noProof/>
            <w:webHidden/>
          </w:rPr>
        </w:r>
        <w:r w:rsidR="0094545C" w:rsidRPr="00A206C0">
          <w:rPr>
            <w:noProof/>
            <w:webHidden/>
          </w:rPr>
          <w:fldChar w:fldCharType="separate"/>
        </w:r>
        <w:r w:rsidR="00825178">
          <w:rPr>
            <w:noProof/>
            <w:webHidden/>
          </w:rPr>
          <w:t>30</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790" w:history="1">
        <w:r w:rsidR="0094545C" w:rsidRPr="00A206C0">
          <w:rPr>
            <w:rStyle w:val="Hyperlink"/>
            <w:noProof/>
          </w:rPr>
          <w:t>PROGRAM 3</w:t>
        </w:r>
        <w:r w:rsidR="0094545C" w:rsidRPr="00A206C0">
          <w:rPr>
            <w:rFonts w:asciiTheme="minorHAnsi" w:eastAsiaTheme="minorEastAsia" w:hAnsiTheme="minorHAnsi" w:cstheme="minorBidi"/>
            <w:noProof/>
            <w:sz w:val="22"/>
            <w:szCs w:val="22"/>
            <w:lang w:eastAsia="en-US"/>
          </w:rPr>
          <w:tab/>
        </w:r>
        <w:r w:rsidR="0094545C" w:rsidRPr="00A206C0">
          <w:rPr>
            <w:rStyle w:val="Hyperlink"/>
            <w:noProof/>
          </w:rPr>
          <w:t>COPYRIGHT AND RELATED RIGHTS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_Toc482110790 \h </w:instrText>
        </w:r>
        <w:r w:rsidR="0094545C" w:rsidRPr="00A206C0">
          <w:rPr>
            <w:noProof/>
            <w:webHidden/>
          </w:rPr>
        </w:r>
        <w:r w:rsidR="0094545C" w:rsidRPr="00A206C0">
          <w:rPr>
            <w:noProof/>
            <w:webHidden/>
          </w:rPr>
          <w:fldChar w:fldCharType="separate"/>
        </w:r>
        <w:r w:rsidR="00825178">
          <w:rPr>
            <w:noProof/>
            <w:webHidden/>
          </w:rPr>
          <w:t>34</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791" w:history="1">
        <w:r w:rsidR="0094545C" w:rsidRPr="00A206C0">
          <w:rPr>
            <w:rStyle w:val="Hyperlink"/>
            <w:noProof/>
          </w:rPr>
          <w:t>PROGRAM 4</w:t>
        </w:r>
        <w:r w:rsidR="0094545C" w:rsidRPr="00A206C0">
          <w:rPr>
            <w:rFonts w:asciiTheme="minorHAnsi" w:eastAsiaTheme="minorEastAsia" w:hAnsiTheme="minorHAnsi" w:cstheme="minorBidi"/>
            <w:noProof/>
            <w:sz w:val="22"/>
            <w:szCs w:val="22"/>
            <w:lang w:eastAsia="en-US"/>
          </w:rPr>
          <w:tab/>
        </w:r>
        <w:r w:rsidR="0094545C" w:rsidRPr="00A206C0">
          <w:rPr>
            <w:rStyle w:val="Hyperlink"/>
            <w:noProof/>
          </w:rPr>
          <w:t>TRADITIONAL KNOWLEDGE, TRADITIONAL CULTURAL  EXPRESSIONS, AND GENETIC RESOURCES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_Toc482110791 \h </w:instrText>
        </w:r>
        <w:r w:rsidR="0094545C" w:rsidRPr="00A206C0">
          <w:rPr>
            <w:noProof/>
            <w:webHidden/>
          </w:rPr>
        </w:r>
        <w:r w:rsidR="0094545C" w:rsidRPr="00A206C0">
          <w:rPr>
            <w:noProof/>
            <w:webHidden/>
          </w:rPr>
          <w:fldChar w:fldCharType="separate"/>
        </w:r>
        <w:r w:rsidR="00825178">
          <w:rPr>
            <w:noProof/>
            <w:webHidden/>
          </w:rPr>
          <w:t>39</w:t>
        </w:r>
        <w:r w:rsidR="0094545C" w:rsidRPr="00A206C0">
          <w:rPr>
            <w:noProof/>
            <w:webHidden/>
          </w:rPr>
          <w:fldChar w:fldCharType="end"/>
        </w:r>
      </w:hyperlink>
    </w:p>
    <w:p w:rsidR="0094545C" w:rsidRPr="00A206C0" w:rsidRDefault="00BA624C" w:rsidP="003E23D5">
      <w:pPr>
        <w:pStyle w:val="TOC3"/>
        <w:rPr>
          <w:rFonts w:asciiTheme="minorHAnsi" w:eastAsiaTheme="minorEastAsia" w:hAnsiTheme="minorHAnsi" w:cstheme="minorBidi"/>
          <w:lang w:eastAsia="en-US"/>
        </w:rPr>
      </w:pPr>
      <w:hyperlink w:anchor="_Toc482110792" w:history="1">
        <w:r w:rsidR="0094545C" w:rsidRPr="00A206C0">
          <w:rPr>
            <w:rStyle w:val="Hyperlink"/>
          </w:rPr>
          <w:t>STRATEGIC GOAL II</w:t>
        </w:r>
        <w:r w:rsidR="0094545C" w:rsidRPr="00A206C0">
          <w:rPr>
            <w:rFonts w:asciiTheme="minorHAnsi" w:eastAsiaTheme="minorEastAsia" w:hAnsiTheme="minorHAnsi" w:cstheme="minorBidi"/>
            <w:lang w:eastAsia="en-US"/>
          </w:rPr>
          <w:tab/>
        </w:r>
        <w:r w:rsidR="0094545C" w:rsidRPr="00A206C0">
          <w:rPr>
            <w:rStyle w:val="Hyperlink"/>
          </w:rPr>
          <w:t>PROVISION OF PREMIER GLOBAL IP SERVICES</w:t>
        </w:r>
        <w:r w:rsidR="0094545C" w:rsidRPr="00A206C0">
          <w:rPr>
            <w:webHidden/>
          </w:rPr>
          <w:tab/>
        </w:r>
        <w:r w:rsidR="0094545C" w:rsidRPr="00A206C0">
          <w:rPr>
            <w:webHidden/>
          </w:rPr>
          <w:fldChar w:fldCharType="begin"/>
        </w:r>
        <w:r w:rsidR="0094545C" w:rsidRPr="00A206C0">
          <w:rPr>
            <w:webHidden/>
          </w:rPr>
          <w:instrText xml:space="preserve"> PAGEREF _Toc482110792 \h </w:instrText>
        </w:r>
        <w:r w:rsidR="0094545C" w:rsidRPr="00A206C0">
          <w:rPr>
            <w:webHidden/>
          </w:rPr>
        </w:r>
        <w:r w:rsidR="0094545C" w:rsidRPr="00A206C0">
          <w:rPr>
            <w:webHidden/>
          </w:rPr>
          <w:fldChar w:fldCharType="separate"/>
        </w:r>
        <w:r w:rsidR="00825178">
          <w:rPr>
            <w:webHidden/>
          </w:rPr>
          <w:t>43</w:t>
        </w:r>
        <w:r w:rsidR="0094545C" w:rsidRPr="00A206C0">
          <w:rPr>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793" w:history="1">
        <w:r w:rsidR="0094545C" w:rsidRPr="00A206C0">
          <w:rPr>
            <w:rStyle w:val="Hyperlink"/>
            <w:rFonts w:asciiTheme="minorBidi" w:hAnsiTheme="minorBidi"/>
            <w:noProof/>
          </w:rPr>
          <w:t>PROGRAM 5</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THE PCT SYSTEM</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_Toc482110793 \h </w:instrText>
        </w:r>
        <w:r w:rsidR="0094545C" w:rsidRPr="00A206C0">
          <w:rPr>
            <w:noProof/>
            <w:webHidden/>
          </w:rPr>
        </w:r>
        <w:r w:rsidR="0094545C" w:rsidRPr="00A206C0">
          <w:rPr>
            <w:noProof/>
            <w:webHidden/>
          </w:rPr>
          <w:fldChar w:fldCharType="separate"/>
        </w:r>
        <w:r w:rsidR="00825178">
          <w:rPr>
            <w:noProof/>
            <w:webHidden/>
          </w:rPr>
          <w:t>46</w:t>
        </w:r>
        <w:r w:rsidR="0094545C" w:rsidRPr="00A206C0">
          <w:rPr>
            <w:noProof/>
            <w:webHidden/>
          </w:rPr>
          <w:fldChar w:fldCharType="end"/>
        </w:r>
      </w:hyperlink>
    </w:p>
    <w:p w:rsidR="0094545C" w:rsidRPr="00A206C0" w:rsidRDefault="00BA624C" w:rsidP="003E23D5">
      <w:pPr>
        <w:pStyle w:val="TOC5"/>
        <w:rPr>
          <w:rFonts w:asciiTheme="minorHAnsi" w:eastAsiaTheme="minorEastAsia" w:hAnsiTheme="minorHAnsi" w:cstheme="minorBidi"/>
          <w:noProof/>
          <w:sz w:val="22"/>
          <w:szCs w:val="22"/>
          <w:lang w:eastAsia="en-US"/>
        </w:rPr>
      </w:pPr>
      <w:hyperlink w:anchor="_Toc482110794" w:history="1">
        <w:r w:rsidR="0094545C" w:rsidRPr="00A206C0">
          <w:rPr>
            <w:rStyle w:val="Hyperlink"/>
            <w:noProof/>
          </w:rPr>
          <w:t>Program 5 Annex:</w:t>
        </w:r>
        <w:r w:rsidR="0094545C" w:rsidRPr="00A206C0">
          <w:rPr>
            <w:rFonts w:asciiTheme="minorHAnsi" w:eastAsiaTheme="minorEastAsia" w:hAnsiTheme="minorHAnsi" w:cstheme="minorBidi"/>
            <w:noProof/>
            <w:sz w:val="22"/>
            <w:szCs w:val="22"/>
            <w:lang w:eastAsia="en-US"/>
          </w:rPr>
          <w:tab/>
        </w:r>
        <w:r w:rsidR="0094545C" w:rsidRPr="00A206C0">
          <w:rPr>
            <w:rStyle w:val="Hyperlink"/>
            <w:noProof/>
          </w:rPr>
          <w:t>Indicators of PCT Operations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_Toc482110794 \h </w:instrText>
        </w:r>
        <w:r w:rsidR="0094545C" w:rsidRPr="00A206C0">
          <w:rPr>
            <w:noProof/>
            <w:webHidden/>
          </w:rPr>
        </w:r>
        <w:r w:rsidR="0094545C" w:rsidRPr="00A206C0">
          <w:rPr>
            <w:noProof/>
            <w:webHidden/>
          </w:rPr>
          <w:fldChar w:fldCharType="separate"/>
        </w:r>
        <w:r w:rsidR="00825178">
          <w:rPr>
            <w:noProof/>
            <w:webHidden/>
          </w:rPr>
          <w:t>50</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795" w:history="1">
        <w:r w:rsidR="0094545C" w:rsidRPr="00A206C0">
          <w:rPr>
            <w:rStyle w:val="Hyperlink"/>
            <w:rFonts w:asciiTheme="minorBidi" w:hAnsiTheme="minorBidi"/>
            <w:noProof/>
          </w:rPr>
          <w:t>PROGRAM 6</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MADRID SYSTEM</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_Toc482110795 \h </w:instrText>
        </w:r>
        <w:r w:rsidR="0094545C" w:rsidRPr="00A206C0">
          <w:rPr>
            <w:noProof/>
            <w:webHidden/>
          </w:rPr>
        </w:r>
        <w:r w:rsidR="0094545C" w:rsidRPr="00A206C0">
          <w:rPr>
            <w:noProof/>
            <w:webHidden/>
          </w:rPr>
          <w:fldChar w:fldCharType="separate"/>
        </w:r>
        <w:r w:rsidR="00825178">
          <w:rPr>
            <w:noProof/>
            <w:webHidden/>
          </w:rPr>
          <w:t>60</w:t>
        </w:r>
        <w:r w:rsidR="0094545C" w:rsidRPr="00A206C0">
          <w:rPr>
            <w:noProof/>
            <w:webHidden/>
          </w:rPr>
          <w:fldChar w:fldCharType="end"/>
        </w:r>
      </w:hyperlink>
    </w:p>
    <w:p w:rsidR="0094545C" w:rsidRPr="00A206C0" w:rsidRDefault="00BA624C" w:rsidP="003E23D5">
      <w:pPr>
        <w:pStyle w:val="TOC5"/>
        <w:rPr>
          <w:rFonts w:asciiTheme="minorHAnsi" w:eastAsiaTheme="minorEastAsia" w:hAnsiTheme="minorHAnsi" w:cstheme="minorBidi"/>
          <w:noProof/>
          <w:sz w:val="22"/>
          <w:szCs w:val="22"/>
          <w:lang w:eastAsia="en-US"/>
        </w:rPr>
      </w:pPr>
      <w:hyperlink w:anchor="_Toc482110796" w:history="1">
        <w:r w:rsidR="0094545C" w:rsidRPr="00A206C0">
          <w:rPr>
            <w:rStyle w:val="Hyperlink"/>
            <w:noProof/>
          </w:rPr>
          <w:t>Program 6 Annex:</w:t>
        </w:r>
        <w:r w:rsidR="0094545C" w:rsidRPr="00A206C0">
          <w:rPr>
            <w:rFonts w:asciiTheme="minorHAnsi" w:eastAsiaTheme="minorEastAsia" w:hAnsiTheme="minorHAnsi" w:cstheme="minorBidi"/>
            <w:noProof/>
            <w:sz w:val="22"/>
            <w:szCs w:val="22"/>
            <w:lang w:eastAsia="en-US"/>
          </w:rPr>
          <w:tab/>
        </w:r>
        <w:r w:rsidR="0094545C" w:rsidRPr="00A206C0">
          <w:rPr>
            <w:rStyle w:val="Hyperlink"/>
            <w:noProof/>
          </w:rPr>
          <w:t>Indicators of Madrid Operations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_Toc482110796 \h </w:instrText>
        </w:r>
        <w:r w:rsidR="0094545C" w:rsidRPr="00A206C0">
          <w:rPr>
            <w:noProof/>
            <w:webHidden/>
          </w:rPr>
        </w:r>
        <w:r w:rsidR="0094545C" w:rsidRPr="00A206C0">
          <w:rPr>
            <w:noProof/>
            <w:webHidden/>
          </w:rPr>
          <w:fldChar w:fldCharType="separate"/>
        </w:r>
        <w:r w:rsidR="00825178">
          <w:rPr>
            <w:noProof/>
            <w:webHidden/>
          </w:rPr>
          <w:t>64</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797" w:history="1">
        <w:r w:rsidR="0094545C" w:rsidRPr="00A206C0">
          <w:rPr>
            <w:rStyle w:val="Hyperlink"/>
            <w:rFonts w:asciiTheme="minorBidi" w:hAnsiTheme="minorBidi"/>
            <w:noProof/>
          </w:rPr>
          <w:t>PROGRAM 31</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THE HAGUE SYSTEM</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_Toc482110797 \h </w:instrText>
        </w:r>
        <w:r w:rsidR="0094545C" w:rsidRPr="00A206C0">
          <w:rPr>
            <w:noProof/>
            <w:webHidden/>
          </w:rPr>
        </w:r>
        <w:r w:rsidR="0094545C" w:rsidRPr="00A206C0">
          <w:rPr>
            <w:noProof/>
            <w:webHidden/>
          </w:rPr>
          <w:fldChar w:fldCharType="separate"/>
        </w:r>
        <w:r w:rsidR="00825178">
          <w:rPr>
            <w:noProof/>
            <w:webHidden/>
          </w:rPr>
          <w:t>78</w:t>
        </w:r>
        <w:r w:rsidR="0094545C" w:rsidRPr="00A206C0">
          <w:rPr>
            <w:noProof/>
            <w:webHidden/>
          </w:rPr>
          <w:fldChar w:fldCharType="end"/>
        </w:r>
      </w:hyperlink>
    </w:p>
    <w:p w:rsidR="0094545C" w:rsidRPr="00A206C0" w:rsidRDefault="00BA624C" w:rsidP="003E23D5">
      <w:pPr>
        <w:pStyle w:val="TOC5"/>
        <w:rPr>
          <w:rFonts w:asciiTheme="minorHAnsi" w:eastAsiaTheme="minorEastAsia" w:hAnsiTheme="minorHAnsi" w:cstheme="minorBidi"/>
          <w:noProof/>
          <w:sz w:val="22"/>
          <w:szCs w:val="22"/>
          <w:lang w:eastAsia="en-US"/>
        </w:rPr>
      </w:pPr>
      <w:hyperlink w:anchor="_Toc482110798" w:history="1">
        <w:r w:rsidR="0094545C" w:rsidRPr="00A206C0">
          <w:rPr>
            <w:rStyle w:val="Hyperlink"/>
            <w:noProof/>
          </w:rPr>
          <w:t>Program 31 Annex:</w:t>
        </w:r>
        <w:r w:rsidR="0094545C" w:rsidRPr="00A206C0">
          <w:rPr>
            <w:rFonts w:asciiTheme="minorHAnsi" w:eastAsiaTheme="minorEastAsia" w:hAnsiTheme="minorHAnsi" w:cstheme="minorBidi"/>
            <w:noProof/>
            <w:sz w:val="22"/>
            <w:szCs w:val="22"/>
            <w:lang w:eastAsia="en-US"/>
          </w:rPr>
          <w:tab/>
        </w:r>
        <w:r w:rsidR="0094545C" w:rsidRPr="00A206C0">
          <w:rPr>
            <w:rStyle w:val="Hyperlink"/>
            <w:noProof/>
          </w:rPr>
          <w:t>Indicators of the Hague System Operations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_Toc482110798 \h </w:instrText>
        </w:r>
        <w:r w:rsidR="0094545C" w:rsidRPr="00A206C0">
          <w:rPr>
            <w:noProof/>
            <w:webHidden/>
          </w:rPr>
        </w:r>
        <w:r w:rsidR="0094545C" w:rsidRPr="00A206C0">
          <w:rPr>
            <w:noProof/>
            <w:webHidden/>
          </w:rPr>
          <w:fldChar w:fldCharType="separate"/>
        </w:r>
        <w:r w:rsidR="00825178">
          <w:rPr>
            <w:noProof/>
            <w:webHidden/>
          </w:rPr>
          <w:t>82</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799" w:history="1">
        <w:r w:rsidR="0094545C" w:rsidRPr="00A206C0">
          <w:rPr>
            <w:rStyle w:val="Hyperlink"/>
            <w:rFonts w:asciiTheme="minorBidi" w:hAnsiTheme="minorBidi"/>
            <w:noProof/>
          </w:rPr>
          <w:t>PROGRAM 32</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LISBON SYSTEM</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_Toc482110799 \h </w:instrText>
        </w:r>
        <w:r w:rsidR="0094545C" w:rsidRPr="00A206C0">
          <w:rPr>
            <w:noProof/>
            <w:webHidden/>
          </w:rPr>
        </w:r>
        <w:r w:rsidR="0094545C" w:rsidRPr="00A206C0">
          <w:rPr>
            <w:noProof/>
            <w:webHidden/>
          </w:rPr>
          <w:fldChar w:fldCharType="separate"/>
        </w:r>
        <w:r w:rsidR="00825178">
          <w:rPr>
            <w:noProof/>
            <w:webHidden/>
          </w:rPr>
          <w:t>89</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00" w:history="1">
        <w:r w:rsidR="0094545C" w:rsidRPr="00A206C0">
          <w:rPr>
            <w:rStyle w:val="Hyperlink"/>
            <w:rFonts w:asciiTheme="minorBidi" w:hAnsiTheme="minorBidi"/>
            <w:noProof/>
          </w:rPr>
          <w:t>PROGRAM 7</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WIPO ARBITRATION AND MEDIATION CENTER</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_Toc482110800 \h </w:instrText>
        </w:r>
        <w:r w:rsidR="0094545C" w:rsidRPr="00A206C0">
          <w:rPr>
            <w:noProof/>
            <w:webHidden/>
          </w:rPr>
        </w:r>
        <w:r w:rsidR="0094545C" w:rsidRPr="00A206C0">
          <w:rPr>
            <w:noProof/>
            <w:webHidden/>
          </w:rPr>
          <w:fldChar w:fldCharType="separate"/>
        </w:r>
        <w:r w:rsidR="00825178">
          <w:rPr>
            <w:noProof/>
            <w:webHidden/>
          </w:rPr>
          <w:t>92</w:t>
        </w:r>
        <w:r w:rsidR="0094545C" w:rsidRPr="00A206C0">
          <w:rPr>
            <w:noProof/>
            <w:webHidden/>
          </w:rPr>
          <w:fldChar w:fldCharType="end"/>
        </w:r>
      </w:hyperlink>
    </w:p>
    <w:p w:rsidR="0094545C" w:rsidRPr="00A206C0" w:rsidRDefault="00BA624C" w:rsidP="003E23D5">
      <w:pPr>
        <w:pStyle w:val="TOC3"/>
        <w:rPr>
          <w:rFonts w:asciiTheme="minorHAnsi" w:eastAsiaTheme="minorEastAsia" w:hAnsiTheme="minorHAnsi" w:cstheme="minorBidi"/>
          <w:lang w:eastAsia="en-US"/>
        </w:rPr>
      </w:pPr>
      <w:hyperlink w:anchor="_Toc482110801" w:history="1">
        <w:r w:rsidR="0094545C" w:rsidRPr="00A206C0">
          <w:rPr>
            <w:rStyle w:val="Hyperlink"/>
          </w:rPr>
          <w:t>STRATEGIC GOAL III</w:t>
        </w:r>
        <w:r w:rsidR="0094545C" w:rsidRPr="00A206C0">
          <w:rPr>
            <w:rFonts w:asciiTheme="minorHAnsi" w:eastAsiaTheme="minorEastAsia" w:hAnsiTheme="minorHAnsi" w:cstheme="minorBidi"/>
            <w:lang w:eastAsia="en-US"/>
          </w:rPr>
          <w:tab/>
        </w:r>
        <w:r w:rsidR="0094545C" w:rsidRPr="00A206C0">
          <w:rPr>
            <w:rStyle w:val="Hyperlink"/>
          </w:rPr>
          <w:t>FACILITATING THE USE OF IP FOR DEVELOPMENT</w:t>
        </w:r>
        <w:r w:rsidR="0094545C" w:rsidRPr="00A206C0">
          <w:rPr>
            <w:webHidden/>
          </w:rPr>
          <w:tab/>
        </w:r>
        <w:r w:rsidR="0094545C" w:rsidRPr="00A206C0">
          <w:rPr>
            <w:webHidden/>
          </w:rPr>
          <w:fldChar w:fldCharType="begin"/>
        </w:r>
        <w:r w:rsidR="0094545C" w:rsidRPr="00A206C0">
          <w:rPr>
            <w:webHidden/>
          </w:rPr>
          <w:instrText xml:space="preserve"> PAGEREF _Toc482110801 \h </w:instrText>
        </w:r>
        <w:r w:rsidR="0094545C" w:rsidRPr="00A206C0">
          <w:rPr>
            <w:webHidden/>
          </w:rPr>
        </w:r>
        <w:r w:rsidR="0094545C" w:rsidRPr="00A206C0">
          <w:rPr>
            <w:webHidden/>
          </w:rPr>
          <w:fldChar w:fldCharType="separate"/>
        </w:r>
        <w:r w:rsidR="00825178">
          <w:rPr>
            <w:webHidden/>
          </w:rPr>
          <w:t>95</w:t>
        </w:r>
        <w:r w:rsidR="0094545C" w:rsidRPr="00A206C0">
          <w:rPr>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02" w:history="1">
        <w:r w:rsidR="0094545C" w:rsidRPr="00A206C0">
          <w:rPr>
            <w:rStyle w:val="Hyperlink"/>
            <w:rFonts w:asciiTheme="minorBidi" w:hAnsiTheme="minorBidi"/>
            <w:noProof/>
          </w:rPr>
          <w:t>PROGRAM 8</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DEVELOPMENT AGENDA COORDINATION</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_Toc482110802 \h </w:instrText>
        </w:r>
        <w:r w:rsidR="0094545C" w:rsidRPr="00A206C0">
          <w:rPr>
            <w:noProof/>
            <w:webHidden/>
          </w:rPr>
        </w:r>
        <w:r w:rsidR="0094545C" w:rsidRPr="00A206C0">
          <w:rPr>
            <w:noProof/>
            <w:webHidden/>
          </w:rPr>
          <w:fldChar w:fldCharType="separate"/>
        </w:r>
        <w:r w:rsidR="00825178">
          <w:rPr>
            <w:noProof/>
            <w:webHidden/>
          </w:rPr>
          <w:t>98</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03" w:history="1">
        <w:r w:rsidR="0094545C" w:rsidRPr="00A206C0">
          <w:rPr>
            <w:rStyle w:val="Hyperlink"/>
            <w:rFonts w:asciiTheme="minorBidi" w:hAnsiTheme="minorBidi"/>
            <w:noProof/>
          </w:rPr>
          <w:t>PROGRAM 9</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AFRICA, ARAB, ASIA AND THE PACIFIC, LATIN AMERICA AND THE CARIBBEAN COUNTRIES, LEAST DEVELOPED COUNTRIES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_Toc482110803 \h </w:instrText>
        </w:r>
        <w:r w:rsidR="0094545C" w:rsidRPr="00A206C0">
          <w:rPr>
            <w:noProof/>
            <w:webHidden/>
          </w:rPr>
        </w:r>
        <w:r w:rsidR="0094545C" w:rsidRPr="00A206C0">
          <w:rPr>
            <w:noProof/>
            <w:webHidden/>
          </w:rPr>
          <w:fldChar w:fldCharType="separate"/>
        </w:r>
        <w:r w:rsidR="00825178">
          <w:rPr>
            <w:noProof/>
            <w:webHidden/>
          </w:rPr>
          <w:t>101</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04" w:history="1">
        <w:r w:rsidR="0094545C" w:rsidRPr="00A206C0">
          <w:rPr>
            <w:rStyle w:val="Hyperlink"/>
            <w:rFonts w:asciiTheme="minorBidi" w:hAnsiTheme="minorBidi"/>
            <w:noProof/>
          </w:rPr>
          <w:t>PROGRAM 10</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TRANSITION AND DEVELOPED COUNTRIES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_Toc482110804 \h </w:instrText>
        </w:r>
        <w:r w:rsidR="0094545C" w:rsidRPr="00A206C0">
          <w:rPr>
            <w:noProof/>
            <w:webHidden/>
          </w:rPr>
        </w:r>
        <w:r w:rsidR="0094545C" w:rsidRPr="00A206C0">
          <w:rPr>
            <w:noProof/>
            <w:webHidden/>
          </w:rPr>
          <w:fldChar w:fldCharType="separate"/>
        </w:r>
        <w:r w:rsidR="00825178">
          <w:rPr>
            <w:noProof/>
            <w:webHidden/>
          </w:rPr>
          <w:t>109</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05" w:history="1">
        <w:r w:rsidR="0094545C" w:rsidRPr="00A206C0">
          <w:rPr>
            <w:rStyle w:val="Hyperlink"/>
            <w:rFonts w:asciiTheme="minorBidi" w:hAnsiTheme="minorBidi"/>
            <w:noProof/>
          </w:rPr>
          <w:t>PROGRAM 11</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THE WIPO ACADEMY</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_Toc482110805 \h </w:instrText>
        </w:r>
        <w:r w:rsidR="0094545C" w:rsidRPr="00A206C0">
          <w:rPr>
            <w:noProof/>
            <w:webHidden/>
          </w:rPr>
        </w:r>
        <w:r w:rsidR="0094545C" w:rsidRPr="00A206C0">
          <w:rPr>
            <w:noProof/>
            <w:webHidden/>
          </w:rPr>
          <w:fldChar w:fldCharType="separate"/>
        </w:r>
        <w:r w:rsidR="00825178">
          <w:rPr>
            <w:noProof/>
            <w:webHidden/>
          </w:rPr>
          <w:t>114</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06" w:history="1">
        <w:r w:rsidR="0094545C" w:rsidRPr="00A206C0">
          <w:rPr>
            <w:rStyle w:val="Hyperlink"/>
            <w:rFonts w:asciiTheme="minorBidi" w:hAnsiTheme="minorBidi"/>
            <w:noProof/>
          </w:rPr>
          <w:t>PROGRAM 30</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SMES AND ENTREPRENEURSHIP SUPPORT</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_Toc482110806 \h </w:instrText>
        </w:r>
        <w:r w:rsidR="0094545C" w:rsidRPr="00A206C0">
          <w:rPr>
            <w:noProof/>
            <w:webHidden/>
          </w:rPr>
        </w:r>
        <w:r w:rsidR="0094545C" w:rsidRPr="00A206C0">
          <w:rPr>
            <w:noProof/>
            <w:webHidden/>
          </w:rPr>
          <w:fldChar w:fldCharType="separate"/>
        </w:r>
        <w:r w:rsidR="00825178">
          <w:rPr>
            <w:noProof/>
            <w:webHidden/>
          </w:rPr>
          <w:t>118</w:t>
        </w:r>
        <w:r w:rsidR="0094545C" w:rsidRPr="00A206C0">
          <w:rPr>
            <w:noProof/>
            <w:webHidden/>
          </w:rPr>
          <w:fldChar w:fldCharType="end"/>
        </w:r>
      </w:hyperlink>
    </w:p>
    <w:p w:rsidR="0094545C" w:rsidRPr="00A206C0" w:rsidRDefault="00BA624C" w:rsidP="003E23D5">
      <w:pPr>
        <w:pStyle w:val="TOC3"/>
        <w:rPr>
          <w:rFonts w:asciiTheme="minorHAnsi" w:eastAsiaTheme="minorEastAsia" w:hAnsiTheme="minorHAnsi" w:cstheme="minorBidi"/>
          <w:lang w:eastAsia="en-US"/>
        </w:rPr>
      </w:pPr>
      <w:hyperlink w:anchor="_Toc482110807" w:history="1">
        <w:r w:rsidR="0094545C" w:rsidRPr="00A206C0">
          <w:rPr>
            <w:rStyle w:val="Hyperlink"/>
          </w:rPr>
          <w:t>STRATEGIC GOAL IV</w:t>
        </w:r>
        <w:r w:rsidR="0094545C" w:rsidRPr="00A206C0">
          <w:rPr>
            <w:rFonts w:asciiTheme="minorHAnsi" w:eastAsiaTheme="minorEastAsia" w:hAnsiTheme="minorHAnsi" w:cstheme="minorBidi"/>
            <w:lang w:eastAsia="en-US"/>
          </w:rPr>
          <w:tab/>
        </w:r>
        <w:r w:rsidR="0094545C" w:rsidRPr="00A206C0">
          <w:rPr>
            <w:rStyle w:val="Hyperlink"/>
          </w:rPr>
          <w:t>COORDINATION AND DEVELOPMENT OF GLOBAL IP INFRASTRUCTURE</w:t>
        </w:r>
        <w:r w:rsidR="0094545C" w:rsidRPr="00A206C0">
          <w:rPr>
            <w:webHidden/>
          </w:rPr>
          <w:tab/>
        </w:r>
        <w:r w:rsidR="0094545C" w:rsidRPr="00A206C0">
          <w:rPr>
            <w:webHidden/>
          </w:rPr>
          <w:fldChar w:fldCharType="begin"/>
        </w:r>
        <w:r w:rsidR="0094545C" w:rsidRPr="00A206C0">
          <w:rPr>
            <w:webHidden/>
          </w:rPr>
          <w:instrText xml:space="preserve"> PAGEREF _Toc482110807 \h </w:instrText>
        </w:r>
        <w:r w:rsidR="0094545C" w:rsidRPr="00A206C0">
          <w:rPr>
            <w:webHidden/>
          </w:rPr>
        </w:r>
        <w:r w:rsidR="0094545C" w:rsidRPr="00A206C0">
          <w:rPr>
            <w:webHidden/>
          </w:rPr>
          <w:fldChar w:fldCharType="separate"/>
        </w:r>
        <w:r w:rsidR="00825178">
          <w:rPr>
            <w:webHidden/>
          </w:rPr>
          <w:t>122</w:t>
        </w:r>
        <w:r w:rsidR="0094545C" w:rsidRPr="00A206C0">
          <w:rPr>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08" w:history="1">
        <w:r w:rsidR="0094545C" w:rsidRPr="00A206C0">
          <w:rPr>
            <w:rStyle w:val="Hyperlink"/>
            <w:rFonts w:asciiTheme="minorBidi" w:hAnsiTheme="minorBidi"/>
            <w:noProof/>
          </w:rPr>
          <w:t>PROGRAM 12</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INTERNATIONAL CLASSIFICATIONS AND STANDARDS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_Toc482110808 \h </w:instrText>
        </w:r>
        <w:r w:rsidR="0094545C" w:rsidRPr="00A206C0">
          <w:rPr>
            <w:noProof/>
            <w:webHidden/>
          </w:rPr>
        </w:r>
        <w:r w:rsidR="0094545C" w:rsidRPr="00A206C0">
          <w:rPr>
            <w:noProof/>
            <w:webHidden/>
          </w:rPr>
          <w:fldChar w:fldCharType="separate"/>
        </w:r>
        <w:r w:rsidR="00825178">
          <w:rPr>
            <w:noProof/>
            <w:webHidden/>
          </w:rPr>
          <w:t>124</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09" w:history="1">
        <w:r w:rsidR="0094545C" w:rsidRPr="00A206C0">
          <w:rPr>
            <w:rStyle w:val="Hyperlink"/>
            <w:rFonts w:asciiTheme="minorBidi" w:hAnsiTheme="minorBidi"/>
            <w:noProof/>
          </w:rPr>
          <w:t>PROGRAM 13</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GLOBAL DATABASES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_Toc482110809 \h </w:instrText>
        </w:r>
        <w:r w:rsidR="0094545C" w:rsidRPr="00A206C0">
          <w:rPr>
            <w:noProof/>
            <w:webHidden/>
          </w:rPr>
        </w:r>
        <w:r w:rsidR="0094545C" w:rsidRPr="00A206C0">
          <w:rPr>
            <w:noProof/>
            <w:webHidden/>
          </w:rPr>
          <w:fldChar w:fldCharType="separate"/>
        </w:r>
        <w:r w:rsidR="00825178">
          <w:rPr>
            <w:noProof/>
            <w:webHidden/>
          </w:rPr>
          <w:t>128</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10" w:history="1">
        <w:r w:rsidR="0094545C" w:rsidRPr="00A206C0">
          <w:rPr>
            <w:rStyle w:val="Hyperlink"/>
            <w:rFonts w:asciiTheme="minorBidi" w:hAnsiTheme="minorBidi"/>
            <w:noProof/>
          </w:rPr>
          <w:t>PROGRAM 14</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SERVICES FOR ACCESS TO INFORMATION AND KNOWLEDGE</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_Toc482110810 \h </w:instrText>
        </w:r>
        <w:r w:rsidR="0094545C" w:rsidRPr="00A206C0">
          <w:rPr>
            <w:noProof/>
            <w:webHidden/>
          </w:rPr>
        </w:r>
        <w:r w:rsidR="0094545C" w:rsidRPr="00A206C0">
          <w:rPr>
            <w:noProof/>
            <w:webHidden/>
          </w:rPr>
          <w:fldChar w:fldCharType="separate"/>
        </w:r>
        <w:r w:rsidR="00825178">
          <w:rPr>
            <w:noProof/>
            <w:webHidden/>
          </w:rPr>
          <w:t>131</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11" w:history="1">
        <w:r w:rsidR="0094545C" w:rsidRPr="00A206C0">
          <w:rPr>
            <w:rStyle w:val="Hyperlink"/>
            <w:rFonts w:asciiTheme="minorBidi" w:hAnsiTheme="minorBidi"/>
            <w:noProof/>
          </w:rPr>
          <w:t>PROGRAM 15</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BUSINESS SOLUTIONS FOR IP OFFICES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_Toc482110811 \h </w:instrText>
        </w:r>
        <w:r w:rsidR="0094545C" w:rsidRPr="00A206C0">
          <w:rPr>
            <w:noProof/>
            <w:webHidden/>
          </w:rPr>
        </w:r>
        <w:r w:rsidR="0094545C" w:rsidRPr="00A206C0">
          <w:rPr>
            <w:noProof/>
            <w:webHidden/>
          </w:rPr>
          <w:fldChar w:fldCharType="separate"/>
        </w:r>
        <w:r w:rsidR="00825178">
          <w:rPr>
            <w:noProof/>
            <w:webHidden/>
          </w:rPr>
          <w:t>134</w:t>
        </w:r>
        <w:r w:rsidR="0094545C" w:rsidRPr="00A206C0">
          <w:rPr>
            <w:noProof/>
            <w:webHidden/>
          </w:rPr>
          <w:fldChar w:fldCharType="end"/>
        </w:r>
      </w:hyperlink>
    </w:p>
    <w:p w:rsidR="0094545C" w:rsidRPr="00A206C0" w:rsidRDefault="00BA624C" w:rsidP="003E23D5">
      <w:pPr>
        <w:pStyle w:val="TOC3"/>
        <w:rPr>
          <w:rFonts w:asciiTheme="minorHAnsi" w:eastAsiaTheme="minorEastAsia" w:hAnsiTheme="minorHAnsi" w:cstheme="minorBidi"/>
          <w:lang w:eastAsia="en-US"/>
        </w:rPr>
      </w:pPr>
      <w:hyperlink w:anchor="_Toc482110812" w:history="1">
        <w:r w:rsidR="0094545C" w:rsidRPr="00A206C0">
          <w:rPr>
            <w:rStyle w:val="Hyperlink"/>
          </w:rPr>
          <w:t>STRATEGIC GOAL V</w:t>
        </w:r>
        <w:r w:rsidR="0094545C" w:rsidRPr="00A206C0">
          <w:rPr>
            <w:rFonts w:asciiTheme="minorHAnsi" w:eastAsiaTheme="minorEastAsia" w:hAnsiTheme="minorHAnsi" w:cstheme="minorBidi"/>
            <w:lang w:eastAsia="en-US"/>
          </w:rPr>
          <w:tab/>
        </w:r>
        <w:r w:rsidR="0094545C" w:rsidRPr="00A206C0">
          <w:rPr>
            <w:rStyle w:val="Hyperlink"/>
          </w:rPr>
          <w:t>WORLD REFERENCE SOURCE FOR IP INFORMATION AND ANALYSIS</w:t>
        </w:r>
        <w:r w:rsidR="0094545C" w:rsidRPr="00A206C0">
          <w:rPr>
            <w:webHidden/>
          </w:rPr>
          <w:tab/>
        </w:r>
        <w:r w:rsidR="0094545C" w:rsidRPr="00A206C0">
          <w:rPr>
            <w:webHidden/>
          </w:rPr>
          <w:fldChar w:fldCharType="begin"/>
        </w:r>
        <w:r w:rsidR="0094545C" w:rsidRPr="00A206C0">
          <w:rPr>
            <w:webHidden/>
          </w:rPr>
          <w:instrText xml:space="preserve"> PAGEREF _Toc482110812 \h </w:instrText>
        </w:r>
        <w:r w:rsidR="0094545C" w:rsidRPr="00A206C0">
          <w:rPr>
            <w:webHidden/>
          </w:rPr>
        </w:r>
        <w:r w:rsidR="0094545C" w:rsidRPr="00A206C0">
          <w:rPr>
            <w:webHidden/>
          </w:rPr>
          <w:fldChar w:fldCharType="separate"/>
        </w:r>
        <w:r w:rsidR="00825178">
          <w:rPr>
            <w:webHidden/>
          </w:rPr>
          <w:t>137</w:t>
        </w:r>
        <w:r w:rsidR="0094545C" w:rsidRPr="00A206C0">
          <w:rPr>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13" w:history="1">
        <w:r w:rsidR="0094545C" w:rsidRPr="00A206C0">
          <w:rPr>
            <w:rStyle w:val="Hyperlink"/>
            <w:rFonts w:asciiTheme="minorBidi" w:hAnsiTheme="minorBidi"/>
            <w:noProof/>
          </w:rPr>
          <w:t>PROGRAM 16</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ECONOMICS AND STATISTICS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_Toc482110813 \h </w:instrText>
        </w:r>
        <w:r w:rsidR="0094545C" w:rsidRPr="00A206C0">
          <w:rPr>
            <w:noProof/>
            <w:webHidden/>
          </w:rPr>
        </w:r>
        <w:r w:rsidR="0094545C" w:rsidRPr="00A206C0">
          <w:rPr>
            <w:noProof/>
            <w:webHidden/>
          </w:rPr>
          <w:fldChar w:fldCharType="separate"/>
        </w:r>
        <w:r w:rsidR="00825178">
          <w:rPr>
            <w:noProof/>
            <w:webHidden/>
          </w:rPr>
          <w:t>138</w:t>
        </w:r>
        <w:r w:rsidR="0094545C" w:rsidRPr="00A206C0">
          <w:rPr>
            <w:noProof/>
            <w:webHidden/>
          </w:rPr>
          <w:fldChar w:fldCharType="end"/>
        </w:r>
      </w:hyperlink>
    </w:p>
    <w:p w:rsidR="0094545C" w:rsidRPr="00A206C0" w:rsidRDefault="00BA624C" w:rsidP="003E23D5">
      <w:pPr>
        <w:pStyle w:val="TOC3"/>
        <w:rPr>
          <w:rFonts w:asciiTheme="minorHAnsi" w:eastAsiaTheme="minorEastAsia" w:hAnsiTheme="minorHAnsi" w:cstheme="minorBidi"/>
          <w:lang w:eastAsia="en-US"/>
        </w:rPr>
      </w:pPr>
      <w:hyperlink w:anchor="_Toc482110814" w:history="1">
        <w:r w:rsidR="0094545C" w:rsidRPr="00A206C0">
          <w:rPr>
            <w:rStyle w:val="Hyperlink"/>
          </w:rPr>
          <w:t>STRATEGIC GOAL VI</w:t>
        </w:r>
        <w:r w:rsidR="0094545C" w:rsidRPr="00A206C0">
          <w:rPr>
            <w:rFonts w:asciiTheme="minorHAnsi" w:eastAsiaTheme="minorEastAsia" w:hAnsiTheme="minorHAnsi" w:cstheme="minorBidi"/>
            <w:lang w:eastAsia="en-US"/>
          </w:rPr>
          <w:tab/>
        </w:r>
        <w:r w:rsidR="0094545C" w:rsidRPr="00A206C0">
          <w:rPr>
            <w:rStyle w:val="Hyperlink"/>
          </w:rPr>
          <w:t>INTERNATIONAL COOPERATION ON BUILDING RESPECT FOR IP</w:t>
        </w:r>
        <w:r w:rsidR="0094545C" w:rsidRPr="00A206C0">
          <w:rPr>
            <w:webHidden/>
          </w:rPr>
          <w:tab/>
        </w:r>
        <w:r w:rsidR="0094545C" w:rsidRPr="00A206C0">
          <w:rPr>
            <w:webHidden/>
          </w:rPr>
          <w:fldChar w:fldCharType="begin"/>
        </w:r>
        <w:r w:rsidR="0094545C" w:rsidRPr="00A206C0">
          <w:rPr>
            <w:webHidden/>
          </w:rPr>
          <w:instrText xml:space="preserve"> PAGEREF _Toc482110814 \h </w:instrText>
        </w:r>
        <w:r w:rsidR="0094545C" w:rsidRPr="00A206C0">
          <w:rPr>
            <w:webHidden/>
          </w:rPr>
        </w:r>
        <w:r w:rsidR="0094545C" w:rsidRPr="00A206C0">
          <w:rPr>
            <w:webHidden/>
          </w:rPr>
          <w:fldChar w:fldCharType="separate"/>
        </w:r>
        <w:r w:rsidR="00825178">
          <w:rPr>
            <w:webHidden/>
          </w:rPr>
          <w:t>141</w:t>
        </w:r>
        <w:r w:rsidR="0094545C" w:rsidRPr="00A206C0">
          <w:rPr>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15" w:history="1">
        <w:r w:rsidR="0094545C" w:rsidRPr="00A206C0">
          <w:rPr>
            <w:rStyle w:val="Hyperlink"/>
            <w:rFonts w:asciiTheme="minorBidi" w:hAnsiTheme="minorBidi"/>
            <w:noProof/>
          </w:rPr>
          <w:t>PROGRAM 17</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BUILDING RESPECT FOR IP</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_Toc482110815 \h </w:instrText>
        </w:r>
        <w:r w:rsidR="0094545C" w:rsidRPr="00A206C0">
          <w:rPr>
            <w:noProof/>
            <w:webHidden/>
          </w:rPr>
        </w:r>
        <w:r w:rsidR="0094545C" w:rsidRPr="00A206C0">
          <w:rPr>
            <w:noProof/>
            <w:webHidden/>
          </w:rPr>
          <w:fldChar w:fldCharType="separate"/>
        </w:r>
        <w:r w:rsidR="00825178">
          <w:rPr>
            <w:noProof/>
            <w:webHidden/>
          </w:rPr>
          <w:t>142</w:t>
        </w:r>
        <w:r w:rsidR="0094545C" w:rsidRPr="00A206C0">
          <w:rPr>
            <w:noProof/>
            <w:webHidden/>
          </w:rPr>
          <w:fldChar w:fldCharType="end"/>
        </w:r>
      </w:hyperlink>
    </w:p>
    <w:p w:rsidR="0094545C" w:rsidRPr="00A206C0" w:rsidRDefault="00BA624C" w:rsidP="003E23D5">
      <w:pPr>
        <w:pStyle w:val="TOC3"/>
        <w:rPr>
          <w:rFonts w:asciiTheme="minorHAnsi" w:eastAsiaTheme="minorEastAsia" w:hAnsiTheme="minorHAnsi" w:cstheme="minorBidi"/>
          <w:lang w:eastAsia="en-US"/>
        </w:rPr>
      </w:pPr>
      <w:hyperlink w:anchor="_Toc482110816" w:history="1">
        <w:r w:rsidR="0094545C" w:rsidRPr="00A206C0">
          <w:rPr>
            <w:rStyle w:val="Hyperlink"/>
          </w:rPr>
          <w:t xml:space="preserve">STRATEGIC GOAL VII </w:t>
        </w:r>
        <w:r w:rsidR="0094545C" w:rsidRPr="00A206C0">
          <w:rPr>
            <w:rFonts w:asciiTheme="minorHAnsi" w:eastAsiaTheme="minorEastAsia" w:hAnsiTheme="minorHAnsi" w:cstheme="minorBidi"/>
            <w:lang w:eastAsia="en-US"/>
          </w:rPr>
          <w:tab/>
        </w:r>
        <w:r w:rsidR="0094545C" w:rsidRPr="00A206C0">
          <w:rPr>
            <w:rStyle w:val="Hyperlink"/>
          </w:rPr>
          <w:t>ADDRESSING IP IN RELATION TO GLOBAL POLICY ISSUES</w:t>
        </w:r>
        <w:r w:rsidR="0094545C" w:rsidRPr="00A206C0">
          <w:rPr>
            <w:webHidden/>
          </w:rPr>
          <w:tab/>
        </w:r>
        <w:r w:rsidR="0094545C" w:rsidRPr="00A206C0">
          <w:rPr>
            <w:webHidden/>
          </w:rPr>
          <w:fldChar w:fldCharType="begin"/>
        </w:r>
        <w:r w:rsidR="0094545C" w:rsidRPr="00A206C0">
          <w:rPr>
            <w:webHidden/>
          </w:rPr>
          <w:instrText xml:space="preserve"> PAGEREF _Toc482110816 \h </w:instrText>
        </w:r>
        <w:r w:rsidR="0094545C" w:rsidRPr="00A206C0">
          <w:rPr>
            <w:webHidden/>
          </w:rPr>
        </w:r>
        <w:r w:rsidR="0094545C" w:rsidRPr="00A206C0">
          <w:rPr>
            <w:webHidden/>
          </w:rPr>
          <w:fldChar w:fldCharType="separate"/>
        </w:r>
        <w:r w:rsidR="00825178">
          <w:rPr>
            <w:webHidden/>
          </w:rPr>
          <w:t>146</w:t>
        </w:r>
        <w:r w:rsidR="0094545C" w:rsidRPr="00A206C0">
          <w:rPr>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17" w:history="1">
        <w:r w:rsidR="0094545C" w:rsidRPr="00A206C0">
          <w:rPr>
            <w:rStyle w:val="Hyperlink"/>
            <w:rFonts w:asciiTheme="minorBidi" w:hAnsiTheme="minorBidi"/>
            <w:noProof/>
          </w:rPr>
          <w:t>PROGRAM 18</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IP AND GLOBAL CHALLENGES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_Toc482110817 \h </w:instrText>
        </w:r>
        <w:r w:rsidR="0094545C" w:rsidRPr="00A206C0">
          <w:rPr>
            <w:noProof/>
            <w:webHidden/>
          </w:rPr>
        </w:r>
        <w:r w:rsidR="0094545C" w:rsidRPr="00A206C0">
          <w:rPr>
            <w:noProof/>
            <w:webHidden/>
          </w:rPr>
          <w:fldChar w:fldCharType="separate"/>
        </w:r>
        <w:r w:rsidR="00825178">
          <w:rPr>
            <w:noProof/>
            <w:webHidden/>
          </w:rPr>
          <w:t>147</w:t>
        </w:r>
        <w:r w:rsidR="0094545C" w:rsidRPr="00A206C0">
          <w:rPr>
            <w:noProof/>
            <w:webHidden/>
          </w:rPr>
          <w:fldChar w:fldCharType="end"/>
        </w:r>
      </w:hyperlink>
    </w:p>
    <w:p w:rsidR="0094545C" w:rsidRPr="00A206C0" w:rsidRDefault="00BA624C" w:rsidP="003E23D5">
      <w:pPr>
        <w:pStyle w:val="TOC3"/>
        <w:rPr>
          <w:rFonts w:asciiTheme="minorHAnsi" w:eastAsiaTheme="minorEastAsia" w:hAnsiTheme="minorHAnsi" w:cstheme="minorBidi"/>
          <w:lang w:eastAsia="en-US"/>
        </w:rPr>
      </w:pPr>
      <w:hyperlink w:anchor="_Toc482110818" w:history="1">
        <w:r w:rsidR="0094545C" w:rsidRPr="00A206C0">
          <w:rPr>
            <w:rStyle w:val="Hyperlink"/>
          </w:rPr>
          <w:t>STRATEGIC GOAL VIII</w:t>
        </w:r>
        <w:r w:rsidR="0094545C" w:rsidRPr="00A206C0">
          <w:rPr>
            <w:rFonts w:asciiTheme="minorHAnsi" w:eastAsiaTheme="minorEastAsia" w:hAnsiTheme="minorHAnsi" w:cstheme="minorBidi"/>
            <w:lang w:eastAsia="en-US"/>
          </w:rPr>
          <w:tab/>
        </w:r>
        <w:r w:rsidR="0094545C" w:rsidRPr="00A206C0">
          <w:rPr>
            <w:rStyle w:val="Hyperlink"/>
          </w:rPr>
          <w:t>A RESPONSIVE COMMUNICATIONS INTERFACE BETWEEN WIPO, ITS MEMBERS AND ALL STAKEHOLDERS</w:t>
        </w:r>
        <w:r w:rsidR="0094545C" w:rsidRPr="00A206C0">
          <w:rPr>
            <w:webHidden/>
          </w:rPr>
          <w:tab/>
        </w:r>
        <w:r w:rsidR="0094545C" w:rsidRPr="00A206C0">
          <w:rPr>
            <w:webHidden/>
          </w:rPr>
          <w:fldChar w:fldCharType="begin"/>
        </w:r>
        <w:r w:rsidR="0094545C" w:rsidRPr="00A206C0">
          <w:rPr>
            <w:webHidden/>
          </w:rPr>
          <w:instrText xml:space="preserve"> PAGEREF _Toc482110818 \h </w:instrText>
        </w:r>
        <w:r w:rsidR="0094545C" w:rsidRPr="00A206C0">
          <w:rPr>
            <w:webHidden/>
          </w:rPr>
        </w:r>
        <w:r w:rsidR="0094545C" w:rsidRPr="00A206C0">
          <w:rPr>
            <w:webHidden/>
          </w:rPr>
          <w:fldChar w:fldCharType="separate"/>
        </w:r>
        <w:r w:rsidR="00825178">
          <w:rPr>
            <w:webHidden/>
          </w:rPr>
          <w:t>152</w:t>
        </w:r>
        <w:r w:rsidR="0094545C" w:rsidRPr="00A206C0">
          <w:rPr>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19" w:history="1">
        <w:r w:rsidR="0094545C" w:rsidRPr="00A206C0">
          <w:rPr>
            <w:rStyle w:val="Hyperlink"/>
            <w:rFonts w:asciiTheme="minorBidi" w:hAnsiTheme="minorBidi"/>
            <w:noProof/>
          </w:rPr>
          <w:t>PROGRAM 19</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COMMUNICATIONS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_Toc482110819 \h </w:instrText>
        </w:r>
        <w:r w:rsidR="0094545C" w:rsidRPr="00A206C0">
          <w:rPr>
            <w:noProof/>
            <w:webHidden/>
          </w:rPr>
        </w:r>
        <w:r w:rsidR="0094545C" w:rsidRPr="00A206C0">
          <w:rPr>
            <w:noProof/>
            <w:webHidden/>
          </w:rPr>
          <w:fldChar w:fldCharType="separate"/>
        </w:r>
        <w:r w:rsidR="00825178">
          <w:rPr>
            <w:noProof/>
            <w:webHidden/>
          </w:rPr>
          <w:t>153</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20" w:history="1">
        <w:r w:rsidR="0094545C" w:rsidRPr="00A206C0">
          <w:rPr>
            <w:rStyle w:val="Hyperlink"/>
            <w:rFonts w:asciiTheme="minorBidi" w:hAnsiTheme="minorBidi"/>
            <w:noProof/>
          </w:rPr>
          <w:t>PROGRAM 20</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EXTERNAL RELATIONS, PARTNERSHIPS AND EXTERNAL OFFICES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_Toc482110820 \h </w:instrText>
        </w:r>
        <w:r w:rsidR="0094545C" w:rsidRPr="00A206C0">
          <w:rPr>
            <w:noProof/>
            <w:webHidden/>
          </w:rPr>
        </w:r>
        <w:r w:rsidR="0094545C" w:rsidRPr="00A206C0">
          <w:rPr>
            <w:noProof/>
            <w:webHidden/>
          </w:rPr>
          <w:fldChar w:fldCharType="separate"/>
        </w:r>
        <w:r w:rsidR="00825178">
          <w:rPr>
            <w:noProof/>
            <w:webHidden/>
          </w:rPr>
          <w:t>156</w:t>
        </w:r>
        <w:r w:rsidR="0094545C" w:rsidRPr="00A206C0">
          <w:rPr>
            <w:noProof/>
            <w:webHidden/>
          </w:rPr>
          <w:fldChar w:fldCharType="end"/>
        </w:r>
      </w:hyperlink>
    </w:p>
    <w:p w:rsidR="0094545C" w:rsidRPr="00A206C0" w:rsidRDefault="00BA624C" w:rsidP="003E23D5">
      <w:pPr>
        <w:pStyle w:val="TOC3"/>
        <w:rPr>
          <w:rFonts w:asciiTheme="minorHAnsi" w:eastAsiaTheme="minorEastAsia" w:hAnsiTheme="minorHAnsi" w:cstheme="minorBidi"/>
          <w:lang w:eastAsia="en-US"/>
        </w:rPr>
      </w:pPr>
      <w:hyperlink w:anchor="_Toc482110821" w:history="1">
        <w:r w:rsidR="0094545C" w:rsidRPr="00A206C0">
          <w:rPr>
            <w:rStyle w:val="Hyperlink"/>
          </w:rPr>
          <w:t xml:space="preserve">STRATEGIC GOAL IX </w:t>
        </w:r>
        <w:r w:rsidR="0094545C" w:rsidRPr="00A206C0">
          <w:rPr>
            <w:rFonts w:asciiTheme="minorHAnsi" w:eastAsiaTheme="minorEastAsia" w:hAnsiTheme="minorHAnsi" w:cstheme="minorBidi"/>
            <w:lang w:eastAsia="en-US"/>
          </w:rPr>
          <w:tab/>
        </w:r>
        <w:r w:rsidR="0094545C" w:rsidRPr="00A206C0">
          <w:rPr>
            <w:rStyle w:val="Hyperlink"/>
          </w:rPr>
          <w:t>EFFICIE</w:t>
        </w:r>
        <w:r w:rsidR="007F1868">
          <w:rPr>
            <w:rStyle w:val="Hyperlink"/>
          </w:rPr>
          <w:t>NT ADMINISTRATIVE AND FINANCIAL</w:t>
        </w:r>
        <w:r w:rsidR="007F1868">
          <w:rPr>
            <w:rStyle w:val="Hyperlink"/>
          </w:rPr>
          <w:br/>
        </w:r>
        <w:r w:rsidR="0094545C" w:rsidRPr="00A206C0">
          <w:rPr>
            <w:rStyle w:val="Hyperlink"/>
          </w:rPr>
          <w:t>SUPPORT</w:t>
        </w:r>
        <w:r w:rsidR="0094545C" w:rsidRPr="00A206C0">
          <w:rPr>
            <w:webHidden/>
          </w:rPr>
          <w:tab/>
        </w:r>
        <w:r w:rsidR="0094545C" w:rsidRPr="00A206C0">
          <w:rPr>
            <w:webHidden/>
          </w:rPr>
          <w:fldChar w:fldCharType="begin"/>
        </w:r>
        <w:r w:rsidR="0094545C" w:rsidRPr="00A206C0">
          <w:rPr>
            <w:webHidden/>
          </w:rPr>
          <w:instrText xml:space="preserve"> PAGEREF _Toc482110821 \h </w:instrText>
        </w:r>
        <w:r w:rsidR="0094545C" w:rsidRPr="00A206C0">
          <w:rPr>
            <w:webHidden/>
          </w:rPr>
        </w:r>
        <w:r w:rsidR="0094545C" w:rsidRPr="00A206C0">
          <w:rPr>
            <w:webHidden/>
          </w:rPr>
          <w:fldChar w:fldCharType="separate"/>
        </w:r>
        <w:r w:rsidR="00825178">
          <w:rPr>
            <w:webHidden/>
          </w:rPr>
          <w:t>164</w:t>
        </w:r>
        <w:r w:rsidR="0094545C" w:rsidRPr="00A206C0">
          <w:rPr>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22" w:history="1">
        <w:r w:rsidR="0094545C" w:rsidRPr="00A206C0">
          <w:rPr>
            <w:rStyle w:val="Hyperlink"/>
            <w:rFonts w:asciiTheme="minorBidi" w:hAnsiTheme="minorBidi"/>
            <w:noProof/>
          </w:rPr>
          <w:t>PROGRAM 21</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EXECUTIVE MANAGEMENT</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_Toc482110822 \h </w:instrText>
        </w:r>
        <w:r w:rsidR="0094545C" w:rsidRPr="00A206C0">
          <w:rPr>
            <w:noProof/>
            <w:webHidden/>
          </w:rPr>
        </w:r>
        <w:r w:rsidR="0094545C" w:rsidRPr="00A206C0">
          <w:rPr>
            <w:noProof/>
            <w:webHidden/>
          </w:rPr>
          <w:fldChar w:fldCharType="separate"/>
        </w:r>
        <w:r w:rsidR="00825178">
          <w:rPr>
            <w:noProof/>
            <w:webHidden/>
          </w:rPr>
          <w:t>167</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23" w:history="1">
        <w:r w:rsidR="0094545C" w:rsidRPr="00A206C0">
          <w:rPr>
            <w:rStyle w:val="Hyperlink"/>
            <w:rFonts w:asciiTheme="minorBidi" w:hAnsiTheme="minorBidi"/>
            <w:noProof/>
          </w:rPr>
          <w:t>PROGRAM 22</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PROGRAM AND RESOURCE MANAGEMENT</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_Toc482110823 \h </w:instrText>
        </w:r>
        <w:r w:rsidR="0094545C" w:rsidRPr="00A206C0">
          <w:rPr>
            <w:noProof/>
            <w:webHidden/>
          </w:rPr>
        </w:r>
        <w:r w:rsidR="0094545C" w:rsidRPr="00A206C0">
          <w:rPr>
            <w:noProof/>
            <w:webHidden/>
          </w:rPr>
          <w:fldChar w:fldCharType="separate"/>
        </w:r>
        <w:r w:rsidR="00825178">
          <w:rPr>
            <w:noProof/>
            <w:webHidden/>
          </w:rPr>
          <w:t>172</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24" w:history="1">
        <w:r w:rsidR="0094545C" w:rsidRPr="00A206C0">
          <w:rPr>
            <w:rStyle w:val="Hyperlink"/>
            <w:rFonts w:asciiTheme="minorBidi" w:hAnsiTheme="minorBidi"/>
            <w:noProof/>
          </w:rPr>
          <w:t xml:space="preserve">PROGRAM 23 </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HUMAN RESOURCES MANAGEMENT AND DEVELOPMENT</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_Toc482110824 \h </w:instrText>
        </w:r>
        <w:r w:rsidR="0094545C" w:rsidRPr="00A206C0">
          <w:rPr>
            <w:noProof/>
            <w:webHidden/>
          </w:rPr>
        </w:r>
        <w:r w:rsidR="0094545C" w:rsidRPr="00A206C0">
          <w:rPr>
            <w:noProof/>
            <w:webHidden/>
          </w:rPr>
          <w:fldChar w:fldCharType="separate"/>
        </w:r>
        <w:r w:rsidR="00825178">
          <w:rPr>
            <w:noProof/>
            <w:webHidden/>
          </w:rPr>
          <w:t>176</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25" w:history="1">
        <w:r w:rsidR="0094545C" w:rsidRPr="00A206C0">
          <w:rPr>
            <w:rStyle w:val="Hyperlink"/>
            <w:rFonts w:asciiTheme="minorBidi" w:hAnsiTheme="minorBidi"/>
            <w:noProof/>
          </w:rPr>
          <w:t>PROGRAM 24</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GENERAL SUPPORT SERVICES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_Toc482110825 \h </w:instrText>
        </w:r>
        <w:r w:rsidR="0094545C" w:rsidRPr="00A206C0">
          <w:rPr>
            <w:noProof/>
            <w:webHidden/>
          </w:rPr>
        </w:r>
        <w:r w:rsidR="0094545C" w:rsidRPr="00A206C0">
          <w:rPr>
            <w:noProof/>
            <w:webHidden/>
          </w:rPr>
          <w:fldChar w:fldCharType="separate"/>
        </w:r>
        <w:r w:rsidR="00825178">
          <w:rPr>
            <w:noProof/>
            <w:webHidden/>
          </w:rPr>
          <w:t>179</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26" w:history="1">
        <w:r w:rsidR="0094545C" w:rsidRPr="00A206C0">
          <w:rPr>
            <w:rStyle w:val="Hyperlink"/>
            <w:rFonts w:asciiTheme="minorBidi" w:hAnsiTheme="minorBidi"/>
            <w:noProof/>
          </w:rPr>
          <w:t>PROGRAM 25</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INFORMATION AND COMMUNICATION TECHNOLOGY</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_Toc482110826 \h </w:instrText>
        </w:r>
        <w:r w:rsidR="0094545C" w:rsidRPr="00A206C0">
          <w:rPr>
            <w:noProof/>
            <w:webHidden/>
          </w:rPr>
        </w:r>
        <w:r w:rsidR="0094545C" w:rsidRPr="00A206C0">
          <w:rPr>
            <w:noProof/>
            <w:webHidden/>
          </w:rPr>
          <w:fldChar w:fldCharType="separate"/>
        </w:r>
        <w:r w:rsidR="00825178">
          <w:rPr>
            <w:noProof/>
            <w:webHidden/>
          </w:rPr>
          <w:t>183</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27" w:history="1">
        <w:r w:rsidR="0094545C" w:rsidRPr="00A206C0">
          <w:rPr>
            <w:rStyle w:val="Hyperlink"/>
            <w:rFonts w:asciiTheme="minorBidi" w:hAnsiTheme="minorBidi"/>
            <w:noProof/>
          </w:rPr>
          <w:t>PROGRAM 26</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INTERNAL OVERSIGHT</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_Toc482110827 \h </w:instrText>
        </w:r>
        <w:r w:rsidR="0094545C" w:rsidRPr="00A206C0">
          <w:rPr>
            <w:noProof/>
            <w:webHidden/>
          </w:rPr>
        </w:r>
        <w:r w:rsidR="0094545C" w:rsidRPr="00A206C0">
          <w:rPr>
            <w:noProof/>
            <w:webHidden/>
          </w:rPr>
          <w:fldChar w:fldCharType="separate"/>
        </w:r>
        <w:r w:rsidR="00825178">
          <w:rPr>
            <w:noProof/>
            <w:webHidden/>
          </w:rPr>
          <w:t>186</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28" w:history="1">
        <w:r w:rsidR="0094545C" w:rsidRPr="00A206C0">
          <w:rPr>
            <w:rStyle w:val="Hyperlink"/>
            <w:rFonts w:asciiTheme="minorBidi" w:hAnsiTheme="minorBidi"/>
            <w:noProof/>
          </w:rPr>
          <w:t>PROGRAM 27</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CONFERENCE AND LANGUAGE SERVICES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_Toc482110828 \h </w:instrText>
        </w:r>
        <w:r w:rsidR="0094545C" w:rsidRPr="00A206C0">
          <w:rPr>
            <w:noProof/>
            <w:webHidden/>
          </w:rPr>
        </w:r>
        <w:r w:rsidR="0094545C" w:rsidRPr="00A206C0">
          <w:rPr>
            <w:noProof/>
            <w:webHidden/>
          </w:rPr>
          <w:fldChar w:fldCharType="separate"/>
        </w:r>
        <w:r w:rsidR="00825178">
          <w:rPr>
            <w:noProof/>
            <w:webHidden/>
          </w:rPr>
          <w:t>189</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29" w:history="1">
        <w:r w:rsidR="0094545C" w:rsidRPr="00A206C0">
          <w:rPr>
            <w:rStyle w:val="Hyperlink"/>
            <w:rFonts w:asciiTheme="minorBidi" w:hAnsiTheme="minorBidi"/>
            <w:noProof/>
          </w:rPr>
          <w:t>PROGRAM 28</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INFORMATION ASSURANCE, SAFETY, AND SECURITY</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_Toc482110829 \h </w:instrText>
        </w:r>
        <w:r w:rsidR="0094545C" w:rsidRPr="00A206C0">
          <w:rPr>
            <w:noProof/>
            <w:webHidden/>
          </w:rPr>
        </w:r>
        <w:r w:rsidR="0094545C" w:rsidRPr="00A206C0">
          <w:rPr>
            <w:noProof/>
            <w:webHidden/>
          </w:rPr>
          <w:fldChar w:fldCharType="separate"/>
        </w:r>
        <w:r w:rsidR="00825178">
          <w:rPr>
            <w:noProof/>
            <w:webHidden/>
          </w:rPr>
          <w:t>192</w:t>
        </w:r>
        <w:r w:rsidR="0094545C" w:rsidRPr="00A206C0">
          <w:rPr>
            <w:noProof/>
            <w:webHidden/>
          </w:rPr>
          <w:fldChar w:fldCharType="end"/>
        </w:r>
      </w:hyperlink>
    </w:p>
    <w:p w:rsidR="0094545C" w:rsidRPr="00A206C0" w:rsidRDefault="00BA624C" w:rsidP="000109B4">
      <w:pPr>
        <w:pStyle w:val="TOC1"/>
        <w:rPr>
          <w:rFonts w:asciiTheme="minorHAnsi" w:hAnsiTheme="minorHAnsi"/>
          <w:lang w:eastAsia="en-US"/>
        </w:rPr>
      </w:pPr>
      <w:hyperlink w:anchor="_Toc482110830" w:history="1">
        <w:r w:rsidR="0094545C" w:rsidRPr="00A206C0">
          <w:rPr>
            <w:rStyle w:val="Hyperlink"/>
            <w:lang w:eastAsia="en-US"/>
          </w:rPr>
          <w:t>III.</w:t>
        </w:r>
        <w:r w:rsidR="0094545C" w:rsidRPr="00A206C0">
          <w:rPr>
            <w:rFonts w:asciiTheme="minorHAnsi" w:hAnsiTheme="minorHAnsi"/>
            <w:lang w:eastAsia="en-US"/>
          </w:rPr>
          <w:tab/>
        </w:r>
        <w:r w:rsidR="0094545C" w:rsidRPr="00A206C0">
          <w:rPr>
            <w:rStyle w:val="Hyperlink"/>
            <w:lang w:eastAsia="en-US"/>
          </w:rPr>
          <w:t>ANNEXES</w:t>
        </w:r>
        <w:r w:rsidR="0094545C" w:rsidRPr="00A206C0">
          <w:rPr>
            <w:webHidden/>
          </w:rPr>
          <w:tab/>
        </w:r>
        <w:r w:rsidR="0094545C" w:rsidRPr="00A206C0">
          <w:rPr>
            <w:webHidden/>
          </w:rPr>
          <w:fldChar w:fldCharType="begin"/>
        </w:r>
        <w:r w:rsidR="0094545C" w:rsidRPr="00A206C0">
          <w:rPr>
            <w:webHidden/>
          </w:rPr>
          <w:instrText xml:space="preserve"> PAGEREF _Toc482110830 \h </w:instrText>
        </w:r>
        <w:r w:rsidR="0094545C" w:rsidRPr="00A206C0">
          <w:rPr>
            <w:webHidden/>
          </w:rPr>
        </w:r>
        <w:r w:rsidR="0094545C" w:rsidRPr="00A206C0">
          <w:rPr>
            <w:webHidden/>
          </w:rPr>
          <w:fldChar w:fldCharType="separate"/>
        </w:r>
        <w:r w:rsidR="00825178">
          <w:rPr>
            <w:webHidden/>
          </w:rPr>
          <w:t>195</w:t>
        </w:r>
        <w:r w:rsidR="0094545C" w:rsidRPr="00A206C0">
          <w:rPr>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31" w:history="1">
        <w:r w:rsidR="0094545C" w:rsidRPr="00A206C0">
          <w:rPr>
            <w:rStyle w:val="Hyperlink"/>
            <w:rFonts w:asciiTheme="minorBidi" w:hAnsiTheme="minorBidi"/>
            <w:noProof/>
          </w:rPr>
          <w:t>ANNEX I</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2016/17 BUDGET AFTER TRANSFERS BY PROGRAM</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_Toc482110831 \h </w:instrText>
        </w:r>
        <w:r w:rsidR="0094545C" w:rsidRPr="00A206C0">
          <w:rPr>
            <w:noProof/>
            <w:webHidden/>
          </w:rPr>
        </w:r>
        <w:r w:rsidR="0094545C" w:rsidRPr="00A206C0">
          <w:rPr>
            <w:noProof/>
            <w:webHidden/>
          </w:rPr>
          <w:fldChar w:fldCharType="separate"/>
        </w:r>
        <w:r w:rsidR="00825178">
          <w:rPr>
            <w:noProof/>
            <w:webHidden/>
          </w:rPr>
          <w:t>195</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32" w:history="1">
        <w:r w:rsidR="0094545C" w:rsidRPr="00A206C0">
          <w:rPr>
            <w:rStyle w:val="Hyperlink"/>
            <w:rFonts w:asciiTheme="minorBidi" w:hAnsiTheme="minorBidi"/>
            <w:noProof/>
          </w:rPr>
          <w:t>ANNEX II</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2018/19 PROPOSED RESOURCES BY PROGRAM</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_Toc482110832 \h </w:instrText>
        </w:r>
        <w:r w:rsidR="0094545C" w:rsidRPr="00A206C0">
          <w:rPr>
            <w:noProof/>
            <w:webHidden/>
          </w:rPr>
        </w:r>
        <w:r w:rsidR="0094545C" w:rsidRPr="00A206C0">
          <w:rPr>
            <w:noProof/>
            <w:webHidden/>
          </w:rPr>
          <w:fldChar w:fldCharType="separate"/>
        </w:r>
        <w:r w:rsidR="00825178">
          <w:rPr>
            <w:noProof/>
            <w:webHidden/>
          </w:rPr>
          <w:t>196</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33" w:history="1">
        <w:r w:rsidR="0094545C" w:rsidRPr="00A206C0">
          <w:rPr>
            <w:rStyle w:val="Hyperlink"/>
            <w:rFonts w:asciiTheme="minorBidi" w:hAnsiTheme="minorBidi"/>
            <w:noProof/>
          </w:rPr>
          <w:t>ANNEX III</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2018/19 ALLOCATION OF INCOME AND EXPENDITURE BY UNIONS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_Toc482110833 \h </w:instrText>
        </w:r>
        <w:r w:rsidR="0094545C" w:rsidRPr="00A206C0">
          <w:rPr>
            <w:noProof/>
            <w:webHidden/>
          </w:rPr>
        </w:r>
        <w:r w:rsidR="0094545C" w:rsidRPr="00A206C0">
          <w:rPr>
            <w:noProof/>
            <w:webHidden/>
          </w:rPr>
          <w:fldChar w:fldCharType="separate"/>
        </w:r>
        <w:r w:rsidR="00825178">
          <w:rPr>
            <w:noProof/>
            <w:webHidden/>
          </w:rPr>
          <w:t>198</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34" w:history="1">
        <w:r w:rsidR="0094545C" w:rsidRPr="00A206C0">
          <w:rPr>
            <w:rStyle w:val="Hyperlink"/>
            <w:rFonts w:asciiTheme="minorBidi" w:hAnsiTheme="minorBidi"/>
            <w:noProof/>
          </w:rPr>
          <w:t>ANNEX IV</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EVOLUTION AND DEMAND FOR SERVICES UNDER THE PCT, MADRID AND THE HAGUE SYSTEMS IN THE MEDIUM TERM</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_Toc482110834 \h </w:instrText>
        </w:r>
        <w:r w:rsidR="0094545C" w:rsidRPr="00A206C0">
          <w:rPr>
            <w:noProof/>
            <w:webHidden/>
          </w:rPr>
        </w:r>
        <w:r w:rsidR="0094545C" w:rsidRPr="00A206C0">
          <w:rPr>
            <w:noProof/>
            <w:webHidden/>
          </w:rPr>
          <w:fldChar w:fldCharType="separate"/>
        </w:r>
        <w:r w:rsidR="00825178">
          <w:rPr>
            <w:noProof/>
            <w:webHidden/>
          </w:rPr>
          <w:t>207</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35" w:history="1">
        <w:r w:rsidR="0094545C" w:rsidRPr="00A206C0">
          <w:rPr>
            <w:rStyle w:val="Hyperlink"/>
            <w:rFonts w:asciiTheme="minorBidi" w:hAnsiTheme="minorBidi"/>
            <w:noProof/>
          </w:rPr>
          <w:t>ANNEX V</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FUNDS IN TRUST RESOURCES POTENTIALLY AVAILABLE FOR PROGRAMMING</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_Toc482110835 \h </w:instrText>
        </w:r>
        <w:r w:rsidR="0094545C" w:rsidRPr="00A206C0">
          <w:rPr>
            <w:noProof/>
            <w:webHidden/>
          </w:rPr>
        </w:r>
        <w:r w:rsidR="0094545C" w:rsidRPr="00A206C0">
          <w:rPr>
            <w:noProof/>
            <w:webHidden/>
          </w:rPr>
          <w:fldChar w:fldCharType="separate"/>
        </w:r>
        <w:r w:rsidR="00825178">
          <w:rPr>
            <w:noProof/>
            <w:webHidden/>
          </w:rPr>
          <w:t>220</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36" w:history="1">
        <w:r w:rsidR="0094545C" w:rsidRPr="00A206C0">
          <w:rPr>
            <w:rStyle w:val="Hyperlink"/>
            <w:rFonts w:asciiTheme="minorBidi" w:hAnsiTheme="minorBidi"/>
            <w:noProof/>
          </w:rPr>
          <w:t>ANNEX VI</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ANNUAL BUDGET TABLES FOR IPSAS REPORTING</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_Toc482110836 \h </w:instrText>
        </w:r>
        <w:r w:rsidR="0094545C" w:rsidRPr="00A206C0">
          <w:rPr>
            <w:noProof/>
            <w:webHidden/>
          </w:rPr>
        </w:r>
        <w:r w:rsidR="0094545C" w:rsidRPr="00A206C0">
          <w:rPr>
            <w:noProof/>
            <w:webHidden/>
          </w:rPr>
          <w:fldChar w:fldCharType="separate"/>
        </w:r>
        <w:r w:rsidR="00825178">
          <w:rPr>
            <w:noProof/>
            <w:webHidden/>
          </w:rPr>
          <w:t>221</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37" w:history="1">
        <w:r w:rsidR="0094545C" w:rsidRPr="00A206C0">
          <w:rPr>
            <w:rStyle w:val="Hyperlink"/>
            <w:rFonts w:asciiTheme="minorBidi" w:hAnsiTheme="minorBidi"/>
            <w:noProof/>
          </w:rPr>
          <w:t>ANNEX VII</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2018/19 BUDGET BY EXPECTED RESULT AND PROGRAM</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_Toc482110837 \h </w:instrText>
        </w:r>
        <w:r w:rsidR="0094545C" w:rsidRPr="00A206C0">
          <w:rPr>
            <w:noProof/>
            <w:webHidden/>
          </w:rPr>
        </w:r>
        <w:r w:rsidR="0094545C" w:rsidRPr="00A206C0">
          <w:rPr>
            <w:noProof/>
            <w:webHidden/>
          </w:rPr>
          <w:fldChar w:fldCharType="separate"/>
        </w:r>
        <w:r w:rsidR="00825178">
          <w:rPr>
            <w:noProof/>
            <w:webHidden/>
          </w:rPr>
          <w:t>222</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38" w:history="1">
        <w:r w:rsidR="0094545C" w:rsidRPr="00A206C0">
          <w:rPr>
            <w:rStyle w:val="Hyperlink"/>
            <w:rFonts w:asciiTheme="minorBidi" w:hAnsiTheme="minorBidi"/>
            <w:noProof/>
          </w:rPr>
          <w:t>ANNEX VIII</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2018/19 BUDGET BY EXPECTED RESULT</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_Toc482110838 \h </w:instrText>
        </w:r>
        <w:r w:rsidR="0094545C" w:rsidRPr="00A206C0">
          <w:rPr>
            <w:noProof/>
            <w:webHidden/>
          </w:rPr>
        </w:r>
        <w:r w:rsidR="0094545C" w:rsidRPr="00A206C0">
          <w:rPr>
            <w:noProof/>
            <w:webHidden/>
          </w:rPr>
          <w:fldChar w:fldCharType="separate"/>
        </w:r>
        <w:r w:rsidR="00825178">
          <w:rPr>
            <w:noProof/>
            <w:webHidden/>
          </w:rPr>
          <w:t>224</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39" w:history="1">
        <w:r w:rsidR="0094545C" w:rsidRPr="00A206C0">
          <w:rPr>
            <w:rStyle w:val="Hyperlink"/>
            <w:rFonts w:asciiTheme="minorBidi" w:hAnsiTheme="minorBidi"/>
            <w:noProof/>
          </w:rPr>
          <w:t>ANNEX IX</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WIPO’S CONTRIBUTION TO THE SUSTAINABLE DEVELOPMENT GOALS (SDGs)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_Toc482110839 \h </w:instrText>
        </w:r>
        <w:r w:rsidR="0094545C" w:rsidRPr="00A206C0">
          <w:rPr>
            <w:noProof/>
            <w:webHidden/>
          </w:rPr>
        </w:r>
        <w:r w:rsidR="0094545C" w:rsidRPr="00A206C0">
          <w:rPr>
            <w:noProof/>
            <w:webHidden/>
          </w:rPr>
          <w:fldChar w:fldCharType="separate"/>
        </w:r>
        <w:r w:rsidR="00825178">
          <w:rPr>
            <w:noProof/>
            <w:webHidden/>
          </w:rPr>
          <w:t>226</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40" w:history="1">
        <w:r w:rsidR="0094545C" w:rsidRPr="00A206C0">
          <w:rPr>
            <w:rStyle w:val="Hyperlink"/>
            <w:rFonts w:asciiTheme="minorBidi" w:hAnsiTheme="minorBidi"/>
            <w:noProof/>
          </w:rPr>
          <w:t>ANNEX X</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WIPO ORGANIGRAM</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_Toc482110840 \h </w:instrText>
        </w:r>
        <w:r w:rsidR="0094545C" w:rsidRPr="00A206C0">
          <w:rPr>
            <w:noProof/>
            <w:webHidden/>
          </w:rPr>
        </w:r>
        <w:r w:rsidR="0094545C" w:rsidRPr="00A206C0">
          <w:rPr>
            <w:noProof/>
            <w:webHidden/>
          </w:rPr>
          <w:fldChar w:fldCharType="separate"/>
        </w:r>
        <w:r w:rsidR="00825178">
          <w:rPr>
            <w:noProof/>
            <w:webHidden/>
          </w:rPr>
          <w:t>227</w:t>
        </w:r>
        <w:r w:rsidR="0094545C" w:rsidRPr="00A206C0">
          <w:rPr>
            <w:noProof/>
            <w:webHidden/>
          </w:rPr>
          <w:fldChar w:fldCharType="end"/>
        </w:r>
      </w:hyperlink>
    </w:p>
    <w:p w:rsidR="0094545C" w:rsidRPr="00A206C0" w:rsidRDefault="00BA624C" w:rsidP="000109B4">
      <w:pPr>
        <w:pStyle w:val="TOC1"/>
        <w:rPr>
          <w:rFonts w:asciiTheme="minorHAnsi" w:hAnsiTheme="minorHAnsi"/>
          <w:lang w:eastAsia="en-US"/>
        </w:rPr>
      </w:pPr>
      <w:hyperlink w:anchor="_Toc482110841" w:history="1">
        <w:r w:rsidR="0094545C" w:rsidRPr="00A206C0">
          <w:rPr>
            <w:rStyle w:val="Hyperlink"/>
            <w:lang w:eastAsia="en-US"/>
          </w:rPr>
          <w:t>IV.</w:t>
        </w:r>
        <w:r w:rsidR="0094545C" w:rsidRPr="00A206C0">
          <w:rPr>
            <w:rFonts w:asciiTheme="minorHAnsi" w:hAnsiTheme="minorHAnsi"/>
            <w:lang w:eastAsia="en-US"/>
          </w:rPr>
          <w:tab/>
        </w:r>
        <w:r w:rsidR="0094545C" w:rsidRPr="00A206C0">
          <w:rPr>
            <w:rStyle w:val="Hyperlink"/>
            <w:lang w:eastAsia="en-US"/>
          </w:rPr>
          <w:t>APPENDICES</w:t>
        </w:r>
        <w:r w:rsidR="0094545C" w:rsidRPr="00A206C0">
          <w:rPr>
            <w:webHidden/>
          </w:rPr>
          <w:tab/>
        </w:r>
        <w:r w:rsidR="0094545C" w:rsidRPr="00A206C0">
          <w:rPr>
            <w:webHidden/>
          </w:rPr>
          <w:fldChar w:fldCharType="begin"/>
        </w:r>
        <w:r w:rsidR="0094545C" w:rsidRPr="00A206C0">
          <w:rPr>
            <w:webHidden/>
          </w:rPr>
          <w:instrText xml:space="preserve"> PAGEREF _Toc482110841 \h </w:instrText>
        </w:r>
        <w:r w:rsidR="0094545C" w:rsidRPr="00A206C0">
          <w:rPr>
            <w:webHidden/>
          </w:rPr>
        </w:r>
        <w:r w:rsidR="0094545C" w:rsidRPr="00A206C0">
          <w:rPr>
            <w:webHidden/>
          </w:rPr>
          <w:fldChar w:fldCharType="separate"/>
        </w:r>
        <w:r w:rsidR="00825178">
          <w:rPr>
            <w:webHidden/>
          </w:rPr>
          <w:t>228</w:t>
        </w:r>
        <w:r w:rsidR="0094545C" w:rsidRPr="00A206C0">
          <w:rPr>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42" w:history="1">
        <w:r w:rsidR="0094545C" w:rsidRPr="00A206C0">
          <w:rPr>
            <w:rStyle w:val="Hyperlink"/>
            <w:rFonts w:asciiTheme="minorBidi" w:hAnsiTheme="minorBidi"/>
            <w:noProof/>
          </w:rPr>
          <w:t>APPENDIX A</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MEMBER STATES’ CONTRIBUTIONS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_Toc482110842 \h </w:instrText>
        </w:r>
        <w:r w:rsidR="0094545C" w:rsidRPr="00A206C0">
          <w:rPr>
            <w:noProof/>
            <w:webHidden/>
          </w:rPr>
        </w:r>
        <w:r w:rsidR="0094545C" w:rsidRPr="00A206C0">
          <w:rPr>
            <w:noProof/>
            <w:webHidden/>
          </w:rPr>
          <w:fldChar w:fldCharType="separate"/>
        </w:r>
        <w:r w:rsidR="00825178">
          <w:rPr>
            <w:noProof/>
            <w:webHidden/>
          </w:rPr>
          <w:t>228</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43" w:history="1">
        <w:r w:rsidR="0094545C" w:rsidRPr="00A206C0">
          <w:rPr>
            <w:rStyle w:val="Hyperlink"/>
            <w:rFonts w:asciiTheme="minorBidi" w:hAnsiTheme="minorBidi"/>
            <w:noProof/>
          </w:rPr>
          <w:t>APPENDIX B</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DEFINITION OF SOURCES OF INCOME AND COST CATEGORIES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_Toc482110843 \h </w:instrText>
        </w:r>
        <w:r w:rsidR="0094545C" w:rsidRPr="00A206C0">
          <w:rPr>
            <w:noProof/>
            <w:webHidden/>
          </w:rPr>
        </w:r>
        <w:r w:rsidR="0094545C" w:rsidRPr="00A206C0">
          <w:rPr>
            <w:noProof/>
            <w:webHidden/>
          </w:rPr>
          <w:fldChar w:fldCharType="separate"/>
        </w:r>
        <w:r w:rsidR="00825178">
          <w:rPr>
            <w:noProof/>
            <w:webHidden/>
          </w:rPr>
          <w:t>232</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44" w:history="1">
        <w:r w:rsidR="0094545C" w:rsidRPr="00A206C0">
          <w:rPr>
            <w:rStyle w:val="Hyperlink"/>
            <w:rFonts w:asciiTheme="minorBidi" w:hAnsiTheme="minorBidi"/>
            <w:noProof/>
          </w:rPr>
          <w:t>APPENDIX C</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COSTING FOR PERSONNEL</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_Toc482110844 \h </w:instrText>
        </w:r>
        <w:r w:rsidR="0094545C" w:rsidRPr="00A206C0">
          <w:rPr>
            <w:noProof/>
            <w:webHidden/>
          </w:rPr>
        </w:r>
        <w:r w:rsidR="0094545C" w:rsidRPr="00A206C0">
          <w:rPr>
            <w:noProof/>
            <w:webHidden/>
          </w:rPr>
          <w:fldChar w:fldCharType="separate"/>
        </w:r>
        <w:r w:rsidR="00825178">
          <w:rPr>
            <w:noProof/>
            <w:webHidden/>
          </w:rPr>
          <w:t>234</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45" w:history="1">
        <w:r w:rsidR="0094545C" w:rsidRPr="00A206C0">
          <w:rPr>
            <w:rStyle w:val="Hyperlink"/>
            <w:rFonts w:asciiTheme="minorBidi" w:hAnsiTheme="minorBidi"/>
            <w:noProof/>
          </w:rPr>
          <w:t>APPENDIX D</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FLEXIBILITY FORMULAS</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_Toc482110845 \h </w:instrText>
        </w:r>
        <w:r w:rsidR="0094545C" w:rsidRPr="00A206C0">
          <w:rPr>
            <w:noProof/>
            <w:webHidden/>
          </w:rPr>
        </w:r>
        <w:r w:rsidR="0094545C" w:rsidRPr="00A206C0">
          <w:rPr>
            <w:noProof/>
            <w:webHidden/>
          </w:rPr>
          <w:fldChar w:fldCharType="separate"/>
        </w:r>
        <w:r w:rsidR="00825178">
          <w:rPr>
            <w:noProof/>
            <w:webHidden/>
          </w:rPr>
          <w:t>235</w:t>
        </w:r>
        <w:r w:rsidR="0094545C" w:rsidRPr="00A206C0">
          <w:rPr>
            <w:noProof/>
            <w:webHidden/>
          </w:rPr>
          <w:fldChar w:fldCharType="end"/>
        </w:r>
      </w:hyperlink>
    </w:p>
    <w:p w:rsidR="0094545C" w:rsidRPr="00A206C0" w:rsidRDefault="00BA624C">
      <w:pPr>
        <w:pStyle w:val="TOC4"/>
        <w:rPr>
          <w:rFonts w:asciiTheme="minorHAnsi" w:eastAsiaTheme="minorEastAsia" w:hAnsiTheme="minorHAnsi" w:cstheme="minorBidi"/>
          <w:noProof/>
          <w:sz w:val="22"/>
          <w:szCs w:val="22"/>
          <w:lang w:eastAsia="en-US"/>
        </w:rPr>
      </w:pPr>
      <w:hyperlink w:anchor="_Toc482110846" w:history="1">
        <w:r w:rsidR="0094545C" w:rsidRPr="00A206C0">
          <w:rPr>
            <w:rStyle w:val="Hyperlink"/>
            <w:rFonts w:asciiTheme="minorBidi" w:hAnsiTheme="minorBidi"/>
            <w:noProof/>
          </w:rPr>
          <w:t>APPENDIX E</w:t>
        </w:r>
        <w:r w:rsidR="0094545C" w:rsidRPr="00A206C0">
          <w:rPr>
            <w:rFonts w:asciiTheme="minorHAnsi" w:eastAsiaTheme="minorEastAsia" w:hAnsiTheme="minorHAnsi" w:cstheme="minorBidi"/>
            <w:noProof/>
            <w:sz w:val="22"/>
            <w:szCs w:val="22"/>
            <w:lang w:eastAsia="en-US"/>
          </w:rPr>
          <w:tab/>
        </w:r>
        <w:r w:rsidR="0094545C" w:rsidRPr="00A206C0">
          <w:rPr>
            <w:rStyle w:val="Hyperlink"/>
            <w:rFonts w:asciiTheme="minorBidi" w:hAnsiTheme="minorBidi"/>
            <w:noProof/>
          </w:rPr>
          <w:t>ACRONYMS AND ABBREVIATIONS USED IN THE PRESENT DOCUMENT………….</w:t>
        </w:r>
        <w:r w:rsidR="0094545C" w:rsidRPr="00A206C0">
          <w:rPr>
            <w:noProof/>
            <w:webHidden/>
          </w:rPr>
          <w:tab/>
        </w:r>
        <w:r w:rsidR="0094545C" w:rsidRPr="00A206C0">
          <w:rPr>
            <w:noProof/>
            <w:webHidden/>
          </w:rPr>
          <w:fldChar w:fldCharType="begin"/>
        </w:r>
        <w:r w:rsidR="0094545C" w:rsidRPr="00A206C0">
          <w:rPr>
            <w:noProof/>
            <w:webHidden/>
          </w:rPr>
          <w:instrText xml:space="preserve"> PAGEREF _Toc482110846 \h </w:instrText>
        </w:r>
        <w:r w:rsidR="0094545C" w:rsidRPr="00A206C0">
          <w:rPr>
            <w:noProof/>
            <w:webHidden/>
          </w:rPr>
        </w:r>
        <w:r w:rsidR="0094545C" w:rsidRPr="00A206C0">
          <w:rPr>
            <w:noProof/>
            <w:webHidden/>
          </w:rPr>
          <w:fldChar w:fldCharType="separate"/>
        </w:r>
        <w:r w:rsidR="00825178">
          <w:rPr>
            <w:noProof/>
            <w:webHidden/>
          </w:rPr>
          <w:t>236</w:t>
        </w:r>
        <w:r w:rsidR="0094545C" w:rsidRPr="00A206C0">
          <w:rPr>
            <w:noProof/>
            <w:webHidden/>
          </w:rPr>
          <w:fldChar w:fldCharType="end"/>
        </w:r>
      </w:hyperlink>
    </w:p>
    <w:p w:rsidR="00236306" w:rsidRPr="00A206C0" w:rsidRDefault="0094545C" w:rsidP="00670097">
      <w:pPr>
        <w:tabs>
          <w:tab w:val="right" w:leader="dot" w:pos="9072"/>
        </w:tabs>
        <w:rPr>
          <w:lang w:eastAsia="ja-JP"/>
        </w:rPr>
      </w:pPr>
      <w:r w:rsidRPr="00A206C0">
        <w:rPr>
          <w:rFonts w:eastAsiaTheme="minorEastAsia" w:cstheme="minorBidi"/>
          <w:b/>
          <w:noProof/>
          <w:szCs w:val="22"/>
          <w:lang w:eastAsia="ja-JP"/>
        </w:rPr>
        <w:fldChar w:fldCharType="end"/>
      </w:r>
    </w:p>
    <w:p w:rsidR="004765A9" w:rsidRPr="00A206C0" w:rsidRDefault="00AA0412">
      <w:r w:rsidRPr="00A206C0">
        <w:br w:type="page"/>
      </w:r>
    </w:p>
    <w:p w:rsidR="00AA0412" w:rsidRPr="00A206C0" w:rsidRDefault="00AA0412" w:rsidP="00236306">
      <w:pPr>
        <w:pStyle w:val="Heading1"/>
      </w:pPr>
      <w:bookmarkStart w:id="6" w:name="_Toc367350561"/>
      <w:bookmarkStart w:id="7" w:name="_Toc482095983"/>
      <w:bookmarkStart w:id="8" w:name="_Toc482096535"/>
      <w:bookmarkStart w:id="9" w:name="_Toc482096818"/>
      <w:bookmarkStart w:id="10" w:name="_Toc482097091"/>
      <w:bookmarkStart w:id="11" w:name="_Toc482110784"/>
      <w:r w:rsidRPr="00A206C0">
        <w:lastRenderedPageBreak/>
        <w:t>FOREWORD BY THE DIRECTOR GENERAL</w:t>
      </w:r>
      <w:bookmarkEnd w:id="6"/>
      <w:bookmarkEnd w:id="7"/>
      <w:bookmarkEnd w:id="8"/>
      <w:bookmarkEnd w:id="9"/>
      <w:bookmarkEnd w:id="10"/>
      <w:bookmarkEnd w:id="11"/>
    </w:p>
    <w:p w:rsidR="00AA0412" w:rsidRPr="00A206C0" w:rsidRDefault="00AA0412" w:rsidP="00AA0412">
      <w:pPr>
        <w:jc w:val="both"/>
        <w:rPr>
          <w:sz w:val="20"/>
        </w:rPr>
      </w:pPr>
    </w:p>
    <w:p w:rsidR="00A8741A" w:rsidRPr="00A206C0" w:rsidRDefault="00A8741A" w:rsidP="00AA0412">
      <w:pPr>
        <w:jc w:val="both"/>
        <w:rPr>
          <w:sz w:val="20"/>
        </w:rPr>
      </w:pPr>
    </w:p>
    <w:p w:rsidR="005C463B" w:rsidRPr="00A206C0" w:rsidRDefault="005C463B" w:rsidP="00A8741A">
      <w:pPr>
        <w:spacing w:after="120"/>
        <w:jc w:val="both"/>
        <w:rPr>
          <w:sz w:val="20"/>
        </w:rPr>
      </w:pPr>
      <w:r w:rsidRPr="00A206C0">
        <w:rPr>
          <w:sz w:val="20"/>
        </w:rPr>
        <w:t>The Program and Budget is a defining document for the Organization.  It establishes the results that Member States wish to see achieved by the Organization over the coming biennium and authorizes the programs and resources necessary for the</w:t>
      </w:r>
      <w:r w:rsidR="00A8741A" w:rsidRPr="00A206C0">
        <w:rPr>
          <w:sz w:val="20"/>
        </w:rPr>
        <w:t xml:space="preserve"> realization for those results.</w:t>
      </w:r>
    </w:p>
    <w:p w:rsidR="005C463B" w:rsidRPr="00A206C0" w:rsidRDefault="005C463B" w:rsidP="00A8741A">
      <w:pPr>
        <w:spacing w:after="120"/>
        <w:jc w:val="both"/>
        <w:rPr>
          <w:sz w:val="20"/>
        </w:rPr>
      </w:pPr>
      <w:r w:rsidRPr="00A206C0">
        <w:rPr>
          <w:sz w:val="20"/>
        </w:rPr>
        <w:t>It is a pleasure to present here the main highlights of the draft Program and Budget for the 2018-2019 Biennium that is presented in this document for the consideration o</w:t>
      </w:r>
      <w:r w:rsidR="00A8741A" w:rsidRPr="00A206C0">
        <w:rPr>
          <w:sz w:val="20"/>
        </w:rPr>
        <w:t>f the Member States.</w:t>
      </w:r>
    </w:p>
    <w:p w:rsidR="005C463B" w:rsidRPr="00A206C0" w:rsidRDefault="00A8741A" w:rsidP="00A8741A">
      <w:pPr>
        <w:spacing w:before="240" w:after="120"/>
        <w:jc w:val="both"/>
        <w:rPr>
          <w:i/>
          <w:iCs/>
          <w:sz w:val="20"/>
        </w:rPr>
      </w:pPr>
      <w:r w:rsidRPr="00A206C0">
        <w:rPr>
          <w:i/>
          <w:iCs/>
          <w:sz w:val="20"/>
        </w:rPr>
        <w:t>Financial Basis and Management</w:t>
      </w:r>
    </w:p>
    <w:p w:rsidR="005C463B" w:rsidRPr="00A206C0" w:rsidRDefault="005C463B" w:rsidP="00A8741A">
      <w:pPr>
        <w:spacing w:after="120"/>
        <w:jc w:val="both"/>
        <w:rPr>
          <w:sz w:val="20"/>
        </w:rPr>
      </w:pPr>
      <w:r w:rsidRPr="00A206C0">
        <w:rPr>
          <w:sz w:val="20"/>
        </w:rPr>
        <w:t>The Organization is fortunate to enjoy a sound financial situation, facilitated by the services that it provides under its Global IP Systems, principally the Patent Cooperation Treaty (PCT), the Madrid System for marks and the Hague System for designs.  In recent years, those systems have experienced growth levels that well exc</w:t>
      </w:r>
      <w:r w:rsidR="00A8741A" w:rsidRPr="00A206C0">
        <w:rPr>
          <w:sz w:val="20"/>
        </w:rPr>
        <w:t>eed those of the world economy.</w:t>
      </w:r>
    </w:p>
    <w:p w:rsidR="005C463B" w:rsidRPr="00A206C0" w:rsidRDefault="005C463B" w:rsidP="00A8741A">
      <w:pPr>
        <w:spacing w:after="120"/>
        <w:jc w:val="both"/>
        <w:rPr>
          <w:sz w:val="20"/>
        </w:rPr>
      </w:pPr>
      <w:r w:rsidRPr="00A206C0">
        <w:rPr>
          <w:sz w:val="20"/>
        </w:rPr>
        <w:t>In continuation of that growth trend, based on the estimates prepared by the Chief Economist and his team, we are projecting that, compared to the 2016-2017 Biennium, the revenue of the Organization will grow in the 2018-2019 Biennium by 10.4% to CHF 826.2 million.  We are proposing that expenditure increase by 2.7% to CHF 725.9 million.  After estimated adjustments to expenditure pursuant to International Public Service Accounting Standards (IPSAS), we predict a surplus of CHF 61.5 million.  While such a result would represent a healthy surplus, it is necessary to introduce a cautionary note based on the lingering uncertainty and lack of visibility in the performance of the global economy, both of which factors suggest that prudence is desirable with res</w:t>
      </w:r>
      <w:r w:rsidR="00A8741A" w:rsidRPr="00A206C0">
        <w:rPr>
          <w:sz w:val="20"/>
        </w:rPr>
        <w:t xml:space="preserve">pect to the projected result.  </w:t>
      </w:r>
    </w:p>
    <w:p w:rsidR="005C463B" w:rsidRPr="00A206C0" w:rsidRDefault="005C463B" w:rsidP="00A8741A">
      <w:pPr>
        <w:spacing w:after="120"/>
        <w:jc w:val="both"/>
        <w:rPr>
          <w:sz w:val="20"/>
        </w:rPr>
      </w:pPr>
      <w:r w:rsidRPr="00A206C0">
        <w:rPr>
          <w:sz w:val="20"/>
        </w:rPr>
        <w:t>The excellent financial performance of the Organization has given rise to several dividends.  We are proposing a decrease of 10% in the contributions of Member States in the 2018-2019 Biennium, a measure that we hope will make a modest contribution to the management of the fiscal constraints experienced by many Member States.  We have also been able to maintain fees under the Global IP Systems at a constant nominal level, continuing the unprecedented record of the past nine years of constant nominal fees.  This record has resulted not only from the good growth rates of the Global IP Systems, but also from sound management and productivity gains arising from the development of the IT environments of the Global IP Systems, which have enabled us to manage growth without in</w:t>
      </w:r>
      <w:r w:rsidR="00A8741A" w:rsidRPr="00A206C0">
        <w:rPr>
          <w:sz w:val="20"/>
        </w:rPr>
        <w:t>creasing staff numbers or fees.</w:t>
      </w:r>
    </w:p>
    <w:p w:rsidR="005C463B" w:rsidRPr="00A206C0" w:rsidRDefault="005C463B" w:rsidP="00A8741A">
      <w:pPr>
        <w:spacing w:after="120"/>
        <w:jc w:val="both"/>
        <w:rPr>
          <w:sz w:val="20"/>
        </w:rPr>
      </w:pPr>
      <w:r w:rsidRPr="00A206C0">
        <w:rPr>
          <w:sz w:val="20"/>
        </w:rPr>
        <w:t>The improved situation of the net assets of the Organization is also a beneficiary of the good growth rates and sound management of the Global IP Systems.  The net assets of the Organization stood at CHF 311.3 million at the close of 2016, of which CHF 135.5 million were liquid assets.  The projected surplus for the next Biennium will enable the level of liquid assets to rise.  The sound position of the net assets has also enabled us to repay the loan of CHF 70.5 million on the new building, therefore reducing projected interest payments in the ne</w:t>
      </w:r>
      <w:r w:rsidR="00A8741A" w:rsidRPr="00A206C0">
        <w:rPr>
          <w:sz w:val="20"/>
        </w:rPr>
        <w:t>xt Biennium by CHF 4.2 million.</w:t>
      </w:r>
    </w:p>
    <w:p w:rsidR="005C463B" w:rsidRPr="00A206C0" w:rsidRDefault="005C463B" w:rsidP="00A8741A">
      <w:pPr>
        <w:spacing w:after="120"/>
        <w:jc w:val="both"/>
        <w:rPr>
          <w:sz w:val="20"/>
        </w:rPr>
      </w:pPr>
      <w:r w:rsidRPr="00A206C0">
        <w:rPr>
          <w:sz w:val="20"/>
        </w:rPr>
        <w:t>We are presenting a Capital Master Plan for the next ten years in order to foresee and to meet in a prudent manner the future capital liabilities of the Organization.  The main areas of capital expenditure foreseen under the plan are information and communication technology (ICT), which is the basis of the delivery of the services of the Organization and, thus, the basis of revenue generation, as well as the principal means of containing staff costs and maintaining constant fees; physical and cyber security, in order to mitigate risks and vulnerabilities arising from the current world environment and to assure the safety of staff and delegates and the security and resilience of the ICT platforms on which the Global IP Systems depend; and the maintenance of the WIPO Campus in order to avoid large one-off liabilities to repair or to renovate premises and facilities that fal</w:t>
      </w:r>
      <w:r w:rsidR="00A8741A" w:rsidRPr="00A206C0">
        <w:rPr>
          <w:sz w:val="20"/>
        </w:rPr>
        <w:t>l into a state of dilapidation.</w:t>
      </w:r>
    </w:p>
    <w:p w:rsidR="005C463B" w:rsidRPr="00A206C0" w:rsidRDefault="005C463B" w:rsidP="00A8741A">
      <w:pPr>
        <w:spacing w:after="120"/>
        <w:jc w:val="both"/>
        <w:rPr>
          <w:sz w:val="20"/>
        </w:rPr>
      </w:pPr>
      <w:r w:rsidRPr="00A206C0">
        <w:rPr>
          <w:sz w:val="20"/>
        </w:rPr>
        <w:t>The increase in personnel costs for the coming Biennium has been contained at 0.8% compared to the 2016-2017 approved budget.  No new posts are foreseen.  The share of budgeted personnel costs in the total budget will decrease from 64.6% in the 2016-2017 Biennium to 62.4% in 2018-2019.  Within this context, we treat geographical diversity and gender parity as priority object</w:t>
      </w:r>
      <w:r w:rsidR="00A8741A" w:rsidRPr="00A206C0">
        <w:rPr>
          <w:sz w:val="20"/>
        </w:rPr>
        <w:t>ives for human resource policy.</w:t>
      </w:r>
    </w:p>
    <w:p w:rsidR="005C463B" w:rsidRPr="00A206C0" w:rsidRDefault="00A8741A" w:rsidP="00A8741A">
      <w:pPr>
        <w:spacing w:before="240" w:after="120"/>
        <w:jc w:val="both"/>
        <w:rPr>
          <w:i/>
          <w:iCs/>
          <w:sz w:val="20"/>
        </w:rPr>
      </w:pPr>
      <w:r w:rsidRPr="00A206C0">
        <w:rPr>
          <w:i/>
          <w:iCs/>
          <w:sz w:val="20"/>
        </w:rPr>
        <w:t>Program Trends and Highlights</w:t>
      </w:r>
    </w:p>
    <w:p w:rsidR="005C463B" w:rsidRPr="00A206C0" w:rsidRDefault="005C463B" w:rsidP="00A8741A">
      <w:pPr>
        <w:spacing w:after="120"/>
        <w:jc w:val="both"/>
        <w:rPr>
          <w:sz w:val="20"/>
        </w:rPr>
      </w:pPr>
      <w:r w:rsidRPr="00A206C0">
        <w:rPr>
          <w:sz w:val="20"/>
        </w:rPr>
        <w:t xml:space="preserve">The maintenance of the competitive position of the Global IP Systems will continue to be a principal focus for the new Biennium.  We will pursue similar strategies to those of the immediate past in this area.  These involve working to extend the global reach of the Systems, particularly the Madrid and Hague Systems, and to increase the participation of States from poorly represented regions, notably </w:t>
      </w:r>
      <w:r w:rsidRPr="00A206C0">
        <w:rPr>
          <w:sz w:val="20"/>
        </w:rPr>
        <w:lastRenderedPageBreak/>
        <w:t>Latin America; investing in the improvement of the IT environments of the Global Systems to enhance their user friendliness, security and resilience; and improving the processes and procedures of the Systems to strive for simplicity and certainty in the operation and performance of the Systems.  In particular, we expect to make progress towards the development of a new IT environment for the Madrid System and to deploy a new IT environment for the Hague System, which will enable the expected high growth rates of the Hague System to be managed without the inflation of staff costs.  We shall also continue the work begun in the current Biennium on integrating, to the extent desirable, and finding synergies between the IT environments of the Global IP Systems and finance, with a view to presenting a seamless and consistent user experience in a global IP platform.</w:t>
      </w:r>
    </w:p>
    <w:p w:rsidR="005C463B" w:rsidRPr="00A206C0" w:rsidRDefault="005C463B" w:rsidP="00A8741A">
      <w:pPr>
        <w:spacing w:after="120"/>
        <w:jc w:val="both"/>
        <w:rPr>
          <w:sz w:val="20"/>
        </w:rPr>
      </w:pPr>
      <w:r w:rsidRPr="00A206C0">
        <w:rPr>
          <w:sz w:val="20"/>
        </w:rPr>
        <w:t>The area of Global Infrastructure has produced major results in recent years for the benefit of IP Offices, users and the general public.  This area will also continue to be a primary focus in response to the heavy demand from Member States, with over 80 IP Offices worldwide, particularly from the developing, least developed and transition countries, using to various degrees the IT modules for office administration and processing offered by the Organization.  We see the IT platforms, tools and databases developed by the Organization rapidly evolving into a WIPO Knowledge Network.  The Network links the IP Offices of Member States and the Organization’s Global IP Systems into a global system for capturing data on IP activity worldwide and re-packages those data into useful knowledge products in the form of the Global Databases, TISCs (Technology and Innovation Support Centers) and reports on statistics and economic analysis.  The Network also offers the considerable advantage of enabling data in different languages to be shared and better understood through sophisticated language translation tools, such as WIPO Translate, where the Secretariat has done some pioneering work with neural netw</w:t>
      </w:r>
      <w:r w:rsidR="00A8741A" w:rsidRPr="00A206C0">
        <w:rPr>
          <w:sz w:val="20"/>
        </w:rPr>
        <w:t xml:space="preserve">ork deep learning technology.  </w:t>
      </w:r>
    </w:p>
    <w:p w:rsidR="005C463B" w:rsidRPr="00A206C0" w:rsidRDefault="005C463B" w:rsidP="00A8741A">
      <w:pPr>
        <w:spacing w:after="120"/>
        <w:jc w:val="both"/>
        <w:rPr>
          <w:sz w:val="20"/>
        </w:rPr>
      </w:pPr>
      <w:r w:rsidRPr="00A206C0">
        <w:rPr>
          <w:sz w:val="20"/>
        </w:rPr>
        <w:t>The work of the Secretariat on statistics and economic analysis has been highly appreciated by Member States and the general public for assisting policy makers in understanding the increasingly complex IP landscape worldwide.  We shall continue to invest in the development of this area.  In particular, we hope to continue to improve the Global Innovation Index, building also upon the innovative work done on the identification of clusters at the sub-national level, and to extend our capacity on indices to the a</w:t>
      </w:r>
      <w:r w:rsidR="00A8741A" w:rsidRPr="00A206C0">
        <w:rPr>
          <w:sz w:val="20"/>
        </w:rPr>
        <w:t>rea of the creative industries.</w:t>
      </w:r>
    </w:p>
    <w:p w:rsidR="005C463B" w:rsidRPr="00A206C0" w:rsidRDefault="005C463B" w:rsidP="00A8741A">
      <w:pPr>
        <w:spacing w:after="120"/>
        <w:jc w:val="both"/>
        <w:rPr>
          <w:sz w:val="20"/>
        </w:rPr>
      </w:pPr>
      <w:r w:rsidRPr="00A206C0">
        <w:rPr>
          <w:sz w:val="20"/>
        </w:rPr>
        <w:t xml:space="preserve"> As always, human capacity building remains a priority.  We hope to see the successful and highly demanded programs of the WIPO Academy further developed.  We will commence work on a digital tutor, enabled by artificial intelligence.  Preliminary findings on the use of digital tutors show very promising results.  Such a tool would contribute greatly to the capacity of the Organization to meet growing demand in it</w:t>
      </w:r>
      <w:r w:rsidR="00A8741A" w:rsidRPr="00A206C0">
        <w:rPr>
          <w:sz w:val="20"/>
        </w:rPr>
        <w:t xml:space="preserve">s distance learning programs.  </w:t>
      </w:r>
    </w:p>
    <w:p w:rsidR="005C463B" w:rsidRPr="00A206C0" w:rsidRDefault="005C463B" w:rsidP="00A8741A">
      <w:pPr>
        <w:spacing w:after="120"/>
        <w:jc w:val="both"/>
        <w:rPr>
          <w:sz w:val="20"/>
        </w:rPr>
      </w:pPr>
      <w:r w:rsidRPr="00A206C0">
        <w:rPr>
          <w:sz w:val="20"/>
        </w:rPr>
        <w:t>Progress in the normative program depends upon the engagement of the Member States and their political will to reach results.  We have allowed for the possibility of the convening of a diplomatic conference should the Member States reach agreement in one of the mature areas of discussions to take the final step towar</w:t>
      </w:r>
      <w:r w:rsidR="00A8741A" w:rsidRPr="00A206C0">
        <w:rPr>
          <w:sz w:val="20"/>
        </w:rPr>
        <w:t xml:space="preserve">ds the conclusion of a treaty. </w:t>
      </w:r>
    </w:p>
    <w:p w:rsidR="005C463B" w:rsidRPr="00A206C0" w:rsidRDefault="005C463B" w:rsidP="00A8741A">
      <w:pPr>
        <w:spacing w:after="120"/>
        <w:jc w:val="both"/>
        <w:rPr>
          <w:sz w:val="20"/>
        </w:rPr>
      </w:pPr>
      <w:r w:rsidRPr="00A206C0">
        <w:rPr>
          <w:sz w:val="20"/>
        </w:rPr>
        <w:t xml:space="preserve">The development dimension is integrated into all programs of the Organization, as well as coordinated through the Development Sector and the Development Agenda.  It continues to be a major priority for the Organization and all of its programs.  Expenditure on development, based on the newly approved definition of development expenditure, will amount to 18.3% (a figure that does not have a comparable counterpart in the current Biennium owing </w:t>
      </w:r>
      <w:r w:rsidR="00A8741A" w:rsidRPr="00A206C0">
        <w:rPr>
          <w:sz w:val="20"/>
        </w:rPr>
        <w:t xml:space="preserve">to the change in definition).  </w:t>
      </w:r>
    </w:p>
    <w:p w:rsidR="005C463B" w:rsidRPr="00A206C0" w:rsidRDefault="005C463B" w:rsidP="005E3848">
      <w:pPr>
        <w:spacing w:after="120"/>
        <w:jc w:val="both"/>
        <w:rPr>
          <w:sz w:val="20"/>
        </w:rPr>
      </w:pPr>
      <w:r w:rsidRPr="00A206C0">
        <w:rPr>
          <w:sz w:val="20"/>
        </w:rPr>
        <w:t xml:space="preserve">Likewise, the Sustainable Development Goals (SDGs) feature prominently in program design and delivery.  </w:t>
      </w:r>
      <w:r w:rsidR="005E3848" w:rsidRPr="005E3848">
        <w:rPr>
          <w:sz w:val="20"/>
        </w:rPr>
        <w:t>The Organization’s Results Framework prominently highlights the Strategic Goals and Expected Results which contribute directly to the SDGs</w:t>
      </w:r>
      <w:r w:rsidRPr="00A206C0">
        <w:rPr>
          <w:sz w:val="20"/>
        </w:rPr>
        <w:t>.</w:t>
      </w:r>
    </w:p>
    <w:p w:rsidR="00AA0412" w:rsidRPr="00A206C0" w:rsidRDefault="005C463B" w:rsidP="00A8741A">
      <w:pPr>
        <w:jc w:val="both"/>
        <w:rPr>
          <w:sz w:val="20"/>
        </w:rPr>
      </w:pPr>
      <w:r w:rsidRPr="00A206C0">
        <w:rPr>
          <w:sz w:val="20"/>
        </w:rPr>
        <w:t>The preparation of a draft Program and Budget is a massive and complex task.  I should like to take this opportunity to thank all of my colleagues throughout the Organization for their time, effort and commitment to the preparation of this draft.</w:t>
      </w:r>
    </w:p>
    <w:p w:rsidR="00AA0412" w:rsidRPr="00A206C0" w:rsidRDefault="00AA0412" w:rsidP="00AA0412">
      <w:pPr>
        <w:ind w:left="5387"/>
        <w:jc w:val="both"/>
        <w:rPr>
          <w:sz w:val="20"/>
        </w:rPr>
      </w:pPr>
    </w:p>
    <w:p w:rsidR="00AA0412" w:rsidRPr="00A206C0" w:rsidRDefault="00AA0412" w:rsidP="00AA0412">
      <w:pPr>
        <w:ind w:left="5670"/>
        <w:rPr>
          <w:sz w:val="20"/>
          <w:lang w:val="en"/>
        </w:rPr>
      </w:pPr>
      <w:r w:rsidRPr="00A206C0">
        <w:rPr>
          <w:noProof/>
          <w:lang w:eastAsia="en-US"/>
        </w:rPr>
        <w:drawing>
          <wp:inline distT="0" distB="0" distL="0" distR="0" wp14:anchorId="414B490C" wp14:editId="003E21C3">
            <wp:extent cx="1598295" cy="50863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98295" cy="508635"/>
                    </a:xfrm>
                    <a:prstGeom prst="rect">
                      <a:avLst/>
                    </a:prstGeom>
                    <a:noFill/>
                    <a:ln>
                      <a:noFill/>
                    </a:ln>
                  </pic:spPr>
                </pic:pic>
              </a:graphicData>
            </a:graphic>
          </wp:inline>
        </w:drawing>
      </w:r>
    </w:p>
    <w:p w:rsidR="00AA0412" w:rsidRPr="00A206C0" w:rsidRDefault="00AA0412" w:rsidP="00AA0412">
      <w:pPr>
        <w:ind w:left="5387"/>
        <w:jc w:val="right"/>
        <w:rPr>
          <w:sz w:val="20"/>
          <w:lang w:val="en"/>
        </w:rPr>
      </w:pPr>
    </w:p>
    <w:p w:rsidR="00AA0412" w:rsidRPr="00A206C0" w:rsidRDefault="00AA0412" w:rsidP="00541B8C">
      <w:pPr>
        <w:pStyle w:val="NormalWeb"/>
        <w:shd w:val="clear" w:color="auto" w:fill="FFFFFF"/>
        <w:ind w:left="6096"/>
        <w:rPr>
          <w:rFonts w:ascii="Arial" w:hAnsi="Arial" w:cs="Arial"/>
          <w:sz w:val="20"/>
          <w:szCs w:val="20"/>
          <w:lang w:val="en"/>
        </w:rPr>
      </w:pPr>
      <w:r w:rsidRPr="00A206C0">
        <w:rPr>
          <w:rFonts w:ascii="Arial" w:hAnsi="Arial" w:cs="Arial"/>
          <w:sz w:val="20"/>
          <w:szCs w:val="20"/>
          <w:lang w:val="en"/>
        </w:rPr>
        <w:t>Francis Gurry</w:t>
      </w:r>
    </w:p>
    <w:p w:rsidR="00AA0412" w:rsidRPr="00A206C0" w:rsidRDefault="00A8741A" w:rsidP="00A8741A">
      <w:pPr>
        <w:pStyle w:val="NormalWeb"/>
        <w:ind w:left="6096"/>
        <w:rPr>
          <w:rFonts w:ascii="Arial" w:hAnsi="Arial" w:cs="Arial"/>
          <w:sz w:val="20"/>
          <w:szCs w:val="20"/>
          <w:lang w:val="en"/>
        </w:rPr>
      </w:pPr>
      <w:r w:rsidRPr="00A206C0">
        <w:rPr>
          <w:rFonts w:ascii="Arial" w:hAnsi="Arial" w:cs="Arial"/>
          <w:sz w:val="20"/>
          <w:szCs w:val="20"/>
          <w:lang w:val="en"/>
        </w:rPr>
        <w:t>Director General</w:t>
      </w:r>
      <w:r w:rsidR="00AA0412" w:rsidRPr="00A206C0">
        <w:br w:type="page"/>
      </w:r>
    </w:p>
    <w:p w:rsidR="00581CE6" w:rsidRPr="00A206C0" w:rsidRDefault="00581CE6" w:rsidP="00581CE6">
      <w:pPr>
        <w:pStyle w:val="Heading1"/>
        <w:keepLines/>
        <w:rPr>
          <w:szCs w:val="20"/>
        </w:rPr>
      </w:pPr>
      <w:bookmarkStart w:id="12" w:name="_Toc367350562"/>
      <w:bookmarkStart w:id="13" w:name="_Toc482095984"/>
      <w:bookmarkStart w:id="14" w:name="_Toc482096536"/>
      <w:bookmarkStart w:id="15" w:name="_Toc482096819"/>
      <w:bookmarkStart w:id="16" w:name="_Toc482097092"/>
      <w:bookmarkStart w:id="17" w:name="_Toc482110785"/>
      <w:r w:rsidRPr="00A206C0">
        <w:rPr>
          <w:szCs w:val="20"/>
        </w:rPr>
        <w:lastRenderedPageBreak/>
        <w:t>I.</w:t>
      </w:r>
      <w:r w:rsidRPr="00A206C0">
        <w:rPr>
          <w:szCs w:val="20"/>
        </w:rPr>
        <w:tab/>
        <w:t>FINANCIAL AND RESULTS OVERVIEW</w:t>
      </w:r>
      <w:bookmarkEnd w:id="12"/>
      <w:bookmarkEnd w:id="13"/>
      <w:bookmarkEnd w:id="14"/>
      <w:bookmarkEnd w:id="15"/>
      <w:bookmarkEnd w:id="16"/>
      <w:bookmarkEnd w:id="17"/>
    </w:p>
    <w:p w:rsidR="00581CE6" w:rsidRPr="00A206C0" w:rsidRDefault="00581CE6" w:rsidP="00581CE6">
      <w:pPr>
        <w:widowControl w:val="0"/>
        <w:jc w:val="both"/>
        <w:rPr>
          <w:sz w:val="20"/>
        </w:rPr>
      </w:pPr>
    </w:p>
    <w:p w:rsidR="005A3655" w:rsidRPr="00A206C0" w:rsidRDefault="005A3655" w:rsidP="00581CE6">
      <w:pPr>
        <w:widowControl w:val="0"/>
        <w:jc w:val="both"/>
        <w:rPr>
          <w:sz w:val="20"/>
        </w:rPr>
      </w:pPr>
    </w:p>
    <w:p w:rsidR="00302C64" w:rsidRPr="00A206C0" w:rsidRDefault="00302C64" w:rsidP="00302C64">
      <w:pPr>
        <w:pStyle w:val="ListParagraph"/>
        <w:widowControl w:val="0"/>
        <w:numPr>
          <w:ilvl w:val="0"/>
          <w:numId w:val="8"/>
        </w:numPr>
        <w:tabs>
          <w:tab w:val="left" w:pos="567"/>
        </w:tabs>
        <w:ind w:left="0" w:firstLine="0"/>
        <w:jc w:val="both"/>
        <w:rPr>
          <w:rFonts w:ascii="Arial" w:hAnsi="Arial" w:cs="Arial"/>
          <w:color w:val="000000"/>
          <w:sz w:val="20"/>
        </w:rPr>
      </w:pPr>
      <w:r w:rsidRPr="00A206C0">
        <w:rPr>
          <w:rFonts w:ascii="Arial" w:hAnsi="Arial"/>
          <w:sz w:val="20"/>
        </w:rPr>
        <w:t xml:space="preserve">This Program and Budget provides the planning for the biennium 2018/19 guided by the </w:t>
      </w:r>
      <w:r w:rsidRPr="00A206C0">
        <w:rPr>
          <w:rFonts w:ascii="Arial" w:hAnsi="Arial" w:cs="Arial"/>
          <w:color w:val="000000"/>
          <w:sz w:val="20"/>
        </w:rPr>
        <w:t>Medium Term Strategic Plan 2016-2021 (MTSP)</w:t>
      </w:r>
      <w:r w:rsidRPr="00A206C0">
        <w:rPr>
          <w:rStyle w:val="FootnoteReference"/>
          <w:rFonts w:ascii="Arial" w:hAnsi="Arial" w:cs="Arial"/>
          <w:color w:val="000000"/>
          <w:sz w:val="20"/>
        </w:rPr>
        <w:footnoteReference w:id="2"/>
      </w:r>
      <w:r w:rsidRPr="00A206C0">
        <w:rPr>
          <w:rFonts w:ascii="Arial" w:hAnsi="Arial" w:cs="Arial"/>
          <w:color w:val="000000"/>
          <w:sz w:val="20"/>
        </w:rPr>
        <w:t xml:space="preserve">, </w:t>
      </w:r>
      <w:r w:rsidRPr="00A206C0">
        <w:rPr>
          <w:rFonts w:ascii="Arial" w:hAnsi="Arial"/>
          <w:sz w:val="20"/>
        </w:rPr>
        <w:t>inputs received from Member States and the 2030 Agenda</w:t>
      </w:r>
      <w:r w:rsidR="00F02E94" w:rsidRPr="00A206C0">
        <w:rPr>
          <w:rFonts w:ascii="Arial" w:hAnsi="Arial"/>
          <w:sz w:val="20"/>
        </w:rPr>
        <w:t xml:space="preserve"> for Sustainable Development</w:t>
      </w:r>
      <w:r w:rsidRPr="00A206C0">
        <w:rPr>
          <w:rFonts w:ascii="Arial" w:hAnsi="Arial"/>
          <w:sz w:val="20"/>
        </w:rPr>
        <w:t xml:space="preserve">.  </w:t>
      </w:r>
      <w:r w:rsidRPr="00A206C0">
        <w:rPr>
          <w:rFonts w:ascii="Arial" w:hAnsi="Arial" w:cs="Arial"/>
          <w:sz w:val="20"/>
          <w:lang w:val="en-GB"/>
        </w:rPr>
        <w:t xml:space="preserve">Table 1 below provides an overview of the key financial planning parameters for 2018/19. </w:t>
      </w:r>
    </w:p>
    <w:p w:rsidR="00302C64" w:rsidRPr="00A206C0" w:rsidRDefault="00302C64" w:rsidP="00302C64">
      <w:pPr>
        <w:widowControl w:val="0"/>
        <w:jc w:val="both"/>
        <w:rPr>
          <w:bCs/>
          <w:sz w:val="20"/>
        </w:rPr>
      </w:pPr>
    </w:p>
    <w:p w:rsidR="00302C64" w:rsidRPr="00A206C0" w:rsidRDefault="00302C64" w:rsidP="00302C64">
      <w:pPr>
        <w:pStyle w:val="ListParagraph"/>
        <w:widowControl w:val="0"/>
        <w:numPr>
          <w:ilvl w:val="0"/>
          <w:numId w:val="8"/>
        </w:numPr>
        <w:tabs>
          <w:tab w:val="left" w:pos="567"/>
        </w:tabs>
        <w:ind w:left="0" w:firstLine="0"/>
        <w:jc w:val="both"/>
        <w:rPr>
          <w:rFonts w:ascii="Arial" w:hAnsi="Arial" w:cs="Arial"/>
          <w:bCs/>
          <w:sz w:val="20"/>
        </w:rPr>
      </w:pPr>
      <w:r w:rsidRPr="00A206C0">
        <w:rPr>
          <w:rFonts w:ascii="Arial" w:hAnsi="Arial" w:cs="Arial"/>
          <w:sz w:val="20"/>
          <w:lang w:val="en-GB"/>
        </w:rPr>
        <w:t xml:space="preserve">Income in the biennium 2018/19 is estimated at 842 million Swiss francs reflecting a </w:t>
      </w:r>
      <w:r w:rsidR="003C01B3" w:rsidRPr="00A206C0">
        <w:rPr>
          <w:rFonts w:ascii="Arial" w:hAnsi="Arial" w:cs="Arial"/>
          <w:sz w:val="20"/>
          <w:lang w:val="en-GB"/>
        </w:rPr>
        <w:t>10</w:t>
      </w:r>
      <w:r w:rsidRPr="00A206C0">
        <w:rPr>
          <w:rFonts w:ascii="Arial" w:hAnsi="Arial" w:cs="Arial"/>
          <w:sz w:val="20"/>
          <w:lang w:val="en-GB"/>
        </w:rPr>
        <w:t>.</w:t>
      </w:r>
      <w:r w:rsidR="003C01B3" w:rsidRPr="00A206C0">
        <w:rPr>
          <w:rFonts w:ascii="Arial" w:hAnsi="Arial" w:cs="Arial"/>
          <w:sz w:val="20"/>
          <w:lang w:val="en-GB"/>
        </w:rPr>
        <w:t xml:space="preserve">4 </w:t>
      </w:r>
      <w:r w:rsidRPr="00A206C0">
        <w:rPr>
          <w:rFonts w:ascii="Arial" w:hAnsi="Arial" w:cs="Arial"/>
          <w:sz w:val="20"/>
          <w:lang w:val="en-GB"/>
        </w:rPr>
        <w:t xml:space="preserve">per cent increase in income compared to the 2016/17 Approved Budget (accrual basis). </w:t>
      </w:r>
      <w:r w:rsidR="00FA7FE6" w:rsidRPr="00A206C0">
        <w:rPr>
          <w:rFonts w:ascii="Arial" w:hAnsi="Arial" w:cs="Arial"/>
          <w:sz w:val="20"/>
          <w:lang w:val="en-GB"/>
        </w:rPr>
        <w:t xml:space="preserve"> In view of the projected increase in fee income, the </w:t>
      </w:r>
      <w:r w:rsidRPr="00A206C0">
        <w:rPr>
          <w:rFonts w:ascii="Arial" w:hAnsi="Arial" w:cs="Arial"/>
          <w:sz w:val="20"/>
          <w:lang w:val="en-GB"/>
        </w:rPr>
        <w:t xml:space="preserve">Director General has established the unit contribution value at 10 per cent lower than in 2016/17.  </w:t>
      </w:r>
    </w:p>
    <w:p w:rsidR="00302C64" w:rsidRPr="00A206C0" w:rsidRDefault="00302C64" w:rsidP="00302C64">
      <w:pPr>
        <w:pStyle w:val="ListParagraph"/>
        <w:rPr>
          <w:rFonts w:ascii="Arial" w:hAnsi="Arial" w:cs="Arial"/>
          <w:sz w:val="20"/>
          <w:lang w:val="en-GB"/>
        </w:rPr>
      </w:pPr>
    </w:p>
    <w:p w:rsidR="00302C64" w:rsidRPr="00A206C0" w:rsidRDefault="00302C64" w:rsidP="00302C64">
      <w:pPr>
        <w:pStyle w:val="ListParagraph"/>
        <w:widowControl w:val="0"/>
        <w:numPr>
          <w:ilvl w:val="0"/>
          <w:numId w:val="8"/>
        </w:numPr>
        <w:tabs>
          <w:tab w:val="left" w:pos="567"/>
        </w:tabs>
        <w:ind w:left="0" w:firstLine="0"/>
        <w:jc w:val="both"/>
        <w:rPr>
          <w:rFonts w:ascii="Arial" w:hAnsi="Arial" w:cs="Arial"/>
          <w:bCs/>
          <w:sz w:val="20"/>
        </w:rPr>
      </w:pPr>
      <w:r w:rsidRPr="00A206C0">
        <w:rPr>
          <w:rFonts w:ascii="Arial" w:hAnsi="Arial" w:cs="Arial"/>
          <w:sz w:val="20"/>
          <w:lang w:val="en-GB"/>
        </w:rPr>
        <w:t xml:space="preserve">The </w:t>
      </w:r>
      <w:r w:rsidRPr="00A206C0">
        <w:rPr>
          <w:rFonts w:ascii="Arial" w:hAnsi="Arial" w:cs="Arial"/>
          <w:bCs/>
          <w:sz w:val="20"/>
        </w:rPr>
        <w:t xml:space="preserve">proposed expenditure budget for the biennium amounts to 725.9 million Swiss francs.  After estimated International Public Sector Accounting Standards (IPSAS) adjustments on expenditure, a surplus of approximately </w:t>
      </w:r>
      <w:r w:rsidR="00442C00" w:rsidRPr="00A206C0">
        <w:rPr>
          <w:rFonts w:ascii="Arial" w:hAnsi="Arial" w:cs="Arial"/>
          <w:bCs/>
          <w:sz w:val="20"/>
        </w:rPr>
        <w:t>61.5</w:t>
      </w:r>
      <w:r w:rsidRPr="00A206C0">
        <w:rPr>
          <w:rFonts w:ascii="Arial" w:hAnsi="Arial" w:cs="Arial"/>
          <w:bCs/>
          <w:sz w:val="20"/>
        </w:rPr>
        <w:t xml:space="preserve"> million Swiss francs is predicted at the end of the biennium.  </w:t>
      </w:r>
    </w:p>
    <w:p w:rsidR="00273FEA" w:rsidRPr="00A206C0" w:rsidRDefault="00273FEA" w:rsidP="00273FEA">
      <w:pPr>
        <w:pStyle w:val="ListParagraph"/>
        <w:widowControl w:val="0"/>
        <w:tabs>
          <w:tab w:val="left" w:pos="567"/>
        </w:tabs>
        <w:ind w:left="0"/>
        <w:jc w:val="both"/>
        <w:rPr>
          <w:rFonts w:ascii="Arial" w:hAnsi="Arial" w:cs="Arial"/>
          <w:bCs/>
          <w:sz w:val="20"/>
        </w:rPr>
      </w:pPr>
    </w:p>
    <w:p w:rsidR="003C01B3" w:rsidRPr="00A206C0" w:rsidRDefault="003C01B3" w:rsidP="00273FEA">
      <w:pPr>
        <w:pStyle w:val="ListParagraph"/>
        <w:widowControl w:val="0"/>
        <w:tabs>
          <w:tab w:val="left" w:pos="567"/>
        </w:tabs>
        <w:ind w:left="0"/>
        <w:jc w:val="both"/>
        <w:rPr>
          <w:rFonts w:ascii="Arial" w:hAnsi="Arial" w:cs="Arial"/>
          <w:bCs/>
          <w:sz w:val="20"/>
        </w:rPr>
      </w:pPr>
    </w:p>
    <w:p w:rsidR="005B45B5" w:rsidRPr="00A206C0" w:rsidRDefault="005B45B5" w:rsidP="00273FEA">
      <w:pPr>
        <w:pStyle w:val="ListParagraph"/>
        <w:widowControl w:val="0"/>
        <w:tabs>
          <w:tab w:val="left" w:pos="567"/>
        </w:tabs>
        <w:ind w:left="0"/>
        <w:jc w:val="both"/>
        <w:rPr>
          <w:rFonts w:ascii="Arial" w:hAnsi="Arial" w:cs="Arial"/>
          <w:bCs/>
          <w:sz w:val="20"/>
        </w:rPr>
      </w:pPr>
    </w:p>
    <w:tbl>
      <w:tblPr>
        <w:tblW w:w="9214" w:type="dxa"/>
        <w:tblLayout w:type="fixed"/>
        <w:tblLook w:val="04A0" w:firstRow="1" w:lastRow="0" w:firstColumn="1" w:lastColumn="0" w:noHBand="0" w:noVBand="1"/>
      </w:tblPr>
      <w:tblGrid>
        <w:gridCol w:w="9214"/>
      </w:tblGrid>
      <w:tr w:rsidR="00302C64" w:rsidRPr="00A206C0" w:rsidTr="00273FEA">
        <w:trPr>
          <w:trHeight w:val="425"/>
        </w:trPr>
        <w:tc>
          <w:tcPr>
            <w:tcW w:w="9214" w:type="dxa"/>
            <w:tcBorders>
              <w:top w:val="nil"/>
              <w:left w:val="nil"/>
              <w:bottom w:val="nil"/>
              <w:right w:val="nil"/>
            </w:tcBorders>
            <w:shd w:val="clear" w:color="auto" w:fill="C6D9F1" w:themeFill="text2" w:themeFillTint="33"/>
            <w:vAlign w:val="center"/>
          </w:tcPr>
          <w:p w:rsidR="00302C64" w:rsidRPr="00A206C0" w:rsidRDefault="00302C64" w:rsidP="00302C64">
            <w:pPr>
              <w:jc w:val="center"/>
              <w:rPr>
                <w:i/>
                <w:sz w:val="18"/>
                <w:szCs w:val="18"/>
              </w:rPr>
            </w:pPr>
            <w:r w:rsidRPr="00A206C0">
              <w:rPr>
                <w:b/>
                <w:sz w:val="18"/>
              </w:rPr>
              <w:t>Table</w:t>
            </w:r>
            <w:r w:rsidR="00F02E94" w:rsidRPr="00A206C0">
              <w:rPr>
                <w:b/>
                <w:sz w:val="18"/>
              </w:rPr>
              <w:t xml:space="preserve"> </w:t>
            </w:r>
            <w:r w:rsidRPr="00A206C0">
              <w:rPr>
                <w:b/>
                <w:sz w:val="18"/>
              </w:rPr>
              <w:t>1. Budget for 2018/19 and Key Planning Parameters</w:t>
            </w:r>
            <w:r w:rsidRPr="00A206C0">
              <w:rPr>
                <w:i/>
                <w:sz w:val="18"/>
                <w:szCs w:val="18"/>
              </w:rPr>
              <w:t xml:space="preserve"> </w:t>
            </w:r>
          </w:p>
          <w:p w:rsidR="00302C64" w:rsidRPr="00A206C0" w:rsidRDefault="00302C64" w:rsidP="00302C64">
            <w:pPr>
              <w:jc w:val="center"/>
              <w:rPr>
                <w:i/>
                <w:sz w:val="18"/>
                <w:szCs w:val="18"/>
              </w:rPr>
            </w:pPr>
            <w:r w:rsidRPr="00A206C0">
              <w:rPr>
                <w:i/>
                <w:sz w:val="18"/>
                <w:szCs w:val="18"/>
              </w:rPr>
              <w:t>(in millions of Swiss francs)</w:t>
            </w:r>
          </w:p>
        </w:tc>
      </w:tr>
    </w:tbl>
    <w:p w:rsidR="00302C64" w:rsidRPr="00A206C0" w:rsidRDefault="00302C64" w:rsidP="00302C64">
      <w:pPr>
        <w:pStyle w:val="Body1"/>
        <w:jc w:val="center"/>
        <w:rPr>
          <w:rFonts w:ascii="Arial" w:hAnsi="Arial" w:cs="Arial"/>
          <w:sz w:val="20"/>
        </w:rPr>
      </w:pPr>
    </w:p>
    <w:p w:rsidR="003C01B3" w:rsidRPr="00A206C0" w:rsidRDefault="003C01B3" w:rsidP="00302C64">
      <w:pPr>
        <w:pStyle w:val="Body1"/>
        <w:jc w:val="center"/>
        <w:rPr>
          <w:rFonts w:ascii="Arial" w:hAnsi="Arial" w:cs="Arial"/>
          <w:sz w:val="20"/>
        </w:rPr>
      </w:pPr>
    </w:p>
    <w:p w:rsidR="005A3655" w:rsidRPr="00A206C0" w:rsidRDefault="003C01B3" w:rsidP="005A3655">
      <w:pPr>
        <w:pStyle w:val="Body1"/>
        <w:jc w:val="center"/>
        <w:rPr>
          <w:rFonts w:ascii="Arial" w:hAnsi="Arial" w:cs="Arial"/>
          <w:sz w:val="20"/>
        </w:rPr>
      </w:pPr>
      <w:r w:rsidRPr="00A206C0">
        <w:rPr>
          <w:noProof/>
        </w:rPr>
        <w:drawing>
          <wp:inline distT="0" distB="0" distL="0" distR="0" wp14:anchorId="6AA1E57E" wp14:editId="5FEE00B1">
            <wp:extent cx="4374515" cy="1901825"/>
            <wp:effectExtent l="0" t="0" r="6985" b="317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74515" cy="1901825"/>
                    </a:xfrm>
                    <a:prstGeom prst="rect">
                      <a:avLst/>
                    </a:prstGeom>
                    <a:noFill/>
                    <a:ln>
                      <a:noFill/>
                    </a:ln>
                  </pic:spPr>
                </pic:pic>
              </a:graphicData>
            </a:graphic>
          </wp:inline>
        </w:drawing>
      </w:r>
    </w:p>
    <w:p w:rsidR="002936EC" w:rsidRPr="00A206C0" w:rsidRDefault="00171977" w:rsidP="002936EC">
      <w:pPr>
        <w:pStyle w:val="Body1"/>
        <w:spacing w:before="120"/>
        <w:rPr>
          <w:rFonts w:ascii="Arial" w:hAnsi="Arial" w:cs="Arial"/>
          <w:i/>
          <w:sz w:val="16"/>
          <w:szCs w:val="16"/>
        </w:rPr>
      </w:pPr>
      <w:r w:rsidRPr="00A206C0">
        <w:rPr>
          <w:rFonts w:ascii="Arial" w:hAnsi="Arial" w:cs="Arial"/>
          <w:sz w:val="16"/>
          <w:szCs w:val="16"/>
        </w:rPr>
        <w:tab/>
      </w:r>
      <w:r w:rsidRPr="00A206C0">
        <w:rPr>
          <w:rFonts w:ascii="Arial" w:hAnsi="Arial" w:cs="Arial"/>
          <w:sz w:val="16"/>
          <w:szCs w:val="16"/>
        </w:rPr>
        <w:tab/>
      </w:r>
      <w:r w:rsidRPr="00A206C0">
        <w:rPr>
          <w:rFonts w:ascii="Arial" w:hAnsi="Arial" w:cs="Arial"/>
          <w:i/>
          <w:sz w:val="16"/>
          <w:szCs w:val="16"/>
        </w:rPr>
        <w:t>Note: The figures may not add up due to rounding</w:t>
      </w:r>
    </w:p>
    <w:p w:rsidR="002936EC" w:rsidRPr="00A206C0" w:rsidRDefault="002936EC" w:rsidP="002936EC">
      <w:pPr>
        <w:pStyle w:val="Body1"/>
        <w:spacing w:before="120"/>
        <w:rPr>
          <w:rFonts w:ascii="Arial" w:hAnsi="Arial" w:cs="Arial"/>
          <w:i/>
          <w:sz w:val="16"/>
          <w:szCs w:val="16"/>
        </w:rPr>
      </w:pPr>
    </w:p>
    <w:p w:rsidR="003C01B3" w:rsidRPr="00A206C0" w:rsidRDefault="003C01B3" w:rsidP="005C463B">
      <w:pPr>
        <w:pStyle w:val="ListParagraph"/>
        <w:widowControl w:val="0"/>
        <w:tabs>
          <w:tab w:val="left" w:pos="567"/>
        </w:tabs>
        <w:ind w:left="0"/>
        <w:jc w:val="both"/>
        <w:rPr>
          <w:rFonts w:ascii="Arial" w:hAnsi="Arial" w:cs="Arial"/>
          <w:sz w:val="20"/>
        </w:rPr>
      </w:pPr>
      <w:bookmarkStart w:id="18" w:name="_Toc482095985"/>
      <w:bookmarkStart w:id="19" w:name="_Toc482096537"/>
    </w:p>
    <w:p w:rsidR="00B03ADB" w:rsidRPr="00A206C0" w:rsidRDefault="00B03ADB" w:rsidP="00A46970">
      <w:pPr>
        <w:pStyle w:val="StyleHeading214ptAuto"/>
      </w:pPr>
      <w:r w:rsidRPr="00A206C0">
        <w:t>INCOME</w:t>
      </w:r>
      <w:bookmarkEnd w:id="18"/>
      <w:bookmarkEnd w:id="19"/>
    </w:p>
    <w:p w:rsidR="00FF43FD" w:rsidRPr="00A206C0" w:rsidRDefault="00FF43FD" w:rsidP="00A46970">
      <w:pPr>
        <w:pStyle w:val="ListParagraph"/>
        <w:widowControl w:val="0"/>
        <w:tabs>
          <w:tab w:val="left" w:pos="567"/>
        </w:tabs>
        <w:ind w:left="0"/>
        <w:jc w:val="both"/>
        <w:rPr>
          <w:rFonts w:ascii="Arial" w:hAnsi="Arial" w:cs="Arial"/>
          <w:sz w:val="20"/>
        </w:rPr>
      </w:pPr>
    </w:p>
    <w:p w:rsidR="00302C64" w:rsidRPr="00A206C0" w:rsidRDefault="00302C64" w:rsidP="00302C64">
      <w:pPr>
        <w:pStyle w:val="ListParagraph"/>
        <w:widowControl w:val="0"/>
        <w:numPr>
          <w:ilvl w:val="0"/>
          <w:numId w:val="8"/>
        </w:numPr>
        <w:tabs>
          <w:tab w:val="left" w:pos="567"/>
        </w:tabs>
        <w:ind w:left="0" w:firstLine="0"/>
        <w:jc w:val="both"/>
        <w:rPr>
          <w:rFonts w:ascii="Arial" w:hAnsi="Arial" w:cs="Arial"/>
          <w:sz w:val="20"/>
        </w:rPr>
      </w:pPr>
      <w:r w:rsidRPr="00A206C0">
        <w:rPr>
          <w:rFonts w:ascii="Arial" w:hAnsi="Arial" w:cs="Arial"/>
          <w:sz w:val="20"/>
        </w:rPr>
        <w:t xml:space="preserve">Overall income in 2018/19 is projected to reach </w:t>
      </w:r>
      <w:r w:rsidR="00B82BC9" w:rsidRPr="00A206C0">
        <w:rPr>
          <w:rFonts w:ascii="Arial" w:hAnsi="Arial" w:cs="Arial"/>
          <w:sz w:val="20"/>
        </w:rPr>
        <w:t xml:space="preserve">826.2 </w:t>
      </w:r>
      <w:r w:rsidRPr="00A206C0">
        <w:rPr>
          <w:rFonts w:ascii="Arial" w:hAnsi="Arial" w:cs="Arial"/>
          <w:sz w:val="20"/>
        </w:rPr>
        <w:t xml:space="preserve">million Swiss francs, representing an increase of </w:t>
      </w:r>
      <w:r w:rsidR="00B82BC9" w:rsidRPr="00A206C0">
        <w:rPr>
          <w:rFonts w:ascii="Arial" w:hAnsi="Arial" w:cs="Arial"/>
          <w:sz w:val="20"/>
        </w:rPr>
        <w:t>10</w:t>
      </w:r>
      <w:r w:rsidRPr="00A206C0">
        <w:rPr>
          <w:rFonts w:ascii="Arial" w:hAnsi="Arial" w:cs="Arial"/>
          <w:sz w:val="20"/>
        </w:rPr>
        <w:t>.</w:t>
      </w:r>
      <w:r w:rsidR="00B82BC9" w:rsidRPr="00A206C0">
        <w:rPr>
          <w:rFonts w:ascii="Arial" w:hAnsi="Arial" w:cs="Arial"/>
          <w:sz w:val="20"/>
        </w:rPr>
        <w:t xml:space="preserve">4 </w:t>
      </w:r>
      <w:r w:rsidRPr="00A206C0">
        <w:rPr>
          <w:rFonts w:ascii="Arial" w:hAnsi="Arial" w:cs="Arial"/>
          <w:sz w:val="20"/>
        </w:rPr>
        <w:t xml:space="preserve">per cent compared to the 2016/17 </w:t>
      </w:r>
      <w:r w:rsidR="00F02E94" w:rsidRPr="00A206C0">
        <w:rPr>
          <w:rFonts w:ascii="Arial" w:hAnsi="Arial" w:cs="Arial"/>
          <w:sz w:val="20"/>
        </w:rPr>
        <w:t>Approved Budget</w:t>
      </w:r>
      <w:r w:rsidRPr="00A206C0">
        <w:rPr>
          <w:rFonts w:ascii="Arial" w:hAnsi="Arial" w:cs="Arial"/>
          <w:sz w:val="20"/>
        </w:rPr>
        <w:t xml:space="preserve"> (accrual basis) and an increase of </w:t>
      </w:r>
      <w:r w:rsidR="00B82BC9" w:rsidRPr="00A206C0">
        <w:rPr>
          <w:rFonts w:ascii="Arial" w:hAnsi="Arial" w:cs="Arial"/>
          <w:sz w:val="20"/>
        </w:rPr>
        <w:t>5</w:t>
      </w:r>
      <w:r w:rsidRPr="00A206C0">
        <w:rPr>
          <w:rFonts w:ascii="Arial" w:hAnsi="Arial" w:cs="Arial"/>
          <w:sz w:val="20"/>
        </w:rPr>
        <w:t xml:space="preserve">.1 per cent compared to the 2016/17 Updated Estimates (accrual basis).  </w:t>
      </w:r>
    </w:p>
    <w:p w:rsidR="00302C64" w:rsidRPr="00A206C0" w:rsidRDefault="00302C64" w:rsidP="00302C64">
      <w:pPr>
        <w:rPr>
          <w:bCs/>
          <w:sz w:val="20"/>
        </w:rPr>
      </w:pPr>
    </w:p>
    <w:tbl>
      <w:tblPr>
        <w:tblW w:w="9214" w:type="dxa"/>
        <w:tblInd w:w="108" w:type="dxa"/>
        <w:tblLayout w:type="fixed"/>
        <w:tblLook w:val="04A0" w:firstRow="1" w:lastRow="0" w:firstColumn="1" w:lastColumn="0" w:noHBand="0" w:noVBand="1"/>
      </w:tblPr>
      <w:tblGrid>
        <w:gridCol w:w="9214"/>
      </w:tblGrid>
      <w:tr w:rsidR="00302C64" w:rsidRPr="00A206C0" w:rsidTr="005A3655">
        <w:trPr>
          <w:trHeight w:val="425"/>
        </w:trPr>
        <w:tc>
          <w:tcPr>
            <w:tcW w:w="9214" w:type="dxa"/>
            <w:tcBorders>
              <w:top w:val="nil"/>
              <w:left w:val="nil"/>
              <w:bottom w:val="nil"/>
              <w:right w:val="nil"/>
            </w:tcBorders>
            <w:shd w:val="clear" w:color="auto" w:fill="C6D9F1" w:themeFill="text2" w:themeFillTint="33"/>
            <w:vAlign w:val="center"/>
          </w:tcPr>
          <w:p w:rsidR="00302C64" w:rsidRPr="00A206C0" w:rsidRDefault="00302C64" w:rsidP="005B45B5">
            <w:pPr>
              <w:keepNext/>
              <w:keepLines/>
              <w:jc w:val="center"/>
              <w:rPr>
                <w:b/>
                <w:sz w:val="18"/>
                <w:szCs w:val="18"/>
              </w:rPr>
            </w:pPr>
            <w:r w:rsidRPr="00A206C0">
              <w:rPr>
                <w:b/>
                <w:sz w:val="18"/>
                <w:szCs w:val="18"/>
              </w:rPr>
              <w:lastRenderedPageBreak/>
              <w:t xml:space="preserve">Table </w:t>
            </w:r>
            <w:r w:rsidR="00F02E94" w:rsidRPr="00A206C0">
              <w:rPr>
                <w:b/>
                <w:sz w:val="18"/>
                <w:szCs w:val="18"/>
              </w:rPr>
              <w:t>2</w:t>
            </w:r>
            <w:r w:rsidRPr="00A206C0">
              <w:rPr>
                <w:b/>
                <w:sz w:val="18"/>
                <w:szCs w:val="18"/>
              </w:rPr>
              <w:t>.  Income Estimates for 2018/19</w:t>
            </w:r>
          </w:p>
          <w:p w:rsidR="00302C64" w:rsidRPr="00A206C0" w:rsidRDefault="00302C64" w:rsidP="005B45B5">
            <w:pPr>
              <w:keepNext/>
              <w:keepLines/>
              <w:jc w:val="center"/>
              <w:rPr>
                <w:i/>
                <w:sz w:val="18"/>
                <w:szCs w:val="18"/>
              </w:rPr>
            </w:pPr>
            <w:r w:rsidRPr="00A206C0">
              <w:rPr>
                <w:i/>
                <w:sz w:val="18"/>
                <w:szCs w:val="18"/>
              </w:rPr>
              <w:t>(in millions of Swiss francs)</w:t>
            </w:r>
          </w:p>
        </w:tc>
      </w:tr>
    </w:tbl>
    <w:p w:rsidR="00302C64" w:rsidRPr="00A206C0" w:rsidRDefault="00302C64" w:rsidP="005B45B5">
      <w:pPr>
        <w:keepNext/>
        <w:keepLines/>
        <w:rPr>
          <w:bCs/>
          <w:sz w:val="20"/>
        </w:rPr>
      </w:pPr>
    </w:p>
    <w:p w:rsidR="00302C64" w:rsidRPr="00A206C0" w:rsidRDefault="003C01B3" w:rsidP="005B45B5">
      <w:pPr>
        <w:keepNext/>
        <w:keepLines/>
        <w:jc w:val="center"/>
        <w:rPr>
          <w:b/>
        </w:rPr>
      </w:pPr>
      <w:r w:rsidRPr="00A206C0">
        <w:rPr>
          <w:noProof/>
          <w:lang w:eastAsia="en-US"/>
        </w:rPr>
        <w:drawing>
          <wp:inline distT="0" distB="0" distL="0" distR="0" wp14:anchorId="489D806F" wp14:editId="5D54FF02">
            <wp:extent cx="5760085" cy="3145699"/>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85" cy="3145699"/>
                    </a:xfrm>
                    <a:prstGeom prst="rect">
                      <a:avLst/>
                    </a:prstGeom>
                    <a:noFill/>
                    <a:ln>
                      <a:noFill/>
                    </a:ln>
                  </pic:spPr>
                </pic:pic>
              </a:graphicData>
            </a:graphic>
          </wp:inline>
        </w:drawing>
      </w:r>
    </w:p>
    <w:p w:rsidR="005B45B5" w:rsidRPr="00A206C0" w:rsidRDefault="005B45B5" w:rsidP="005B45B5">
      <w:pPr>
        <w:pStyle w:val="ListParagraph"/>
        <w:widowControl w:val="0"/>
        <w:tabs>
          <w:tab w:val="left" w:pos="567"/>
        </w:tabs>
        <w:ind w:left="0"/>
        <w:jc w:val="both"/>
        <w:rPr>
          <w:rFonts w:ascii="Arial" w:hAnsi="Arial" w:cs="Arial"/>
          <w:sz w:val="20"/>
        </w:rPr>
      </w:pPr>
    </w:p>
    <w:p w:rsidR="005B45B5" w:rsidRPr="00A206C0" w:rsidRDefault="005B45B5" w:rsidP="005B45B5">
      <w:pPr>
        <w:pStyle w:val="ListParagraph"/>
        <w:widowControl w:val="0"/>
        <w:tabs>
          <w:tab w:val="left" w:pos="567"/>
        </w:tabs>
        <w:ind w:left="0"/>
        <w:jc w:val="both"/>
        <w:rPr>
          <w:rFonts w:ascii="Arial" w:hAnsi="Arial" w:cs="Arial"/>
          <w:sz w:val="20"/>
        </w:rPr>
      </w:pPr>
    </w:p>
    <w:p w:rsidR="002936EC" w:rsidRPr="00A206C0" w:rsidRDefault="002936EC" w:rsidP="005B45B5">
      <w:pPr>
        <w:pStyle w:val="ListParagraph"/>
        <w:widowControl w:val="0"/>
        <w:tabs>
          <w:tab w:val="left" w:pos="567"/>
        </w:tabs>
        <w:ind w:left="0"/>
        <w:jc w:val="both"/>
        <w:rPr>
          <w:rFonts w:ascii="Arial" w:hAnsi="Arial" w:cs="Arial"/>
          <w:sz w:val="20"/>
        </w:rPr>
      </w:pPr>
    </w:p>
    <w:p w:rsidR="00302C64" w:rsidRPr="00A206C0" w:rsidRDefault="00302C64" w:rsidP="005B45B5">
      <w:pPr>
        <w:pStyle w:val="ListParagraph"/>
        <w:widowControl w:val="0"/>
        <w:numPr>
          <w:ilvl w:val="0"/>
          <w:numId w:val="8"/>
        </w:numPr>
        <w:tabs>
          <w:tab w:val="left" w:pos="567"/>
        </w:tabs>
        <w:ind w:left="0" w:firstLine="0"/>
        <w:jc w:val="both"/>
        <w:rPr>
          <w:rFonts w:ascii="Arial" w:hAnsi="Arial" w:cs="Arial"/>
          <w:sz w:val="20"/>
        </w:rPr>
      </w:pPr>
      <w:r w:rsidRPr="00A206C0">
        <w:rPr>
          <w:rFonts w:ascii="Arial" w:hAnsi="Arial" w:cs="Arial"/>
          <w:sz w:val="20"/>
        </w:rPr>
        <w:t xml:space="preserve">The share of income by source is illustrated in Chart </w:t>
      </w:r>
      <w:r w:rsidR="00F02E94" w:rsidRPr="00A206C0">
        <w:rPr>
          <w:rFonts w:ascii="Arial" w:hAnsi="Arial" w:cs="Arial"/>
          <w:sz w:val="20"/>
        </w:rPr>
        <w:t xml:space="preserve">I </w:t>
      </w:r>
      <w:r w:rsidRPr="00A206C0">
        <w:rPr>
          <w:rFonts w:ascii="Arial" w:hAnsi="Arial" w:cs="Arial"/>
          <w:sz w:val="20"/>
        </w:rPr>
        <w:t xml:space="preserve">below.  Fee income from the PCT, Madrid and the Hague registration </w:t>
      </w:r>
      <w:r w:rsidR="00FA7FE6" w:rsidRPr="00A206C0">
        <w:rPr>
          <w:rFonts w:ascii="Arial" w:hAnsi="Arial" w:cs="Arial"/>
          <w:sz w:val="20"/>
        </w:rPr>
        <w:t xml:space="preserve">Systems </w:t>
      </w:r>
      <w:r w:rsidRPr="00A206C0">
        <w:rPr>
          <w:rFonts w:ascii="Arial" w:hAnsi="Arial" w:cs="Arial"/>
          <w:sz w:val="20"/>
        </w:rPr>
        <w:t>represent 95.</w:t>
      </w:r>
      <w:r w:rsidR="00B82BC9" w:rsidRPr="00A206C0">
        <w:rPr>
          <w:rFonts w:ascii="Arial" w:hAnsi="Arial" w:cs="Arial"/>
          <w:sz w:val="20"/>
        </w:rPr>
        <w:t xml:space="preserve">1 </w:t>
      </w:r>
      <w:r w:rsidRPr="00A206C0">
        <w:rPr>
          <w:rFonts w:ascii="Arial" w:hAnsi="Arial" w:cs="Arial"/>
          <w:sz w:val="20"/>
        </w:rPr>
        <w:t xml:space="preserve">per cent of total income. PCT fee income </w:t>
      </w:r>
      <w:r w:rsidR="00FA7FE6" w:rsidRPr="00A206C0">
        <w:rPr>
          <w:rFonts w:ascii="Arial" w:hAnsi="Arial" w:cs="Arial"/>
          <w:sz w:val="20"/>
        </w:rPr>
        <w:t xml:space="preserve">alone </w:t>
      </w:r>
      <w:r w:rsidRPr="00A206C0">
        <w:rPr>
          <w:rFonts w:ascii="Arial" w:hAnsi="Arial" w:cs="Arial"/>
          <w:sz w:val="20"/>
        </w:rPr>
        <w:t>represents 76.</w:t>
      </w:r>
      <w:r w:rsidR="00B82BC9" w:rsidRPr="00A206C0">
        <w:rPr>
          <w:rFonts w:ascii="Arial" w:hAnsi="Arial" w:cs="Arial"/>
          <w:sz w:val="20"/>
        </w:rPr>
        <w:t>7</w:t>
      </w:r>
      <w:r w:rsidRPr="00A206C0">
        <w:rPr>
          <w:rFonts w:ascii="Arial" w:hAnsi="Arial" w:cs="Arial"/>
          <w:sz w:val="20"/>
        </w:rPr>
        <w:t xml:space="preserve"> per cent.  </w:t>
      </w:r>
    </w:p>
    <w:p w:rsidR="00802165" w:rsidRPr="00A206C0" w:rsidRDefault="00802165" w:rsidP="005B45B5">
      <w:pPr>
        <w:rPr>
          <w:bCs/>
          <w:sz w:val="20"/>
        </w:rPr>
      </w:pPr>
    </w:p>
    <w:p w:rsidR="003C01B3" w:rsidRPr="00A206C0" w:rsidRDefault="003C01B3" w:rsidP="005B45B5">
      <w:pPr>
        <w:rPr>
          <w:bCs/>
          <w:sz w:val="20"/>
        </w:rPr>
      </w:pPr>
    </w:p>
    <w:p w:rsidR="003C01B3" w:rsidRPr="00A206C0" w:rsidRDefault="003C01B3" w:rsidP="005B45B5">
      <w:pPr>
        <w:rPr>
          <w:bCs/>
          <w:sz w:val="20"/>
        </w:rPr>
      </w:pPr>
    </w:p>
    <w:tbl>
      <w:tblPr>
        <w:tblW w:w="6521" w:type="dxa"/>
        <w:jc w:val="center"/>
        <w:tblLook w:val="04A0" w:firstRow="1" w:lastRow="0" w:firstColumn="1" w:lastColumn="0" w:noHBand="0" w:noVBand="1"/>
      </w:tblPr>
      <w:tblGrid>
        <w:gridCol w:w="6521"/>
      </w:tblGrid>
      <w:tr w:rsidR="00302C64" w:rsidRPr="00A206C0" w:rsidTr="005B45B5">
        <w:trPr>
          <w:trHeight w:val="462"/>
          <w:jc w:val="center"/>
        </w:trPr>
        <w:tc>
          <w:tcPr>
            <w:tcW w:w="5670" w:type="dxa"/>
            <w:tcBorders>
              <w:top w:val="nil"/>
              <w:left w:val="nil"/>
              <w:bottom w:val="nil"/>
              <w:right w:val="nil"/>
            </w:tcBorders>
            <w:shd w:val="clear" w:color="auto" w:fill="C6D9F1" w:themeFill="text2" w:themeFillTint="33"/>
            <w:vAlign w:val="center"/>
          </w:tcPr>
          <w:p w:rsidR="00302C64" w:rsidRPr="00A206C0" w:rsidRDefault="00302C64" w:rsidP="00273FEA">
            <w:pPr>
              <w:keepNext/>
              <w:keepLines/>
              <w:jc w:val="center"/>
              <w:rPr>
                <w:b/>
                <w:sz w:val="18"/>
                <w:szCs w:val="18"/>
              </w:rPr>
            </w:pPr>
            <w:r w:rsidRPr="00A206C0">
              <w:rPr>
                <w:b/>
                <w:sz w:val="18"/>
                <w:szCs w:val="18"/>
              </w:rPr>
              <w:t xml:space="preserve">Chart </w:t>
            </w:r>
            <w:r w:rsidR="00F02E94" w:rsidRPr="00A206C0">
              <w:rPr>
                <w:b/>
                <w:sz w:val="18"/>
                <w:szCs w:val="18"/>
              </w:rPr>
              <w:t>I</w:t>
            </w:r>
            <w:r w:rsidRPr="00A206C0">
              <w:rPr>
                <w:b/>
                <w:sz w:val="18"/>
                <w:szCs w:val="18"/>
              </w:rPr>
              <w:t>.  2018/19 Income Share by Source</w:t>
            </w:r>
          </w:p>
        </w:tc>
      </w:tr>
    </w:tbl>
    <w:p w:rsidR="00302C64" w:rsidRPr="00A206C0" w:rsidRDefault="003C01B3" w:rsidP="003C01B3">
      <w:pPr>
        <w:jc w:val="center"/>
        <w:rPr>
          <w:bCs/>
          <w:sz w:val="20"/>
        </w:rPr>
      </w:pPr>
      <w:r w:rsidRPr="00A206C0">
        <w:rPr>
          <w:bCs/>
          <w:noProof/>
          <w:sz w:val="20"/>
          <w:lang w:eastAsia="en-US"/>
        </w:rPr>
        <w:drawing>
          <wp:inline distT="0" distB="0" distL="0" distR="0" wp14:anchorId="20C7E404" wp14:editId="2F8343B2">
            <wp:extent cx="4495449" cy="2787091"/>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8">
                      <a:extLst>
                        <a:ext uri="{28A0092B-C50C-407E-A947-70E740481C1C}">
                          <a14:useLocalDpi xmlns:a14="http://schemas.microsoft.com/office/drawing/2010/main" val="0"/>
                        </a:ext>
                      </a:extLst>
                    </a:blip>
                    <a:srcRect t="12414"/>
                    <a:stretch/>
                  </pic:blipFill>
                  <pic:spPr bwMode="auto">
                    <a:xfrm>
                      <a:off x="0" y="0"/>
                      <a:ext cx="4501503" cy="2790844"/>
                    </a:xfrm>
                    <a:prstGeom prst="rect">
                      <a:avLst/>
                    </a:prstGeom>
                    <a:noFill/>
                    <a:ln>
                      <a:noFill/>
                    </a:ln>
                    <a:extLst>
                      <a:ext uri="{53640926-AAD7-44D8-BBD7-CCE9431645EC}">
                        <a14:shadowObscured xmlns:a14="http://schemas.microsoft.com/office/drawing/2010/main"/>
                      </a:ext>
                    </a:extLst>
                  </pic:spPr>
                </pic:pic>
              </a:graphicData>
            </a:graphic>
          </wp:inline>
        </w:drawing>
      </w:r>
    </w:p>
    <w:p w:rsidR="00302C64" w:rsidRPr="00A206C0" w:rsidRDefault="00302C64" w:rsidP="0099087C">
      <w:pPr>
        <w:pStyle w:val="ListParagraph"/>
        <w:keepNext/>
        <w:keepLines/>
        <w:widowControl w:val="0"/>
        <w:numPr>
          <w:ilvl w:val="0"/>
          <w:numId w:val="8"/>
        </w:numPr>
        <w:tabs>
          <w:tab w:val="left" w:pos="567"/>
        </w:tabs>
        <w:ind w:left="0" w:firstLine="0"/>
        <w:jc w:val="both"/>
        <w:rPr>
          <w:rFonts w:ascii="Arial" w:hAnsi="Arial" w:cs="Arial"/>
          <w:sz w:val="20"/>
        </w:rPr>
      </w:pPr>
      <w:r w:rsidRPr="00A206C0">
        <w:rPr>
          <w:rFonts w:ascii="Arial" w:hAnsi="Arial" w:cs="Arial"/>
          <w:sz w:val="20"/>
        </w:rPr>
        <w:lastRenderedPageBreak/>
        <w:t xml:space="preserve">The overall evolution of income from 2000/01 to 2018/19 is presented in Chart </w:t>
      </w:r>
      <w:r w:rsidR="0099087C" w:rsidRPr="00A206C0">
        <w:rPr>
          <w:rFonts w:ascii="Arial" w:hAnsi="Arial" w:cs="Arial"/>
          <w:sz w:val="20"/>
        </w:rPr>
        <w:t xml:space="preserve">II </w:t>
      </w:r>
      <w:r w:rsidRPr="00A206C0">
        <w:rPr>
          <w:rFonts w:ascii="Arial" w:hAnsi="Arial" w:cs="Arial"/>
          <w:sz w:val="20"/>
        </w:rPr>
        <w:t>below.</w:t>
      </w:r>
    </w:p>
    <w:p w:rsidR="00302C64" w:rsidRPr="00A206C0" w:rsidRDefault="00302C64" w:rsidP="00CC1C38">
      <w:pPr>
        <w:keepNext/>
        <w:keepLines/>
        <w:rPr>
          <w:sz w:val="20"/>
        </w:rPr>
      </w:pPr>
    </w:p>
    <w:tbl>
      <w:tblPr>
        <w:tblW w:w="6804" w:type="dxa"/>
        <w:tblInd w:w="1526" w:type="dxa"/>
        <w:tblLook w:val="04A0" w:firstRow="1" w:lastRow="0" w:firstColumn="1" w:lastColumn="0" w:noHBand="0" w:noVBand="1"/>
      </w:tblPr>
      <w:tblGrid>
        <w:gridCol w:w="6804"/>
      </w:tblGrid>
      <w:tr w:rsidR="00302C64" w:rsidRPr="00A206C0" w:rsidTr="005B45B5">
        <w:trPr>
          <w:trHeight w:val="462"/>
        </w:trPr>
        <w:tc>
          <w:tcPr>
            <w:tcW w:w="6095" w:type="dxa"/>
            <w:tcBorders>
              <w:top w:val="nil"/>
              <w:left w:val="nil"/>
              <w:bottom w:val="nil"/>
              <w:right w:val="nil"/>
            </w:tcBorders>
            <w:shd w:val="clear" w:color="auto" w:fill="C6D9F1" w:themeFill="text2" w:themeFillTint="33"/>
            <w:vAlign w:val="center"/>
          </w:tcPr>
          <w:p w:rsidR="00302C64" w:rsidRPr="00A206C0" w:rsidRDefault="00302C64" w:rsidP="00F02E94">
            <w:pPr>
              <w:keepNext/>
              <w:keepLines/>
              <w:jc w:val="center"/>
              <w:rPr>
                <w:b/>
                <w:sz w:val="18"/>
                <w:szCs w:val="18"/>
              </w:rPr>
            </w:pPr>
            <w:r w:rsidRPr="00A206C0">
              <w:rPr>
                <w:b/>
                <w:sz w:val="18"/>
                <w:szCs w:val="18"/>
              </w:rPr>
              <w:t xml:space="preserve">Chart </w:t>
            </w:r>
            <w:r w:rsidR="00F02E94" w:rsidRPr="00A206C0">
              <w:rPr>
                <w:b/>
                <w:sz w:val="18"/>
                <w:szCs w:val="18"/>
              </w:rPr>
              <w:t>II</w:t>
            </w:r>
            <w:r w:rsidRPr="00A206C0">
              <w:rPr>
                <w:b/>
                <w:sz w:val="18"/>
                <w:szCs w:val="18"/>
              </w:rPr>
              <w:t>.  Evolution of Income from 2000/01 to 2018/19</w:t>
            </w:r>
          </w:p>
        </w:tc>
      </w:tr>
    </w:tbl>
    <w:p w:rsidR="00302C64" w:rsidRPr="00A206C0" w:rsidRDefault="003C01B3" w:rsidP="00CC1C38">
      <w:pPr>
        <w:keepNext/>
        <w:keepLines/>
        <w:jc w:val="center"/>
        <w:rPr>
          <w:b/>
        </w:rPr>
      </w:pPr>
      <w:r w:rsidRPr="00A206C0">
        <w:rPr>
          <w:b/>
          <w:noProof/>
          <w:lang w:eastAsia="en-US"/>
        </w:rPr>
        <w:drawing>
          <wp:inline distT="0" distB="0" distL="0" distR="0" wp14:anchorId="59C8E020" wp14:editId="0A4B0B03">
            <wp:extent cx="4282786" cy="2830168"/>
            <wp:effectExtent l="0" t="0" r="3810" b="8890"/>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88743" cy="2834104"/>
                    </a:xfrm>
                    <a:prstGeom prst="rect">
                      <a:avLst/>
                    </a:prstGeom>
                    <a:noFill/>
                  </pic:spPr>
                </pic:pic>
              </a:graphicData>
            </a:graphic>
          </wp:inline>
        </w:drawing>
      </w:r>
    </w:p>
    <w:p w:rsidR="00302C64" w:rsidRPr="00A206C0" w:rsidRDefault="00302C64" w:rsidP="00CC1C38">
      <w:pPr>
        <w:shd w:val="clear" w:color="auto" w:fill="FFFFFF"/>
        <w:jc w:val="both"/>
        <w:rPr>
          <w:rFonts w:eastAsiaTheme="minorEastAsia"/>
          <w:b/>
          <w:bCs/>
          <w:sz w:val="20"/>
          <w:szCs w:val="22"/>
          <w:lang w:eastAsia="ja-JP"/>
        </w:rPr>
      </w:pPr>
      <w:r w:rsidRPr="00A206C0">
        <w:rPr>
          <w:rFonts w:eastAsiaTheme="minorEastAsia"/>
          <w:b/>
          <w:bCs/>
          <w:sz w:val="20"/>
          <w:szCs w:val="22"/>
          <w:lang w:eastAsia="ja-JP"/>
        </w:rPr>
        <w:t>Methodology</w:t>
      </w:r>
    </w:p>
    <w:p w:rsidR="00302C64" w:rsidRPr="00A206C0" w:rsidRDefault="00302C64" w:rsidP="00302C64">
      <w:pPr>
        <w:rPr>
          <w:sz w:val="20"/>
        </w:rPr>
      </w:pPr>
    </w:p>
    <w:p w:rsidR="00302C64" w:rsidRPr="00A206C0" w:rsidRDefault="00302C64" w:rsidP="00302C64">
      <w:pPr>
        <w:pStyle w:val="ListParagraph"/>
        <w:widowControl w:val="0"/>
        <w:numPr>
          <w:ilvl w:val="0"/>
          <w:numId w:val="8"/>
        </w:numPr>
        <w:tabs>
          <w:tab w:val="left" w:pos="567"/>
        </w:tabs>
        <w:ind w:left="0" w:firstLine="0"/>
        <w:jc w:val="both"/>
        <w:rPr>
          <w:rFonts w:ascii="Arial" w:hAnsi="Arial" w:cs="Arial"/>
          <w:sz w:val="20"/>
        </w:rPr>
      </w:pPr>
      <w:r w:rsidRPr="00A206C0">
        <w:rPr>
          <w:rFonts w:ascii="Arial" w:hAnsi="Arial" w:cs="Arial"/>
          <w:sz w:val="20"/>
        </w:rPr>
        <w:t>Income estimates for 2018/19 have been prepared for the first time on an accrual basis.  This methodology aims at better aligning budgeted income estimates and actual income reported in the annual financial statements as per IPSAS (International Public Sector Accounting Standards). The change in income estimation methodology affects PCT, Madrid and the Hague fee income</w:t>
      </w:r>
      <w:r w:rsidR="00F02E94" w:rsidRPr="00A206C0">
        <w:rPr>
          <w:rFonts w:ascii="Arial" w:hAnsi="Arial" w:cs="Arial"/>
          <w:sz w:val="20"/>
        </w:rPr>
        <w:t>,</w:t>
      </w:r>
      <w:r w:rsidRPr="00A206C0">
        <w:rPr>
          <w:rFonts w:ascii="Arial" w:hAnsi="Arial" w:cs="Arial"/>
          <w:sz w:val="20"/>
        </w:rPr>
        <w:t xml:space="preserve"> with the budgeted income estimates for 2018/19 being based on the publication date of PCT, Madrid and the Hague applications rather than </w:t>
      </w:r>
      <w:r w:rsidR="00FA7FE6" w:rsidRPr="00A206C0">
        <w:rPr>
          <w:rFonts w:ascii="Arial" w:hAnsi="Arial" w:cs="Arial"/>
          <w:sz w:val="20"/>
        </w:rPr>
        <w:t xml:space="preserve">the </w:t>
      </w:r>
      <w:r w:rsidRPr="00A206C0">
        <w:rPr>
          <w:rFonts w:ascii="Arial" w:hAnsi="Arial" w:cs="Arial"/>
          <w:sz w:val="20"/>
        </w:rPr>
        <w:t xml:space="preserve">filing date. </w:t>
      </w:r>
    </w:p>
    <w:p w:rsidR="00302C64" w:rsidRPr="00A206C0" w:rsidRDefault="00302C64" w:rsidP="00302C64">
      <w:pPr>
        <w:rPr>
          <w:rFonts w:eastAsiaTheme="minorEastAsia"/>
          <w:sz w:val="20"/>
          <w:szCs w:val="22"/>
          <w:lang w:eastAsia="ja-JP"/>
        </w:rPr>
      </w:pPr>
    </w:p>
    <w:p w:rsidR="00302C64" w:rsidRPr="00A206C0" w:rsidRDefault="00302C64" w:rsidP="00CC1C38">
      <w:pPr>
        <w:widowControl w:val="0"/>
        <w:tabs>
          <w:tab w:val="left" w:pos="567"/>
        </w:tabs>
        <w:jc w:val="both"/>
        <w:rPr>
          <w:b/>
          <w:bCs/>
          <w:sz w:val="20"/>
        </w:rPr>
      </w:pPr>
      <w:r w:rsidRPr="00A206C0">
        <w:rPr>
          <w:b/>
          <w:bCs/>
          <w:sz w:val="20"/>
        </w:rPr>
        <w:t>Planning assumptions</w:t>
      </w:r>
    </w:p>
    <w:p w:rsidR="00302C64" w:rsidRPr="00A206C0" w:rsidRDefault="00302C64">
      <w:pPr>
        <w:jc w:val="both"/>
        <w:rPr>
          <w:sz w:val="20"/>
        </w:rPr>
      </w:pPr>
    </w:p>
    <w:p w:rsidR="00302C64" w:rsidRPr="00A206C0" w:rsidRDefault="00302C64" w:rsidP="00302C64">
      <w:pPr>
        <w:pStyle w:val="ListParagraph"/>
        <w:widowControl w:val="0"/>
        <w:numPr>
          <w:ilvl w:val="0"/>
          <w:numId w:val="8"/>
        </w:numPr>
        <w:tabs>
          <w:tab w:val="left" w:pos="567"/>
        </w:tabs>
        <w:ind w:left="0" w:firstLine="0"/>
        <w:jc w:val="both"/>
        <w:rPr>
          <w:rFonts w:ascii="Arial" w:hAnsi="Arial" w:cs="Arial"/>
          <w:sz w:val="20"/>
        </w:rPr>
      </w:pPr>
      <w:r w:rsidRPr="00A206C0">
        <w:rPr>
          <w:rFonts w:ascii="Arial" w:hAnsi="Arial" w:cs="Arial"/>
          <w:sz w:val="20"/>
        </w:rPr>
        <w:t xml:space="preserve">The performance forecasts for the PCT, Madrid and the Hague registration </w:t>
      </w:r>
      <w:r w:rsidR="00FA7FE6" w:rsidRPr="00A206C0">
        <w:rPr>
          <w:rFonts w:ascii="Arial" w:hAnsi="Arial" w:cs="Arial"/>
          <w:sz w:val="20"/>
        </w:rPr>
        <w:t xml:space="preserve">Systems </w:t>
      </w:r>
      <w:r w:rsidRPr="00A206C0">
        <w:rPr>
          <w:rFonts w:ascii="Arial" w:hAnsi="Arial" w:cs="Arial"/>
          <w:sz w:val="20"/>
        </w:rPr>
        <w:t>have been prepared by the Chief Economist</w:t>
      </w:r>
      <w:r w:rsidR="00F02E94" w:rsidRPr="00A206C0">
        <w:rPr>
          <w:rFonts w:ascii="Arial" w:hAnsi="Arial" w:cs="Arial"/>
          <w:sz w:val="20"/>
        </w:rPr>
        <w:t>,</w:t>
      </w:r>
      <w:r w:rsidRPr="00A206C0">
        <w:rPr>
          <w:rFonts w:ascii="Arial" w:hAnsi="Arial" w:cs="Arial"/>
          <w:sz w:val="20"/>
        </w:rPr>
        <w:t xml:space="preserve"> taking into account historical filing trends for the main PCT origins and the gross domestic product forecasts contained in the World Economic Outlook (WEO)</w:t>
      </w:r>
      <w:r w:rsidR="00FA7FE6" w:rsidRPr="00A206C0">
        <w:rPr>
          <w:rFonts w:ascii="Arial" w:hAnsi="Arial" w:cs="Arial"/>
          <w:sz w:val="20"/>
        </w:rPr>
        <w:t>,</w:t>
      </w:r>
      <w:r w:rsidRPr="00A206C0">
        <w:rPr>
          <w:rFonts w:ascii="Arial" w:hAnsi="Arial" w:cs="Arial"/>
          <w:sz w:val="20"/>
        </w:rPr>
        <w:t xml:space="preserve"> published by the International Monetary Fund (IMF).  Table </w:t>
      </w:r>
      <w:r w:rsidR="00F02E94" w:rsidRPr="00A206C0">
        <w:rPr>
          <w:rFonts w:ascii="Arial" w:hAnsi="Arial" w:cs="Arial"/>
          <w:sz w:val="20"/>
        </w:rPr>
        <w:t xml:space="preserve">3 </w:t>
      </w:r>
      <w:r w:rsidRPr="00A206C0">
        <w:rPr>
          <w:rFonts w:ascii="Arial" w:hAnsi="Arial" w:cs="Arial"/>
          <w:sz w:val="20"/>
        </w:rPr>
        <w:t xml:space="preserve">and Annex IV present a summary as well as the details of the performance forecasts for each registration system, respectively.  </w:t>
      </w:r>
    </w:p>
    <w:p w:rsidR="005B45B5" w:rsidRPr="00A206C0" w:rsidRDefault="005B45B5" w:rsidP="005B45B5">
      <w:pPr>
        <w:pStyle w:val="ListParagraph"/>
        <w:widowControl w:val="0"/>
        <w:tabs>
          <w:tab w:val="left" w:pos="567"/>
        </w:tabs>
        <w:ind w:left="0"/>
        <w:jc w:val="both"/>
        <w:rPr>
          <w:rFonts w:ascii="Arial" w:hAnsi="Arial" w:cs="Arial"/>
          <w:sz w:val="20"/>
        </w:rPr>
      </w:pPr>
    </w:p>
    <w:tbl>
      <w:tblPr>
        <w:tblW w:w="9214" w:type="dxa"/>
        <w:tblInd w:w="108" w:type="dxa"/>
        <w:tblLayout w:type="fixed"/>
        <w:tblLook w:val="04A0" w:firstRow="1" w:lastRow="0" w:firstColumn="1" w:lastColumn="0" w:noHBand="0" w:noVBand="1"/>
      </w:tblPr>
      <w:tblGrid>
        <w:gridCol w:w="9214"/>
      </w:tblGrid>
      <w:tr w:rsidR="00302C64" w:rsidRPr="00A206C0" w:rsidTr="005A3655">
        <w:trPr>
          <w:trHeight w:val="468"/>
        </w:trPr>
        <w:tc>
          <w:tcPr>
            <w:tcW w:w="9214" w:type="dxa"/>
            <w:tcBorders>
              <w:top w:val="nil"/>
              <w:left w:val="nil"/>
              <w:bottom w:val="nil"/>
              <w:right w:val="nil"/>
            </w:tcBorders>
            <w:shd w:val="clear" w:color="auto" w:fill="C6D9F1" w:themeFill="text2" w:themeFillTint="33"/>
            <w:vAlign w:val="center"/>
          </w:tcPr>
          <w:p w:rsidR="00302C64" w:rsidRPr="00A206C0" w:rsidRDefault="00302C64" w:rsidP="00F02E94">
            <w:pPr>
              <w:jc w:val="center"/>
              <w:rPr>
                <w:b/>
                <w:sz w:val="18"/>
                <w:szCs w:val="18"/>
              </w:rPr>
            </w:pPr>
            <w:r w:rsidRPr="00A206C0">
              <w:rPr>
                <w:b/>
                <w:sz w:val="18"/>
                <w:szCs w:val="18"/>
              </w:rPr>
              <w:t xml:space="preserve">Table </w:t>
            </w:r>
            <w:r w:rsidR="00F02E94" w:rsidRPr="00A206C0">
              <w:rPr>
                <w:b/>
                <w:sz w:val="18"/>
                <w:szCs w:val="18"/>
              </w:rPr>
              <w:t>3</w:t>
            </w:r>
            <w:r w:rsidRPr="00A206C0">
              <w:rPr>
                <w:b/>
                <w:sz w:val="18"/>
                <w:szCs w:val="18"/>
              </w:rPr>
              <w:t>.  Estimated Demand for Services under the PCT, Madrid and Hague Systems</w:t>
            </w:r>
          </w:p>
        </w:tc>
      </w:tr>
    </w:tbl>
    <w:p w:rsidR="00302C64" w:rsidRPr="00A206C0" w:rsidRDefault="00302C64" w:rsidP="00302C64">
      <w:pPr>
        <w:rPr>
          <w:sz w:val="20"/>
        </w:rPr>
      </w:pPr>
    </w:p>
    <w:p w:rsidR="00302C64" w:rsidRPr="00A206C0" w:rsidRDefault="00302C64" w:rsidP="00CC1C38">
      <w:pPr>
        <w:jc w:val="center"/>
      </w:pPr>
      <w:r w:rsidRPr="00A206C0">
        <w:rPr>
          <w:noProof/>
          <w:lang w:eastAsia="en-US"/>
        </w:rPr>
        <w:drawing>
          <wp:inline distT="0" distB="0" distL="0" distR="0" wp14:anchorId="7BF22E54" wp14:editId="14E84E38">
            <wp:extent cx="5850000" cy="187254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50000" cy="1872548"/>
                    </a:xfrm>
                    <a:prstGeom prst="rect">
                      <a:avLst/>
                    </a:prstGeom>
                    <a:noFill/>
                    <a:ln>
                      <a:noFill/>
                    </a:ln>
                  </pic:spPr>
                </pic:pic>
              </a:graphicData>
            </a:graphic>
          </wp:inline>
        </w:drawing>
      </w:r>
    </w:p>
    <w:p w:rsidR="00302C64" w:rsidRPr="00A206C0" w:rsidRDefault="00302C64" w:rsidP="00302C64">
      <w:pPr>
        <w:rPr>
          <w:i/>
          <w:sz w:val="16"/>
          <w:szCs w:val="16"/>
        </w:rPr>
      </w:pPr>
      <w:r w:rsidRPr="00A206C0">
        <w:rPr>
          <w:i/>
          <w:sz w:val="16"/>
          <w:szCs w:val="16"/>
        </w:rPr>
        <w:t>Note:  2016/17 Updated Estimates as at April 2017.</w:t>
      </w:r>
    </w:p>
    <w:p w:rsidR="00302C64" w:rsidRPr="00A206C0" w:rsidRDefault="00302C64" w:rsidP="00302C64"/>
    <w:p w:rsidR="00302C64" w:rsidRPr="00A206C0" w:rsidRDefault="00302C64" w:rsidP="005C463B">
      <w:pPr>
        <w:pStyle w:val="ListParagraph"/>
        <w:numPr>
          <w:ilvl w:val="0"/>
          <w:numId w:val="78"/>
        </w:numPr>
        <w:jc w:val="both"/>
        <w:rPr>
          <w:rFonts w:ascii="Arial" w:hAnsi="Arial" w:cs="Arial"/>
          <w:sz w:val="20"/>
        </w:rPr>
      </w:pPr>
      <w:r w:rsidRPr="00A206C0">
        <w:rPr>
          <w:rFonts w:ascii="Arial" w:hAnsi="Arial" w:cs="Arial"/>
          <w:i/>
          <w:sz w:val="20"/>
        </w:rPr>
        <w:t>PCT fee income.</w:t>
      </w:r>
      <w:r w:rsidRPr="00A206C0">
        <w:rPr>
          <w:rFonts w:ascii="Arial" w:hAnsi="Arial" w:cs="Arial"/>
          <w:sz w:val="20"/>
        </w:rPr>
        <w:t xml:space="preserve">  The projected increase in the number of PCT filings in 2018/19 amounts to 7.3 per cent as compared to the 2016/17 Updated Estimates based on the projected medium to long term growth of around 3 per cent.  </w:t>
      </w:r>
      <w:r w:rsidR="00B82BC9" w:rsidRPr="00A206C0">
        <w:rPr>
          <w:rFonts w:ascii="Arial" w:hAnsi="Arial" w:cs="Arial"/>
          <w:sz w:val="20"/>
        </w:rPr>
        <w:t xml:space="preserve">Due to </w:t>
      </w:r>
      <w:r w:rsidR="00224D9B" w:rsidRPr="00A206C0">
        <w:rPr>
          <w:rFonts w:ascii="Arial" w:hAnsi="Arial" w:cs="Arial"/>
          <w:sz w:val="20"/>
        </w:rPr>
        <w:t xml:space="preserve">continuing </w:t>
      </w:r>
      <w:r w:rsidR="00B82BC9" w:rsidRPr="00A206C0">
        <w:rPr>
          <w:rFonts w:ascii="Arial" w:hAnsi="Arial" w:cs="Arial"/>
          <w:sz w:val="20"/>
        </w:rPr>
        <w:t xml:space="preserve">uncertainties </w:t>
      </w:r>
      <w:r w:rsidR="00224D9B" w:rsidRPr="00A206C0">
        <w:rPr>
          <w:rFonts w:ascii="Arial" w:hAnsi="Arial" w:cs="Arial"/>
          <w:sz w:val="20"/>
        </w:rPr>
        <w:t xml:space="preserve">in the global </w:t>
      </w:r>
      <w:r w:rsidR="00224D9B" w:rsidRPr="00A206C0">
        <w:rPr>
          <w:rFonts w:ascii="Arial" w:hAnsi="Arial" w:cs="Arial"/>
          <w:sz w:val="20"/>
        </w:rPr>
        <w:lastRenderedPageBreak/>
        <w:t xml:space="preserve">economy, </w:t>
      </w:r>
      <w:r w:rsidRPr="00A206C0">
        <w:rPr>
          <w:rFonts w:ascii="Arial" w:hAnsi="Arial" w:cs="Arial"/>
          <w:sz w:val="20"/>
        </w:rPr>
        <w:t xml:space="preserve">PCT fee income in </w:t>
      </w:r>
      <w:r w:rsidR="00393203" w:rsidRPr="00A206C0">
        <w:rPr>
          <w:rFonts w:ascii="Arial" w:hAnsi="Arial" w:cs="Arial"/>
          <w:sz w:val="20"/>
        </w:rPr>
        <w:t xml:space="preserve">the </w:t>
      </w:r>
      <w:r w:rsidRPr="00A206C0">
        <w:rPr>
          <w:rFonts w:ascii="Arial" w:hAnsi="Arial" w:cs="Arial"/>
          <w:sz w:val="20"/>
        </w:rPr>
        <w:t xml:space="preserve">2018/19 </w:t>
      </w:r>
      <w:r w:rsidR="00393203" w:rsidRPr="00A206C0">
        <w:rPr>
          <w:rFonts w:ascii="Arial" w:hAnsi="Arial" w:cs="Arial"/>
          <w:sz w:val="20"/>
        </w:rPr>
        <w:t xml:space="preserve">Proposed Budget </w:t>
      </w:r>
      <w:r w:rsidRPr="00A206C0">
        <w:rPr>
          <w:rFonts w:ascii="Arial" w:hAnsi="Arial" w:cs="Arial"/>
          <w:sz w:val="20"/>
        </w:rPr>
        <w:t xml:space="preserve">is estimated at </w:t>
      </w:r>
      <w:r w:rsidR="00224D9B" w:rsidRPr="00A206C0">
        <w:rPr>
          <w:rFonts w:ascii="Arial" w:hAnsi="Arial" w:cs="Arial"/>
          <w:sz w:val="20"/>
        </w:rPr>
        <w:t xml:space="preserve">634.1 </w:t>
      </w:r>
      <w:r w:rsidRPr="00A206C0">
        <w:rPr>
          <w:rFonts w:ascii="Arial" w:hAnsi="Arial" w:cs="Arial"/>
          <w:sz w:val="20"/>
        </w:rPr>
        <w:t xml:space="preserve">million Swiss francs, </w:t>
      </w:r>
      <w:r w:rsidR="00224D9B" w:rsidRPr="00A206C0">
        <w:rPr>
          <w:rFonts w:ascii="Arial" w:hAnsi="Arial" w:cs="Arial"/>
          <w:sz w:val="20"/>
        </w:rPr>
        <w:t>2 per cent lower tha</w:t>
      </w:r>
      <w:r w:rsidR="005C463B" w:rsidRPr="00A206C0">
        <w:rPr>
          <w:rFonts w:ascii="Arial" w:hAnsi="Arial" w:cs="Arial"/>
          <w:sz w:val="20"/>
        </w:rPr>
        <w:t>n</w:t>
      </w:r>
      <w:r w:rsidR="00224D9B" w:rsidRPr="00A206C0">
        <w:rPr>
          <w:rFonts w:ascii="Arial" w:hAnsi="Arial" w:cs="Arial"/>
          <w:sz w:val="20"/>
        </w:rPr>
        <w:t xml:space="preserve"> the projected base-case scenario, i.e. </w:t>
      </w:r>
      <w:r w:rsidRPr="00A206C0">
        <w:rPr>
          <w:rFonts w:ascii="Arial" w:hAnsi="Arial" w:cs="Arial"/>
          <w:sz w:val="20"/>
        </w:rPr>
        <w:t xml:space="preserve">an increase of </w:t>
      </w:r>
      <w:r w:rsidR="00224D9B" w:rsidRPr="00A206C0">
        <w:rPr>
          <w:rFonts w:ascii="Arial" w:hAnsi="Arial" w:cs="Arial"/>
          <w:sz w:val="20"/>
        </w:rPr>
        <w:t>6.1</w:t>
      </w:r>
      <w:r w:rsidRPr="00A206C0">
        <w:rPr>
          <w:rFonts w:ascii="Arial" w:hAnsi="Arial" w:cs="Arial"/>
          <w:sz w:val="20"/>
        </w:rPr>
        <w:t xml:space="preserve"> per cent as compared to the 2016/17 Updated Estimates (accrual basis).  </w:t>
      </w:r>
    </w:p>
    <w:p w:rsidR="005A3655" w:rsidRPr="00A206C0" w:rsidRDefault="005A3655" w:rsidP="005A3655">
      <w:pPr>
        <w:pStyle w:val="ListParagraph"/>
        <w:jc w:val="both"/>
        <w:rPr>
          <w:rFonts w:ascii="Arial" w:hAnsi="Arial" w:cs="Arial"/>
          <w:sz w:val="20"/>
        </w:rPr>
      </w:pPr>
    </w:p>
    <w:p w:rsidR="00302C64" w:rsidRPr="00A206C0" w:rsidRDefault="00302C64" w:rsidP="00302C64">
      <w:pPr>
        <w:pStyle w:val="ListParagraph"/>
        <w:numPr>
          <w:ilvl w:val="0"/>
          <w:numId w:val="78"/>
        </w:numPr>
        <w:jc w:val="both"/>
        <w:rPr>
          <w:rFonts w:ascii="Arial" w:hAnsi="Arial" w:cs="Arial"/>
          <w:sz w:val="20"/>
        </w:rPr>
      </w:pPr>
      <w:r w:rsidRPr="00A206C0">
        <w:rPr>
          <w:rFonts w:ascii="Arial" w:hAnsi="Arial" w:cs="Arial"/>
          <w:i/>
          <w:sz w:val="20"/>
        </w:rPr>
        <w:t xml:space="preserve">Madrid fee income.  </w:t>
      </w:r>
      <w:r w:rsidRPr="00A206C0">
        <w:rPr>
          <w:rFonts w:ascii="Arial" w:hAnsi="Arial" w:cs="Arial"/>
          <w:sz w:val="20"/>
        </w:rPr>
        <w:t xml:space="preserve">The number of Madrid registrations and renewals is projected to increase by 6.7 per cent and 11 per cent in 2018/19, respectively, as compared to the 2016/17 Updated Estimates. </w:t>
      </w:r>
      <w:r w:rsidR="00FA7FE6" w:rsidRPr="00A206C0">
        <w:rPr>
          <w:rFonts w:ascii="Arial" w:hAnsi="Arial" w:cs="Arial"/>
          <w:sz w:val="20"/>
        </w:rPr>
        <w:t xml:space="preserve"> </w:t>
      </w:r>
      <w:r w:rsidRPr="00A206C0">
        <w:rPr>
          <w:rFonts w:ascii="Arial" w:hAnsi="Arial" w:cs="Arial"/>
          <w:sz w:val="20"/>
        </w:rPr>
        <w:t>These estimations are based on a 3-4 per cent longer</w:t>
      </w:r>
      <w:r w:rsidR="005C463B" w:rsidRPr="00A206C0">
        <w:rPr>
          <w:rFonts w:ascii="Arial" w:hAnsi="Arial" w:cs="Arial"/>
          <w:sz w:val="20"/>
        </w:rPr>
        <w:t>-</w:t>
      </w:r>
      <w:r w:rsidRPr="00A206C0">
        <w:rPr>
          <w:rFonts w:ascii="Arial" w:hAnsi="Arial" w:cs="Arial"/>
          <w:sz w:val="20"/>
        </w:rPr>
        <w:t>term projected growth in applications with continued strong filing numbers expected from top filing offices</w:t>
      </w:r>
      <w:r w:rsidR="006E058F" w:rsidRPr="00A206C0">
        <w:rPr>
          <w:rFonts w:ascii="Arial" w:hAnsi="Arial" w:cs="Arial"/>
          <w:sz w:val="20"/>
        </w:rPr>
        <w:t>.</w:t>
      </w:r>
      <w:r w:rsidR="00224D9B" w:rsidRPr="00A206C0">
        <w:rPr>
          <w:rFonts w:ascii="Arial" w:hAnsi="Arial" w:cs="Arial"/>
          <w:sz w:val="20"/>
        </w:rPr>
        <w:t xml:space="preserve"> </w:t>
      </w:r>
      <w:r w:rsidR="006E058F" w:rsidRPr="00A206C0">
        <w:rPr>
          <w:rFonts w:ascii="Arial" w:hAnsi="Arial" w:cs="Arial"/>
          <w:sz w:val="20"/>
        </w:rPr>
        <w:t xml:space="preserve"> Taking duly</w:t>
      </w:r>
      <w:r w:rsidR="00224D9B" w:rsidRPr="00A206C0">
        <w:rPr>
          <w:rFonts w:ascii="Arial" w:hAnsi="Arial" w:cs="Arial"/>
          <w:sz w:val="20"/>
        </w:rPr>
        <w:t xml:space="preserve"> into account operational </w:t>
      </w:r>
      <w:r w:rsidR="00393203" w:rsidRPr="00A206C0">
        <w:rPr>
          <w:rFonts w:ascii="Arial" w:hAnsi="Arial" w:cs="Arial"/>
          <w:sz w:val="20"/>
        </w:rPr>
        <w:t>factors</w:t>
      </w:r>
      <w:r w:rsidR="006E058F" w:rsidRPr="00A206C0">
        <w:rPr>
          <w:rFonts w:ascii="Arial" w:hAnsi="Arial" w:cs="Arial"/>
          <w:sz w:val="20"/>
        </w:rPr>
        <w:t>, t</w:t>
      </w:r>
      <w:r w:rsidRPr="00A206C0">
        <w:rPr>
          <w:rFonts w:ascii="Arial" w:hAnsi="Arial" w:cs="Arial"/>
          <w:sz w:val="20"/>
        </w:rPr>
        <w:t xml:space="preserve">he Madrid fee income for 2018/19 </w:t>
      </w:r>
      <w:r w:rsidR="00224D9B" w:rsidRPr="00A206C0">
        <w:rPr>
          <w:rFonts w:ascii="Arial" w:hAnsi="Arial" w:cs="Arial"/>
          <w:sz w:val="20"/>
        </w:rPr>
        <w:t xml:space="preserve">is estimated at </w:t>
      </w:r>
      <w:r w:rsidRPr="00A206C0">
        <w:rPr>
          <w:rFonts w:ascii="Arial" w:hAnsi="Arial" w:cs="Arial"/>
          <w:sz w:val="20"/>
        </w:rPr>
        <w:t>14</w:t>
      </w:r>
      <w:r w:rsidR="00224D9B" w:rsidRPr="00A206C0">
        <w:rPr>
          <w:rFonts w:ascii="Arial" w:hAnsi="Arial" w:cs="Arial"/>
          <w:sz w:val="20"/>
        </w:rPr>
        <w:t>0</w:t>
      </w:r>
      <w:r w:rsidRPr="00A206C0">
        <w:rPr>
          <w:rFonts w:ascii="Arial" w:hAnsi="Arial" w:cs="Arial"/>
          <w:sz w:val="20"/>
        </w:rPr>
        <w:t>.</w:t>
      </w:r>
      <w:r w:rsidR="00224D9B" w:rsidRPr="00A206C0">
        <w:rPr>
          <w:rFonts w:ascii="Arial" w:hAnsi="Arial" w:cs="Arial"/>
          <w:sz w:val="20"/>
        </w:rPr>
        <w:t xml:space="preserve">8 </w:t>
      </w:r>
      <w:r w:rsidRPr="00A206C0">
        <w:rPr>
          <w:rFonts w:ascii="Arial" w:hAnsi="Arial" w:cs="Arial"/>
          <w:sz w:val="20"/>
        </w:rPr>
        <w:t>million Swiss francs</w:t>
      </w:r>
      <w:r w:rsidR="00F02E94" w:rsidRPr="00A206C0">
        <w:rPr>
          <w:rFonts w:ascii="Arial" w:hAnsi="Arial" w:cs="Arial"/>
          <w:sz w:val="20"/>
        </w:rPr>
        <w:t>,</w:t>
      </w:r>
      <w:r w:rsidRPr="00A206C0">
        <w:rPr>
          <w:rFonts w:ascii="Arial" w:hAnsi="Arial" w:cs="Arial"/>
          <w:sz w:val="20"/>
        </w:rPr>
        <w:t xml:space="preserve"> </w:t>
      </w:r>
      <w:r w:rsidR="00224D9B" w:rsidRPr="00A206C0">
        <w:rPr>
          <w:rFonts w:ascii="Arial" w:hAnsi="Arial" w:cs="Arial"/>
          <w:sz w:val="20"/>
        </w:rPr>
        <w:t xml:space="preserve">2 per cent lower than the projected base-case scenario, i.e. </w:t>
      </w:r>
      <w:r w:rsidRPr="00A206C0">
        <w:rPr>
          <w:rFonts w:ascii="Arial" w:hAnsi="Arial" w:cs="Arial"/>
          <w:sz w:val="20"/>
        </w:rPr>
        <w:t xml:space="preserve">representing an increase of </w:t>
      </w:r>
      <w:r w:rsidR="00224D9B" w:rsidRPr="00A206C0">
        <w:rPr>
          <w:rFonts w:ascii="Arial" w:hAnsi="Arial" w:cs="Arial"/>
          <w:sz w:val="20"/>
        </w:rPr>
        <w:t>6.7</w:t>
      </w:r>
      <w:r w:rsidRPr="00A206C0">
        <w:rPr>
          <w:rFonts w:ascii="Arial" w:hAnsi="Arial" w:cs="Arial"/>
          <w:sz w:val="20"/>
        </w:rPr>
        <w:t xml:space="preserve"> per cent as compared to the 2016/17 Updated Estimates (accrual basis).</w:t>
      </w:r>
    </w:p>
    <w:p w:rsidR="00302C64" w:rsidRPr="00A206C0" w:rsidRDefault="00302C64" w:rsidP="00302C64">
      <w:pPr>
        <w:pStyle w:val="ListParagraph"/>
        <w:rPr>
          <w:rFonts w:ascii="Arial" w:hAnsi="Arial" w:cs="Arial"/>
          <w:sz w:val="20"/>
        </w:rPr>
      </w:pPr>
    </w:p>
    <w:p w:rsidR="00302C64" w:rsidRPr="00A206C0" w:rsidRDefault="00302C64" w:rsidP="00302C64">
      <w:pPr>
        <w:pStyle w:val="ListParagraph"/>
        <w:numPr>
          <w:ilvl w:val="0"/>
          <w:numId w:val="78"/>
        </w:numPr>
        <w:jc w:val="both"/>
        <w:rPr>
          <w:rFonts w:ascii="Arial" w:hAnsi="Arial" w:cs="Arial"/>
          <w:sz w:val="20"/>
        </w:rPr>
      </w:pPr>
      <w:r w:rsidRPr="00A206C0">
        <w:rPr>
          <w:rFonts w:ascii="Arial" w:hAnsi="Arial" w:cs="Arial"/>
          <w:i/>
          <w:sz w:val="20"/>
        </w:rPr>
        <w:t xml:space="preserve">The Hague fee income.  </w:t>
      </w:r>
      <w:r w:rsidRPr="00A206C0">
        <w:rPr>
          <w:rFonts w:ascii="Arial" w:hAnsi="Arial" w:cs="Arial"/>
          <w:sz w:val="20"/>
        </w:rPr>
        <w:t>The increase in the number of registrations and renewals under the Hague System is estimated at 10.7 per cent and 6.4 per cent in 2018/19, respectively, compared to the 2016/17 Updated Estimates.  This estimate is based on the assumption of a double-digit growth from 2018 onwards</w:t>
      </w:r>
      <w:r w:rsidR="00FA7FE6" w:rsidRPr="00A206C0">
        <w:rPr>
          <w:rFonts w:ascii="Arial" w:hAnsi="Arial" w:cs="Arial"/>
          <w:sz w:val="20"/>
        </w:rPr>
        <w:t>,</w:t>
      </w:r>
      <w:r w:rsidRPr="00A206C0">
        <w:rPr>
          <w:rFonts w:ascii="Arial" w:hAnsi="Arial" w:cs="Arial"/>
          <w:sz w:val="20"/>
        </w:rPr>
        <w:t xml:space="preserve"> following the expected accessions by China and the Russian Federation. </w:t>
      </w:r>
      <w:r w:rsidR="00FA7FE6" w:rsidRPr="00A206C0">
        <w:rPr>
          <w:rFonts w:ascii="Arial" w:hAnsi="Arial" w:cs="Arial"/>
          <w:sz w:val="20"/>
        </w:rPr>
        <w:t xml:space="preserve"> </w:t>
      </w:r>
      <w:r w:rsidRPr="00A206C0">
        <w:rPr>
          <w:rFonts w:ascii="Arial" w:hAnsi="Arial" w:cs="Arial"/>
          <w:sz w:val="20"/>
        </w:rPr>
        <w:t xml:space="preserve">The Hague fee income is therefore expected to reach 11.3 million Swiss francs, an increase of 14.2 per cent compared to the 2016/17 Updated Estimates (accrual basis).  </w:t>
      </w:r>
    </w:p>
    <w:p w:rsidR="00302C64" w:rsidRPr="00A206C0" w:rsidRDefault="00302C64" w:rsidP="00302C64">
      <w:pPr>
        <w:rPr>
          <w:sz w:val="20"/>
        </w:rPr>
      </w:pPr>
    </w:p>
    <w:p w:rsidR="00302C64" w:rsidRPr="00A206C0" w:rsidRDefault="00302C64" w:rsidP="00302C64">
      <w:pPr>
        <w:pStyle w:val="ListParagraph"/>
        <w:numPr>
          <w:ilvl w:val="0"/>
          <w:numId w:val="79"/>
        </w:numPr>
        <w:jc w:val="both"/>
        <w:rPr>
          <w:rFonts w:ascii="Arial" w:hAnsi="Arial" w:cs="Arial"/>
          <w:sz w:val="20"/>
        </w:rPr>
      </w:pPr>
      <w:r w:rsidRPr="00A206C0">
        <w:rPr>
          <w:rFonts w:ascii="Arial" w:hAnsi="Arial" w:cs="Arial"/>
          <w:i/>
          <w:sz w:val="20"/>
        </w:rPr>
        <w:t xml:space="preserve">Lisbon fee income.  </w:t>
      </w:r>
      <w:r w:rsidRPr="00A206C0">
        <w:rPr>
          <w:rFonts w:ascii="Arial" w:hAnsi="Arial" w:cs="Arial"/>
          <w:sz w:val="20"/>
        </w:rPr>
        <w:t xml:space="preserve">The number of applications under the </w:t>
      </w:r>
      <w:r w:rsidR="00AE17C5" w:rsidRPr="00A206C0">
        <w:rPr>
          <w:rFonts w:ascii="Arial" w:hAnsi="Arial" w:cs="Arial"/>
          <w:sz w:val="20"/>
        </w:rPr>
        <w:t>Lisbon System</w:t>
      </w:r>
      <w:r w:rsidRPr="00A206C0">
        <w:rPr>
          <w:rFonts w:ascii="Arial" w:hAnsi="Arial" w:cs="Arial"/>
          <w:sz w:val="20"/>
        </w:rPr>
        <w:t xml:space="preserve"> is estimated at 20 applications per year in 2018/19. The corresponding Lisbon fee income for the biennium is estimated at 40,000 Swiss francs, an increase of 33</w:t>
      </w:r>
      <w:r w:rsidR="00F02E94" w:rsidRPr="00A206C0">
        <w:rPr>
          <w:rFonts w:ascii="Arial" w:hAnsi="Arial" w:cs="Arial"/>
          <w:sz w:val="20"/>
        </w:rPr>
        <w:t>.3</w:t>
      </w:r>
      <w:r w:rsidRPr="00A206C0">
        <w:rPr>
          <w:rFonts w:ascii="Arial" w:hAnsi="Arial" w:cs="Arial"/>
          <w:sz w:val="20"/>
        </w:rPr>
        <w:t xml:space="preserve"> per cent compared to the 2016/17 Program and Budget estimate. </w:t>
      </w:r>
    </w:p>
    <w:p w:rsidR="00302C64" w:rsidRPr="00A206C0" w:rsidRDefault="00302C64" w:rsidP="00302C64">
      <w:pPr>
        <w:rPr>
          <w:sz w:val="20"/>
        </w:rPr>
      </w:pPr>
    </w:p>
    <w:p w:rsidR="00302C64" w:rsidRPr="00A206C0" w:rsidRDefault="00302C64" w:rsidP="00302C64">
      <w:pPr>
        <w:pStyle w:val="ListParagraph"/>
        <w:numPr>
          <w:ilvl w:val="0"/>
          <w:numId w:val="79"/>
        </w:numPr>
        <w:jc w:val="both"/>
        <w:rPr>
          <w:rFonts w:ascii="Arial" w:hAnsi="Arial" w:cs="Arial"/>
          <w:sz w:val="20"/>
        </w:rPr>
      </w:pPr>
      <w:r w:rsidRPr="00A206C0">
        <w:rPr>
          <w:rFonts w:ascii="Arial" w:hAnsi="Arial" w:cs="Arial"/>
          <w:i/>
          <w:sz w:val="20"/>
        </w:rPr>
        <w:t>Assessed contributions.</w:t>
      </w:r>
      <w:r w:rsidRPr="00A206C0">
        <w:rPr>
          <w:rFonts w:ascii="Arial" w:hAnsi="Arial" w:cs="Arial"/>
          <w:sz w:val="20"/>
        </w:rPr>
        <w:t xml:space="preserve">  Estimates for Member States’ assessed contributions in 2018/19 are based on a 10 per cent decrease in the value of one contribution unit to 41,021 Swiss francs</w:t>
      </w:r>
      <w:r w:rsidRPr="00A206C0">
        <w:rPr>
          <w:rStyle w:val="FootnoteReference"/>
          <w:rFonts w:ascii="Arial" w:hAnsi="Arial" w:cs="Arial"/>
          <w:sz w:val="20"/>
        </w:rPr>
        <w:footnoteReference w:id="3"/>
      </w:r>
      <w:r w:rsidRPr="00A206C0">
        <w:rPr>
          <w:rFonts w:ascii="Arial" w:hAnsi="Arial" w:cs="Arial"/>
          <w:sz w:val="20"/>
        </w:rPr>
        <w:t xml:space="preserve">. The contribution class per country is assumed to be similar in 2018/19 to the class in 2017.  Income from Member States Contributions is therefore estimated at 31.3 million Swiss francs in 2018/19 as compared to 34.7 million Swiss francs in 2016/17. </w:t>
      </w:r>
    </w:p>
    <w:p w:rsidR="00302C64" w:rsidRPr="00A206C0" w:rsidRDefault="00302C64" w:rsidP="00302C64">
      <w:pPr>
        <w:rPr>
          <w:sz w:val="20"/>
        </w:rPr>
      </w:pPr>
    </w:p>
    <w:p w:rsidR="00302C64" w:rsidRPr="00A206C0" w:rsidRDefault="00302C64" w:rsidP="00302C64">
      <w:pPr>
        <w:pStyle w:val="ListParagraph"/>
        <w:numPr>
          <w:ilvl w:val="0"/>
          <w:numId w:val="79"/>
        </w:numPr>
        <w:jc w:val="both"/>
        <w:rPr>
          <w:rFonts w:ascii="Arial" w:hAnsi="Arial" w:cs="Arial"/>
          <w:sz w:val="20"/>
        </w:rPr>
      </w:pPr>
      <w:r w:rsidRPr="00A206C0">
        <w:rPr>
          <w:rFonts w:ascii="Arial" w:hAnsi="Arial" w:cs="Arial"/>
          <w:i/>
          <w:sz w:val="20"/>
        </w:rPr>
        <w:t>Income from the WIPO Arbitration and Mediation Center.</w:t>
      </w:r>
      <w:r w:rsidRPr="00A206C0">
        <w:rPr>
          <w:rFonts w:ascii="Arial" w:hAnsi="Arial" w:cs="Arial"/>
          <w:sz w:val="20"/>
        </w:rPr>
        <w:t xml:space="preserve">  Based on a similar volume of WIPO domain name cases in 2018 and 2019 as in 2016, in which a record number of WIPO domain name cases were filed, income from the Arbitration and Mediation Center is projected at 3.1 million Swiss francs, that is at the same level as the 2016/17 Updated Estimates.  This represents an increase of 24 per cent compared to the 2016/17 Program and Budget estimate.  </w:t>
      </w:r>
    </w:p>
    <w:p w:rsidR="00302C64" w:rsidRPr="00A206C0" w:rsidRDefault="00302C64" w:rsidP="00302C64">
      <w:pPr>
        <w:pStyle w:val="ListParagraph"/>
        <w:rPr>
          <w:rFonts w:ascii="Arial" w:hAnsi="Arial" w:cs="Arial"/>
          <w:sz w:val="20"/>
        </w:rPr>
      </w:pPr>
    </w:p>
    <w:p w:rsidR="00302C64" w:rsidRPr="00A206C0" w:rsidRDefault="00302C64" w:rsidP="00302C64">
      <w:pPr>
        <w:pStyle w:val="ListParagraph"/>
        <w:numPr>
          <w:ilvl w:val="0"/>
          <w:numId w:val="79"/>
        </w:numPr>
        <w:jc w:val="both"/>
        <w:rPr>
          <w:rFonts w:ascii="Arial" w:hAnsi="Arial" w:cs="Arial"/>
          <w:sz w:val="20"/>
        </w:rPr>
      </w:pPr>
      <w:r w:rsidRPr="00A206C0">
        <w:rPr>
          <w:rFonts w:ascii="Arial" w:hAnsi="Arial" w:cs="Arial"/>
          <w:i/>
          <w:sz w:val="20"/>
        </w:rPr>
        <w:t>Income from publications.</w:t>
      </w:r>
      <w:r w:rsidRPr="00A206C0">
        <w:rPr>
          <w:rFonts w:ascii="Arial" w:hAnsi="Arial" w:cs="Arial"/>
          <w:sz w:val="20"/>
        </w:rPr>
        <w:t xml:space="preserve">  Following the implementation in 2017 of the Global Dissemination Of IP Data Initiative, which enables users to access IP data more cost-efficiently, the publications income is estimated at 0.4 million Swiss francs, which represents a decrease of 50</w:t>
      </w:r>
      <w:r w:rsidR="00F02E94" w:rsidRPr="00A206C0">
        <w:rPr>
          <w:rFonts w:ascii="Arial" w:hAnsi="Arial" w:cs="Arial"/>
          <w:sz w:val="20"/>
        </w:rPr>
        <w:t>.2</w:t>
      </w:r>
      <w:r w:rsidRPr="00A206C0">
        <w:rPr>
          <w:rFonts w:ascii="Arial" w:hAnsi="Arial" w:cs="Arial"/>
          <w:sz w:val="20"/>
        </w:rPr>
        <w:t xml:space="preserve"> per cent compared to the 2016/17 Updated Estimates.    </w:t>
      </w:r>
    </w:p>
    <w:p w:rsidR="00302C64" w:rsidRPr="00A206C0" w:rsidRDefault="00302C64" w:rsidP="00302C64">
      <w:pPr>
        <w:rPr>
          <w:sz w:val="20"/>
        </w:rPr>
      </w:pPr>
    </w:p>
    <w:p w:rsidR="00302C64" w:rsidRPr="00A206C0" w:rsidRDefault="00302C64" w:rsidP="00302C64">
      <w:pPr>
        <w:pStyle w:val="ListParagraph"/>
        <w:numPr>
          <w:ilvl w:val="0"/>
          <w:numId w:val="79"/>
        </w:numPr>
        <w:jc w:val="both"/>
        <w:rPr>
          <w:rFonts w:ascii="Arial" w:hAnsi="Arial" w:cs="Arial"/>
          <w:sz w:val="20"/>
        </w:rPr>
      </w:pPr>
      <w:r w:rsidRPr="00A206C0">
        <w:rPr>
          <w:rFonts w:ascii="Arial" w:hAnsi="Arial" w:cs="Arial"/>
          <w:i/>
          <w:sz w:val="20"/>
        </w:rPr>
        <w:t>Investment revenue</w:t>
      </w:r>
      <w:r w:rsidRPr="00A206C0">
        <w:rPr>
          <w:rFonts w:ascii="Arial" w:hAnsi="Arial" w:cs="Arial"/>
          <w:sz w:val="20"/>
        </w:rPr>
        <w:t xml:space="preserve">.  By the end of 2017, operating, core and strategic cash will be invested in line with the new investment policy. </w:t>
      </w:r>
      <w:r w:rsidR="00FA7FE6" w:rsidRPr="00A206C0">
        <w:rPr>
          <w:rFonts w:ascii="Arial" w:hAnsi="Arial" w:cs="Arial"/>
          <w:sz w:val="20"/>
        </w:rPr>
        <w:t xml:space="preserve"> </w:t>
      </w:r>
      <w:r w:rsidRPr="00A206C0">
        <w:rPr>
          <w:rFonts w:ascii="Arial" w:hAnsi="Arial" w:cs="Arial"/>
          <w:sz w:val="20"/>
        </w:rPr>
        <w:t>Investment revenue is estimated based on current interest rates and projected at 46,000 Swiss francs in 2018/19.</w:t>
      </w:r>
    </w:p>
    <w:p w:rsidR="00302C64" w:rsidRPr="00A206C0" w:rsidRDefault="00302C64" w:rsidP="00302C64">
      <w:pPr>
        <w:rPr>
          <w:sz w:val="20"/>
        </w:rPr>
      </w:pPr>
    </w:p>
    <w:p w:rsidR="006A6398" w:rsidRPr="00A206C0" w:rsidRDefault="00302C64" w:rsidP="005B45B5">
      <w:pPr>
        <w:pStyle w:val="ListParagraph"/>
        <w:numPr>
          <w:ilvl w:val="0"/>
          <w:numId w:val="79"/>
        </w:numPr>
        <w:jc w:val="both"/>
        <w:rPr>
          <w:rFonts w:ascii="Arial" w:hAnsi="Arial" w:cs="Arial"/>
          <w:sz w:val="20"/>
        </w:rPr>
      </w:pPr>
      <w:r w:rsidRPr="00A206C0">
        <w:rPr>
          <w:rFonts w:ascii="Arial" w:hAnsi="Arial" w:cs="Arial"/>
          <w:i/>
          <w:sz w:val="20"/>
        </w:rPr>
        <w:t>Miscellaneous income</w:t>
      </w:r>
      <w:r w:rsidRPr="00A206C0">
        <w:rPr>
          <w:rFonts w:ascii="Arial" w:hAnsi="Arial" w:cs="Arial"/>
          <w:sz w:val="20"/>
        </w:rPr>
        <w:t xml:space="preserve">. Miscellaneous income is projected at 5.1 million Swiss francs in 2018/19, an increase of 1.3 million Swiss francs, or 33.5 per cent, compared to the 2016/17 Program and Budget estimate but a decrease of 1.2 million Swiss francs, or 19.5 per cent compared to the 2016/17 Updated Estimates.  The increase in the 2016/17 Updated Estimates and the 2018/19 Income Estimates as compared to the 2016/17 Program and Budget is primarily due to higher income expected from administrative charges on the Funds-in-Trust (based on income received in 2016) and the recognition of deferred revenue on the </w:t>
      </w:r>
      <w:proofErr w:type="spellStart"/>
      <w:r w:rsidR="00F02E94" w:rsidRPr="00A206C0">
        <w:rPr>
          <w:rStyle w:val="Strong"/>
          <w:rFonts w:ascii="Arial" w:hAnsi="Arial" w:cs="Arial"/>
          <w:b w:val="0"/>
          <w:i/>
          <w:color w:val="000000"/>
          <w:sz w:val="20"/>
          <w:szCs w:val="20"/>
        </w:rPr>
        <w:t>Fondation</w:t>
      </w:r>
      <w:proofErr w:type="spellEnd"/>
      <w:r w:rsidR="00F02E94" w:rsidRPr="00A206C0">
        <w:rPr>
          <w:rStyle w:val="Strong"/>
          <w:rFonts w:ascii="Arial" w:hAnsi="Arial" w:cs="Arial"/>
          <w:b w:val="0"/>
          <w:i/>
          <w:color w:val="000000"/>
          <w:sz w:val="20"/>
          <w:szCs w:val="20"/>
        </w:rPr>
        <w:t xml:space="preserve"> des </w:t>
      </w:r>
      <w:proofErr w:type="spellStart"/>
      <w:r w:rsidR="00F02E94" w:rsidRPr="00A206C0">
        <w:rPr>
          <w:rStyle w:val="Strong"/>
          <w:rFonts w:ascii="Arial" w:hAnsi="Arial" w:cs="Arial"/>
          <w:b w:val="0"/>
          <w:i/>
          <w:color w:val="000000"/>
          <w:sz w:val="20"/>
          <w:szCs w:val="20"/>
        </w:rPr>
        <w:t>Immeubles</w:t>
      </w:r>
      <w:proofErr w:type="spellEnd"/>
      <w:r w:rsidR="00F02E94" w:rsidRPr="00A206C0">
        <w:rPr>
          <w:rStyle w:val="Strong"/>
          <w:rFonts w:ascii="Arial" w:hAnsi="Arial" w:cs="Arial"/>
          <w:b w:val="0"/>
          <w:i/>
          <w:color w:val="000000"/>
          <w:sz w:val="20"/>
          <w:szCs w:val="20"/>
        </w:rPr>
        <w:t xml:space="preserve"> pour les </w:t>
      </w:r>
      <w:proofErr w:type="spellStart"/>
      <w:r w:rsidR="00F02E94" w:rsidRPr="00A206C0">
        <w:rPr>
          <w:rStyle w:val="Strong"/>
          <w:rFonts w:ascii="Arial" w:hAnsi="Arial" w:cs="Arial"/>
          <w:b w:val="0"/>
          <w:i/>
          <w:color w:val="000000"/>
          <w:sz w:val="20"/>
          <w:szCs w:val="20"/>
        </w:rPr>
        <w:t>Organisations</w:t>
      </w:r>
      <w:proofErr w:type="spellEnd"/>
      <w:r w:rsidR="00F02E94" w:rsidRPr="00A206C0">
        <w:rPr>
          <w:rStyle w:val="Strong"/>
          <w:rFonts w:ascii="Arial" w:hAnsi="Arial" w:cs="Arial"/>
          <w:b w:val="0"/>
          <w:i/>
          <w:color w:val="000000"/>
          <w:sz w:val="20"/>
          <w:szCs w:val="20"/>
        </w:rPr>
        <w:t xml:space="preserve"> </w:t>
      </w:r>
      <w:proofErr w:type="spellStart"/>
      <w:r w:rsidR="00F02E94" w:rsidRPr="00A206C0">
        <w:rPr>
          <w:rStyle w:val="Strong"/>
          <w:rFonts w:ascii="Arial" w:hAnsi="Arial" w:cs="Arial"/>
          <w:b w:val="0"/>
          <w:i/>
          <w:color w:val="000000"/>
          <w:sz w:val="20"/>
          <w:szCs w:val="20"/>
        </w:rPr>
        <w:t>Internationales</w:t>
      </w:r>
      <w:proofErr w:type="spellEnd"/>
      <w:r w:rsidR="00F02E94" w:rsidRPr="00A206C0">
        <w:rPr>
          <w:rStyle w:val="Strong"/>
          <w:rFonts w:ascii="Arial" w:hAnsi="Arial" w:cs="Arial"/>
          <w:b w:val="0"/>
          <w:color w:val="000000"/>
          <w:sz w:val="20"/>
          <w:szCs w:val="20"/>
        </w:rPr>
        <w:t xml:space="preserve"> (</w:t>
      </w:r>
      <w:r w:rsidR="00F02E94" w:rsidRPr="00A206C0">
        <w:rPr>
          <w:rFonts w:ascii="Arial" w:hAnsi="Arial" w:cs="Arial"/>
          <w:sz w:val="20"/>
          <w:szCs w:val="20"/>
        </w:rPr>
        <w:t>FIPOI)</w:t>
      </w:r>
      <w:r w:rsidRPr="00A206C0">
        <w:rPr>
          <w:rFonts w:ascii="Arial" w:hAnsi="Arial" w:cs="Arial"/>
          <w:sz w:val="20"/>
        </w:rPr>
        <w:t xml:space="preserve">-financed security perimeter construction work.  The decrease in the 2018/19 Income Estimates as compared to the 2016/17 Updated Estimates is due to an assumption of no exchange rate gains and/or credit notes in 2018/19. </w:t>
      </w:r>
    </w:p>
    <w:p w:rsidR="00571F83" w:rsidRPr="00A206C0" w:rsidRDefault="00571F83" w:rsidP="00A46970">
      <w:pPr>
        <w:rPr>
          <w:rFonts w:eastAsiaTheme="minorEastAsia"/>
          <w:sz w:val="20"/>
          <w:szCs w:val="22"/>
          <w:lang w:eastAsia="ja-JP"/>
        </w:rPr>
        <w:sectPr w:rsidR="00571F83" w:rsidRPr="00A206C0" w:rsidSect="007B3118">
          <w:headerReference w:type="even" r:id="rId21"/>
          <w:headerReference w:type="default" r:id="rId22"/>
          <w:pgSz w:w="11907" w:h="16839" w:code="9"/>
          <w:pgMar w:top="624" w:right="1418" w:bottom="1361" w:left="1418" w:header="567" w:footer="851" w:gutter="0"/>
          <w:pgNumType w:start="3"/>
          <w:cols w:space="720"/>
          <w:docGrid w:linePitch="360"/>
        </w:sectPr>
      </w:pPr>
      <w:bookmarkStart w:id="20" w:name="_Toc419283235"/>
    </w:p>
    <w:p w:rsidR="00E248A9" w:rsidRPr="00A206C0" w:rsidRDefault="00E248A9" w:rsidP="00E248A9">
      <w:pPr>
        <w:widowControl w:val="0"/>
        <w:tabs>
          <w:tab w:val="num" w:pos="690"/>
        </w:tabs>
        <w:jc w:val="center"/>
        <w:rPr>
          <w:b/>
          <w:color w:val="000000"/>
          <w:sz w:val="18"/>
        </w:rPr>
      </w:pPr>
      <w:bookmarkStart w:id="21" w:name="_Toc310950755"/>
      <w:bookmarkStart w:id="22" w:name="_Toc367350565"/>
      <w:r w:rsidRPr="00A206C0">
        <w:rPr>
          <w:noProof/>
          <w:sz w:val="17"/>
          <w:szCs w:val="17"/>
          <w:lang w:eastAsia="en-US"/>
        </w:rPr>
        <w:lastRenderedPageBreak/>
        <w:drawing>
          <wp:anchor distT="0" distB="0" distL="114300" distR="114300" simplePos="0" relativeHeight="251692032" behindDoc="0" locked="0" layoutInCell="1" allowOverlap="1" wp14:anchorId="2F0D7E01" wp14:editId="33A7C707">
            <wp:simplePos x="0" y="0"/>
            <wp:positionH relativeFrom="column">
              <wp:posOffset>12762865</wp:posOffset>
            </wp:positionH>
            <wp:positionV relativeFrom="paragraph">
              <wp:posOffset>236220</wp:posOffset>
            </wp:positionV>
            <wp:extent cx="347345" cy="347345"/>
            <wp:effectExtent l="0" t="0" r="0" b="0"/>
            <wp:wrapNone/>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SDG goals_icons-individual-cmyk-1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7345" cy="347345"/>
                    </a:xfrm>
                    <a:prstGeom prst="rect">
                      <a:avLst/>
                    </a:prstGeom>
                  </pic:spPr>
                </pic:pic>
              </a:graphicData>
            </a:graphic>
            <wp14:sizeRelH relativeFrom="page">
              <wp14:pctWidth>0</wp14:pctWidth>
            </wp14:sizeRelH>
            <wp14:sizeRelV relativeFrom="page">
              <wp14:pctHeight>0</wp14:pctHeight>
            </wp14:sizeRelV>
          </wp:anchor>
        </w:drawing>
      </w:r>
      <w:r w:rsidRPr="00A206C0">
        <w:rPr>
          <w:b/>
          <w:color w:val="000000"/>
        </w:rPr>
        <w:t>RESULTS FRAMEWORK AND PROGRAM AND BUDGET 2018/19 INCLUDING DEVELOPMENT SHARE BY RESULT</w:t>
      </w:r>
      <w:r w:rsidRPr="00A206C0">
        <w:rPr>
          <w:b/>
          <w:color w:val="000000"/>
        </w:rPr>
        <w:br/>
      </w:r>
      <w:r w:rsidRPr="00A206C0">
        <w:rPr>
          <w:b/>
          <w:color w:val="000000"/>
          <w:sz w:val="18"/>
        </w:rPr>
        <w:t xml:space="preserve"> (in thousands of Swiss francs)</w:t>
      </w:r>
    </w:p>
    <w:tbl>
      <w:tblPr>
        <w:tblW w:w="22368" w:type="dxa"/>
        <w:tblLayout w:type="fixed"/>
        <w:tblCellMar>
          <w:left w:w="28" w:type="dxa"/>
          <w:right w:w="28" w:type="dxa"/>
        </w:tblCellMar>
        <w:tblLook w:val="0000" w:firstRow="0" w:lastRow="0" w:firstColumn="0" w:lastColumn="0" w:noHBand="0" w:noVBand="0"/>
      </w:tblPr>
      <w:tblGrid>
        <w:gridCol w:w="336"/>
        <w:gridCol w:w="862"/>
        <w:gridCol w:w="1350"/>
        <w:gridCol w:w="1223"/>
        <w:gridCol w:w="577"/>
        <w:gridCol w:w="2935"/>
        <w:gridCol w:w="67"/>
        <w:gridCol w:w="2950"/>
        <w:gridCol w:w="54"/>
        <w:gridCol w:w="204"/>
        <w:gridCol w:w="2759"/>
        <w:gridCol w:w="39"/>
        <w:gridCol w:w="2978"/>
        <w:gridCol w:w="23"/>
        <w:gridCol w:w="951"/>
        <w:gridCol w:w="2043"/>
        <w:gridCol w:w="8"/>
        <w:gridCol w:w="2989"/>
        <w:gridCol w:w="20"/>
      </w:tblGrid>
      <w:tr w:rsidR="00752F39" w:rsidRPr="00A206C0" w:rsidTr="00D42D9A">
        <w:trPr>
          <w:trHeight w:val="420"/>
        </w:trPr>
        <w:tc>
          <w:tcPr>
            <w:tcW w:w="336" w:type="dxa"/>
            <w:vMerge w:val="restart"/>
            <w:shd w:val="clear" w:color="auto" w:fill="C6D9F1"/>
            <w:textDirection w:val="btLr"/>
            <w:vAlign w:val="center"/>
          </w:tcPr>
          <w:p w:rsidR="00752F39" w:rsidRPr="00A206C0" w:rsidRDefault="00752F39" w:rsidP="00752F39">
            <w:pPr>
              <w:tabs>
                <w:tab w:val="right" w:pos="2835"/>
              </w:tabs>
              <w:jc w:val="center"/>
              <w:rPr>
                <w:rFonts w:ascii="Arial Bold" w:hAnsi="Arial Bold" w:hint="eastAsia"/>
                <w:b/>
                <w:bCs/>
                <w:smallCaps/>
                <w:sz w:val="20"/>
              </w:rPr>
            </w:pPr>
            <w:r w:rsidRPr="00A206C0">
              <w:rPr>
                <w:rFonts w:ascii="Arial Bold" w:hAnsi="Arial Bold"/>
                <w:b/>
                <w:bCs/>
                <w:smallCaps/>
                <w:sz w:val="20"/>
              </w:rPr>
              <w:t>Cross-Cutting Issues</w:t>
            </w:r>
          </w:p>
        </w:tc>
        <w:tc>
          <w:tcPr>
            <w:tcW w:w="862" w:type="dxa"/>
            <w:shd w:val="clear" w:color="auto" w:fill="99CCFF"/>
            <w:textDirection w:val="btLr"/>
            <w:vAlign w:val="center"/>
          </w:tcPr>
          <w:p w:rsidR="00752F39" w:rsidRPr="00A206C0" w:rsidRDefault="00752F39" w:rsidP="00752F39">
            <w:pPr>
              <w:tabs>
                <w:tab w:val="right" w:pos="2835"/>
              </w:tabs>
              <w:jc w:val="center"/>
              <w:rPr>
                <w:rFonts w:ascii="Arial Bold" w:hAnsi="Arial Bold" w:hint="eastAsia"/>
                <w:b/>
                <w:bCs/>
                <w:smallCaps/>
                <w:sz w:val="20"/>
              </w:rPr>
            </w:pPr>
            <w:r w:rsidRPr="00A206C0">
              <w:rPr>
                <w:rFonts w:ascii="Arial Bold" w:hAnsi="Arial Bold"/>
                <w:b/>
                <w:bCs/>
                <w:smallCaps/>
                <w:sz w:val="20"/>
              </w:rPr>
              <w:t xml:space="preserve"> </w:t>
            </w:r>
          </w:p>
          <w:p w:rsidR="00752F39" w:rsidRPr="00A206C0" w:rsidRDefault="00752F39" w:rsidP="00752F39">
            <w:pPr>
              <w:tabs>
                <w:tab w:val="right" w:pos="2835"/>
              </w:tabs>
              <w:jc w:val="center"/>
              <w:rPr>
                <w:rFonts w:ascii="Arial Bold" w:hAnsi="Arial Bold" w:hint="eastAsia"/>
                <w:b/>
                <w:bCs/>
                <w:smallCaps/>
                <w:sz w:val="20"/>
              </w:rPr>
            </w:pPr>
            <w:r w:rsidRPr="00A206C0">
              <w:rPr>
                <w:rFonts w:ascii="Arial Bold" w:hAnsi="Arial Bold"/>
                <w:b/>
                <w:bCs/>
                <w:smallCaps/>
                <w:sz w:val="20"/>
              </w:rPr>
              <w:t xml:space="preserve">  </w:t>
            </w:r>
          </w:p>
          <w:p w:rsidR="00752F39" w:rsidRPr="00A206C0" w:rsidRDefault="00752F39" w:rsidP="00752F39">
            <w:pPr>
              <w:tabs>
                <w:tab w:val="right" w:pos="2835"/>
              </w:tabs>
              <w:jc w:val="center"/>
              <w:rPr>
                <w:rFonts w:ascii="Arial Bold" w:hAnsi="Arial Bold" w:hint="eastAsia"/>
                <w:b/>
                <w:bCs/>
                <w:smallCaps/>
                <w:sz w:val="20"/>
              </w:rPr>
            </w:pPr>
            <w:r w:rsidRPr="00A206C0">
              <w:rPr>
                <w:rFonts w:ascii="Arial Bold" w:hAnsi="Arial Bold"/>
                <w:b/>
                <w:bCs/>
                <w:smallCaps/>
                <w:sz w:val="20"/>
              </w:rPr>
              <w:t xml:space="preserve">  </w:t>
            </w:r>
          </w:p>
        </w:tc>
        <w:tc>
          <w:tcPr>
            <w:tcW w:w="21170" w:type="dxa"/>
            <w:gridSpan w:val="17"/>
            <w:shd w:val="clear" w:color="auto" w:fill="C6D9F1"/>
            <w:tcMar>
              <w:top w:w="29" w:type="dxa"/>
            </w:tcMar>
            <w:vAlign w:val="center"/>
          </w:tcPr>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Strategic Goal VIII: A Responsive Communications Interface between WIPO, its Member States and All Stakeholders</w:t>
            </w:r>
          </w:p>
        </w:tc>
      </w:tr>
      <w:tr w:rsidR="00752F39" w:rsidRPr="00A206C0" w:rsidTr="00D42D9A">
        <w:trPr>
          <w:trHeight w:val="767"/>
        </w:trPr>
        <w:tc>
          <w:tcPr>
            <w:tcW w:w="336" w:type="dxa"/>
            <w:vMerge/>
            <w:shd w:val="clear" w:color="auto" w:fill="C6D9F1"/>
          </w:tcPr>
          <w:p w:rsidR="00752F39" w:rsidRPr="00A206C0" w:rsidRDefault="00752F39" w:rsidP="00752F39">
            <w:pPr>
              <w:tabs>
                <w:tab w:val="right" w:pos="2835"/>
              </w:tabs>
              <w:jc w:val="center"/>
              <w:rPr>
                <w:b/>
                <w:bCs/>
                <w:sz w:val="16"/>
                <w:szCs w:val="16"/>
              </w:rPr>
            </w:pPr>
          </w:p>
        </w:tc>
        <w:tc>
          <w:tcPr>
            <w:tcW w:w="862" w:type="dxa"/>
            <w:shd w:val="clear" w:color="auto" w:fill="99CCFF"/>
          </w:tcPr>
          <w:p w:rsidR="00752F39" w:rsidRPr="00A206C0" w:rsidRDefault="00752F39" w:rsidP="00752F39">
            <w:pPr>
              <w:tabs>
                <w:tab w:val="right" w:pos="2835"/>
              </w:tabs>
              <w:jc w:val="center"/>
              <w:rPr>
                <w:b/>
                <w:bCs/>
                <w:sz w:val="16"/>
                <w:szCs w:val="16"/>
              </w:rPr>
            </w:pPr>
          </w:p>
        </w:tc>
        <w:tc>
          <w:tcPr>
            <w:tcW w:w="3150" w:type="dxa"/>
            <w:gridSpan w:val="3"/>
            <w:shd w:val="clear" w:color="auto" w:fill="auto"/>
            <w:vAlign w:val="center"/>
          </w:tcPr>
          <w:p w:rsidR="00752F39" w:rsidRPr="00A206C0" w:rsidRDefault="00752F39" w:rsidP="00752F39">
            <w:pPr>
              <w:tabs>
                <w:tab w:val="right" w:pos="2835"/>
              </w:tabs>
              <w:jc w:val="center"/>
              <w:rPr>
                <w:sz w:val="15"/>
                <w:szCs w:val="15"/>
              </w:rPr>
            </w:pPr>
            <w:r w:rsidRPr="00A206C0">
              <w:rPr>
                <w:sz w:val="15"/>
                <w:szCs w:val="15"/>
              </w:rPr>
              <w:t> </w:t>
            </w:r>
          </w:p>
        </w:tc>
        <w:tc>
          <w:tcPr>
            <w:tcW w:w="3002" w:type="dxa"/>
            <w:gridSpan w:val="2"/>
            <w:shd w:val="clear" w:color="auto" w:fill="auto"/>
            <w:vAlign w:val="center"/>
          </w:tcPr>
          <w:p w:rsidR="00752F39" w:rsidRPr="00A206C0" w:rsidRDefault="00752F39" w:rsidP="00752F39">
            <w:pPr>
              <w:tabs>
                <w:tab w:val="right" w:pos="2835"/>
              </w:tabs>
              <w:spacing w:after="60"/>
              <w:rPr>
                <w:sz w:val="17"/>
                <w:szCs w:val="17"/>
              </w:rPr>
            </w:pPr>
            <w:r w:rsidRPr="00A206C0">
              <w:rPr>
                <w:sz w:val="17"/>
                <w:szCs w:val="17"/>
              </w:rPr>
              <w:t>VIII.1. More effective communication to a broad and diverse public about intellectual property and WIPO’s role</w:t>
            </w:r>
          </w:p>
          <w:p w:rsidR="00752F39" w:rsidRPr="00A206C0" w:rsidRDefault="00752F39" w:rsidP="00752F39">
            <w:pPr>
              <w:tabs>
                <w:tab w:val="left" w:pos="1796"/>
              </w:tabs>
              <w:rPr>
                <w:sz w:val="17"/>
                <w:szCs w:val="17"/>
              </w:rPr>
            </w:pPr>
            <w:r w:rsidRPr="00A206C0">
              <w:rPr>
                <w:sz w:val="17"/>
                <w:szCs w:val="17"/>
              </w:rPr>
              <w:t xml:space="preserve">                                    12,406 </w:t>
            </w:r>
            <w:r w:rsidRPr="00A206C0">
              <w:rPr>
                <w:i/>
                <w:sz w:val="17"/>
                <w:szCs w:val="17"/>
              </w:rPr>
              <w:t>(</w:t>
            </w:r>
            <w:r w:rsidRPr="00A206C0">
              <w:rPr>
                <w:i/>
                <w:color w:val="1F497D" w:themeColor="text2"/>
                <w:sz w:val="17"/>
                <w:szCs w:val="17"/>
              </w:rPr>
              <w:t>-</w:t>
            </w:r>
            <w:r w:rsidRPr="00A206C0">
              <w:rPr>
                <w:i/>
                <w:sz w:val="17"/>
                <w:szCs w:val="17"/>
              </w:rPr>
              <w:t>)</w:t>
            </w:r>
          </w:p>
        </w:tc>
        <w:tc>
          <w:tcPr>
            <w:tcW w:w="3004" w:type="dxa"/>
            <w:gridSpan w:val="2"/>
            <w:shd w:val="clear" w:color="auto" w:fill="auto"/>
          </w:tcPr>
          <w:p w:rsidR="00752F39" w:rsidRPr="00A206C0" w:rsidRDefault="00752F39" w:rsidP="00752F39">
            <w:pPr>
              <w:tabs>
                <w:tab w:val="right" w:pos="2835"/>
              </w:tabs>
              <w:spacing w:after="60"/>
              <w:rPr>
                <w:sz w:val="17"/>
                <w:szCs w:val="17"/>
              </w:rPr>
            </w:pPr>
            <w:r w:rsidRPr="00A206C0">
              <w:rPr>
                <w:sz w:val="17"/>
                <w:szCs w:val="17"/>
              </w:rPr>
              <w:t>VIII.2. Improved service orientation and responsiveness to inquiries</w:t>
            </w:r>
          </w:p>
          <w:p w:rsidR="00752F39" w:rsidRPr="00A206C0" w:rsidRDefault="00752F39" w:rsidP="00752F39">
            <w:pPr>
              <w:tabs>
                <w:tab w:val="left" w:pos="1873"/>
              </w:tabs>
              <w:rPr>
                <w:i/>
                <w:iCs/>
                <w:sz w:val="17"/>
                <w:szCs w:val="17"/>
              </w:rPr>
            </w:pPr>
            <w:r w:rsidRPr="00A206C0">
              <w:rPr>
                <w:i/>
                <w:iCs/>
                <w:sz w:val="17"/>
                <w:szCs w:val="17"/>
              </w:rPr>
              <w:tab/>
            </w:r>
          </w:p>
          <w:p w:rsidR="00752F39" w:rsidRPr="00A206C0" w:rsidRDefault="00752F39" w:rsidP="00752F39">
            <w:pPr>
              <w:tabs>
                <w:tab w:val="left" w:pos="1873"/>
              </w:tabs>
              <w:jc w:val="center"/>
              <w:rPr>
                <w:sz w:val="17"/>
                <w:szCs w:val="17"/>
              </w:rPr>
            </w:pPr>
            <w:r w:rsidRPr="00A206C0">
              <w:rPr>
                <w:sz w:val="17"/>
                <w:szCs w:val="17"/>
              </w:rPr>
              <w:t xml:space="preserve">                      7,128 </w:t>
            </w:r>
            <w:r w:rsidRPr="00A206C0">
              <w:rPr>
                <w:i/>
                <w:sz w:val="17"/>
                <w:szCs w:val="17"/>
              </w:rPr>
              <w:t>(</w:t>
            </w:r>
            <w:r w:rsidRPr="00A206C0">
              <w:rPr>
                <w:i/>
                <w:color w:val="1F497D" w:themeColor="text2"/>
                <w:sz w:val="17"/>
                <w:szCs w:val="17"/>
              </w:rPr>
              <w:t>-</w:t>
            </w:r>
            <w:r w:rsidRPr="00A206C0">
              <w:rPr>
                <w:i/>
                <w:sz w:val="17"/>
                <w:szCs w:val="17"/>
              </w:rPr>
              <w:t>)</w:t>
            </w:r>
          </w:p>
        </w:tc>
        <w:tc>
          <w:tcPr>
            <w:tcW w:w="3002" w:type="dxa"/>
            <w:gridSpan w:val="3"/>
            <w:shd w:val="clear" w:color="auto" w:fill="auto"/>
          </w:tcPr>
          <w:p w:rsidR="00752F39" w:rsidRPr="00A206C0" w:rsidRDefault="00752F39" w:rsidP="00752F39">
            <w:pPr>
              <w:tabs>
                <w:tab w:val="right" w:pos="2835"/>
              </w:tabs>
              <w:rPr>
                <w:sz w:val="17"/>
                <w:szCs w:val="17"/>
              </w:rPr>
            </w:pPr>
            <w:r w:rsidRPr="00A206C0">
              <w:rPr>
                <w:sz w:val="17"/>
                <w:szCs w:val="17"/>
              </w:rPr>
              <w:t>VIII.3. Effective engagement with Member States</w:t>
            </w:r>
          </w:p>
          <w:p w:rsidR="00752F39" w:rsidRPr="00A206C0" w:rsidRDefault="00752F39" w:rsidP="00752F39">
            <w:pPr>
              <w:tabs>
                <w:tab w:val="left" w:pos="1807"/>
              </w:tabs>
              <w:jc w:val="right"/>
              <w:rPr>
                <w:sz w:val="17"/>
                <w:szCs w:val="17"/>
              </w:rPr>
            </w:pPr>
            <w:r w:rsidRPr="00A206C0">
              <w:rPr>
                <w:sz w:val="17"/>
                <w:szCs w:val="17"/>
              </w:rPr>
              <w:tab/>
            </w:r>
          </w:p>
          <w:p w:rsidR="00752F39" w:rsidRPr="00A206C0" w:rsidRDefault="00752F39" w:rsidP="00752F39">
            <w:pPr>
              <w:tabs>
                <w:tab w:val="left" w:pos="1807"/>
              </w:tabs>
              <w:jc w:val="center"/>
              <w:rPr>
                <w:sz w:val="17"/>
                <w:szCs w:val="17"/>
              </w:rPr>
            </w:pPr>
            <w:r w:rsidRPr="00A206C0">
              <w:rPr>
                <w:sz w:val="17"/>
                <w:szCs w:val="17"/>
              </w:rPr>
              <w:t xml:space="preserve">7,342 </w:t>
            </w:r>
            <w:r w:rsidRPr="00A206C0">
              <w:rPr>
                <w:i/>
                <w:sz w:val="17"/>
                <w:szCs w:val="17"/>
              </w:rPr>
              <w:t>(</w:t>
            </w:r>
            <w:r w:rsidRPr="00A206C0">
              <w:rPr>
                <w:i/>
                <w:color w:val="1F497D" w:themeColor="text2"/>
                <w:sz w:val="17"/>
                <w:szCs w:val="17"/>
              </w:rPr>
              <w:t>-</w:t>
            </w:r>
            <w:r w:rsidRPr="00A206C0">
              <w:rPr>
                <w:i/>
                <w:sz w:val="17"/>
                <w:szCs w:val="17"/>
              </w:rPr>
              <w:t>)</w:t>
            </w:r>
          </w:p>
        </w:tc>
        <w:tc>
          <w:tcPr>
            <w:tcW w:w="3001" w:type="dxa"/>
            <w:gridSpan w:val="2"/>
            <w:shd w:val="clear" w:color="auto" w:fill="auto"/>
          </w:tcPr>
          <w:p w:rsidR="00752F39" w:rsidRPr="00A206C0" w:rsidRDefault="00752F39" w:rsidP="00752F39">
            <w:pPr>
              <w:tabs>
                <w:tab w:val="right" w:pos="2835"/>
              </w:tabs>
              <w:rPr>
                <w:sz w:val="17"/>
                <w:szCs w:val="17"/>
              </w:rPr>
            </w:pPr>
            <w:r w:rsidRPr="00A206C0">
              <w:rPr>
                <w:sz w:val="17"/>
                <w:szCs w:val="17"/>
              </w:rPr>
              <w:t>VIII.4. Open, transparent and responsive interaction with non-governmental stakeholders</w:t>
            </w:r>
          </w:p>
          <w:p w:rsidR="00752F39" w:rsidRPr="00A206C0" w:rsidRDefault="00752F39" w:rsidP="00752F39">
            <w:pPr>
              <w:tabs>
                <w:tab w:val="left" w:pos="1743"/>
              </w:tabs>
              <w:rPr>
                <w:sz w:val="17"/>
                <w:szCs w:val="17"/>
              </w:rPr>
            </w:pPr>
            <w:r w:rsidRPr="00A206C0">
              <w:rPr>
                <w:sz w:val="17"/>
                <w:szCs w:val="17"/>
              </w:rPr>
              <w:tab/>
              <w:t xml:space="preserve">786  </w:t>
            </w:r>
            <w:r w:rsidRPr="00A206C0">
              <w:rPr>
                <w:i/>
                <w:sz w:val="17"/>
                <w:szCs w:val="17"/>
              </w:rPr>
              <w:t>(</w:t>
            </w:r>
            <w:r w:rsidRPr="00A206C0">
              <w:rPr>
                <w:i/>
                <w:color w:val="1F497D" w:themeColor="text2"/>
                <w:sz w:val="17"/>
                <w:szCs w:val="17"/>
              </w:rPr>
              <w:t>-</w:t>
            </w:r>
            <w:r w:rsidRPr="00A206C0">
              <w:rPr>
                <w:i/>
                <w:sz w:val="17"/>
                <w:szCs w:val="17"/>
              </w:rPr>
              <w:t>)</w:t>
            </w:r>
          </w:p>
        </w:tc>
        <w:tc>
          <w:tcPr>
            <w:tcW w:w="3002" w:type="dxa"/>
            <w:gridSpan w:val="3"/>
            <w:shd w:val="clear" w:color="auto" w:fill="auto"/>
          </w:tcPr>
          <w:p w:rsidR="00752F39" w:rsidRPr="00A206C0" w:rsidRDefault="00752F39" w:rsidP="00752F39">
            <w:pPr>
              <w:tabs>
                <w:tab w:val="right" w:pos="2835"/>
              </w:tabs>
              <w:spacing w:after="60"/>
              <w:rPr>
                <w:sz w:val="17"/>
                <w:szCs w:val="17"/>
              </w:rPr>
            </w:pPr>
            <w:r w:rsidRPr="00A206C0">
              <w:rPr>
                <w:sz w:val="17"/>
                <w:szCs w:val="17"/>
              </w:rPr>
              <w:t>VIII.5. WIPO effectively interacts and partners with UN and other IGO processes and negotiations</w:t>
            </w:r>
          </w:p>
          <w:p w:rsidR="00752F39" w:rsidRPr="00A206C0" w:rsidRDefault="00752F39" w:rsidP="00752F39">
            <w:pPr>
              <w:tabs>
                <w:tab w:val="left" w:pos="1821"/>
              </w:tabs>
              <w:rPr>
                <w:sz w:val="17"/>
                <w:szCs w:val="17"/>
              </w:rPr>
            </w:pPr>
            <w:r w:rsidRPr="00A206C0">
              <w:rPr>
                <w:sz w:val="17"/>
                <w:szCs w:val="17"/>
              </w:rPr>
              <w:tab/>
              <w:t xml:space="preserve">6,357 </w:t>
            </w:r>
            <w:r w:rsidRPr="00A206C0">
              <w:rPr>
                <w:i/>
                <w:sz w:val="17"/>
                <w:szCs w:val="17"/>
              </w:rPr>
              <w:t>(</w:t>
            </w:r>
            <w:r w:rsidRPr="00A206C0">
              <w:rPr>
                <w:i/>
                <w:color w:val="1F497D" w:themeColor="text2"/>
                <w:sz w:val="17"/>
                <w:szCs w:val="17"/>
              </w:rPr>
              <w:t>-</w:t>
            </w:r>
            <w:r w:rsidRPr="00A206C0">
              <w:rPr>
                <w:i/>
                <w:sz w:val="17"/>
                <w:szCs w:val="17"/>
              </w:rPr>
              <w:t>)</w:t>
            </w:r>
          </w:p>
        </w:tc>
        <w:tc>
          <w:tcPr>
            <w:tcW w:w="3009" w:type="dxa"/>
            <w:gridSpan w:val="2"/>
            <w:shd w:val="clear" w:color="auto" w:fill="auto"/>
            <w:vAlign w:val="bottom"/>
          </w:tcPr>
          <w:p w:rsidR="00752F39" w:rsidRPr="00A206C0" w:rsidRDefault="00752F39" w:rsidP="00752F39">
            <w:pPr>
              <w:tabs>
                <w:tab w:val="left" w:pos="907"/>
                <w:tab w:val="right" w:pos="2253"/>
              </w:tabs>
              <w:rPr>
                <w:b/>
                <w:bCs/>
                <w:i/>
                <w:iCs/>
                <w:sz w:val="17"/>
                <w:szCs w:val="17"/>
              </w:rPr>
            </w:pPr>
            <w:r w:rsidRPr="00A206C0">
              <w:rPr>
                <w:b/>
                <w:bCs/>
                <w:i/>
                <w:iCs/>
                <w:sz w:val="17"/>
                <w:szCs w:val="17"/>
              </w:rPr>
              <w:t xml:space="preserve">   Total SG VIII:  </w:t>
            </w:r>
            <w:r w:rsidRPr="00A206C0">
              <w:rPr>
                <w:b/>
                <w:bCs/>
                <w:sz w:val="17"/>
                <w:szCs w:val="17"/>
              </w:rPr>
              <w:t xml:space="preserve">34,019 </w:t>
            </w:r>
            <w:r w:rsidRPr="00A206C0">
              <w:rPr>
                <w:b/>
                <w:bCs/>
                <w:i/>
                <w:sz w:val="17"/>
                <w:szCs w:val="17"/>
              </w:rPr>
              <w:t>(</w:t>
            </w:r>
            <w:r w:rsidRPr="00A206C0">
              <w:rPr>
                <w:b/>
                <w:bCs/>
                <w:i/>
                <w:color w:val="1F497D" w:themeColor="text2"/>
                <w:sz w:val="17"/>
                <w:szCs w:val="17"/>
              </w:rPr>
              <w:t>-</w:t>
            </w:r>
            <w:r w:rsidRPr="00A206C0">
              <w:rPr>
                <w:b/>
                <w:bCs/>
                <w:i/>
                <w:sz w:val="17"/>
                <w:szCs w:val="17"/>
              </w:rPr>
              <w:t>)</w:t>
            </w:r>
            <w:r w:rsidRPr="00A206C0">
              <w:rPr>
                <w:b/>
                <w:bCs/>
                <w:i/>
                <w:iCs/>
                <w:sz w:val="17"/>
                <w:szCs w:val="17"/>
              </w:rPr>
              <w:tab/>
            </w:r>
          </w:p>
        </w:tc>
      </w:tr>
      <w:tr w:rsidR="00752F39" w:rsidRPr="00A206C0" w:rsidTr="00D42D9A">
        <w:trPr>
          <w:trHeight w:val="849"/>
        </w:trPr>
        <w:tc>
          <w:tcPr>
            <w:tcW w:w="336" w:type="dxa"/>
            <w:vMerge/>
            <w:shd w:val="clear" w:color="auto" w:fill="C6D9F1"/>
          </w:tcPr>
          <w:p w:rsidR="00752F39" w:rsidRPr="00A206C0" w:rsidRDefault="00752F39" w:rsidP="00752F39">
            <w:pPr>
              <w:tabs>
                <w:tab w:val="right" w:pos="2835"/>
              </w:tabs>
              <w:jc w:val="center"/>
              <w:rPr>
                <w:b/>
                <w:bCs/>
                <w:sz w:val="16"/>
                <w:szCs w:val="16"/>
              </w:rPr>
            </w:pPr>
          </w:p>
        </w:tc>
        <w:tc>
          <w:tcPr>
            <w:tcW w:w="862" w:type="dxa"/>
            <w:shd w:val="clear" w:color="auto" w:fill="99CCFF"/>
          </w:tcPr>
          <w:p w:rsidR="00752F39" w:rsidRPr="00A206C0" w:rsidRDefault="00D42D9A" w:rsidP="00752F39">
            <w:pPr>
              <w:tabs>
                <w:tab w:val="right" w:pos="2835"/>
              </w:tabs>
              <w:jc w:val="center"/>
              <w:rPr>
                <w:b/>
                <w:bCs/>
                <w:sz w:val="16"/>
                <w:szCs w:val="16"/>
              </w:rPr>
            </w:pPr>
            <w:r w:rsidRPr="00A206C0">
              <w:rPr>
                <w:b/>
                <w:bCs/>
                <w:noProof/>
                <w:sz w:val="16"/>
                <w:szCs w:val="16"/>
                <w:lang w:eastAsia="en-US"/>
              </w:rPr>
              <w:drawing>
                <wp:anchor distT="0" distB="0" distL="114300" distR="114300" simplePos="0" relativeHeight="251699200" behindDoc="0" locked="0" layoutInCell="1" allowOverlap="1" wp14:anchorId="468B2924" wp14:editId="63B61C7F">
                  <wp:simplePos x="0" y="0"/>
                  <wp:positionH relativeFrom="column">
                    <wp:posOffset>86995</wp:posOffset>
                  </wp:positionH>
                  <wp:positionV relativeFrom="paragraph">
                    <wp:posOffset>121696</wp:posOffset>
                  </wp:positionV>
                  <wp:extent cx="347345" cy="347345"/>
                  <wp:effectExtent l="0" t="0" r="0" b="0"/>
                  <wp:wrapNone/>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347345" cy="347345"/>
                          </a:xfrm>
                          <a:prstGeom prst="rect">
                            <a:avLst/>
                          </a:prstGeom>
                          <a:noFill/>
                        </pic:spPr>
                      </pic:pic>
                    </a:graphicData>
                  </a:graphic>
                  <wp14:sizeRelH relativeFrom="page">
                    <wp14:pctWidth>0</wp14:pctWidth>
                  </wp14:sizeRelH>
                  <wp14:sizeRelV relativeFrom="page">
                    <wp14:pctHeight>0</wp14:pctHeight>
                  </wp14:sizeRelV>
                </wp:anchor>
              </w:drawing>
            </w:r>
          </w:p>
        </w:tc>
        <w:tc>
          <w:tcPr>
            <w:tcW w:w="3150" w:type="dxa"/>
            <w:gridSpan w:val="3"/>
            <w:shd w:val="clear" w:color="auto" w:fill="C6D9F1"/>
            <w:vAlign w:val="center"/>
          </w:tcPr>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Strategic Goal I:</w:t>
            </w:r>
          </w:p>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Balanced Evolution of the International Normative</w:t>
            </w:r>
          </w:p>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Framework for IP</w:t>
            </w:r>
          </w:p>
        </w:tc>
        <w:tc>
          <w:tcPr>
            <w:tcW w:w="3002" w:type="dxa"/>
            <w:gridSpan w:val="2"/>
            <w:shd w:val="clear" w:color="auto" w:fill="C6D9F1"/>
            <w:vAlign w:val="center"/>
          </w:tcPr>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Strategic Goal II:</w:t>
            </w:r>
          </w:p>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Provision of Premier</w:t>
            </w:r>
          </w:p>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Global IP Services</w:t>
            </w:r>
          </w:p>
        </w:tc>
        <w:tc>
          <w:tcPr>
            <w:tcW w:w="3004" w:type="dxa"/>
            <w:gridSpan w:val="2"/>
            <w:shd w:val="clear" w:color="auto" w:fill="C6D9F1"/>
            <w:vAlign w:val="center"/>
          </w:tcPr>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Strategic Goal III:</w:t>
            </w:r>
          </w:p>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 xml:space="preserve">Facilitating the Use of </w:t>
            </w:r>
          </w:p>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IP for Development</w:t>
            </w:r>
          </w:p>
        </w:tc>
        <w:tc>
          <w:tcPr>
            <w:tcW w:w="3002" w:type="dxa"/>
            <w:gridSpan w:val="3"/>
            <w:shd w:val="clear" w:color="auto" w:fill="C6D9F1"/>
            <w:vAlign w:val="center"/>
          </w:tcPr>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Strategic Goal IV:</w:t>
            </w:r>
          </w:p>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Coordination and Development of</w:t>
            </w:r>
          </w:p>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Global IP Infrastructure</w:t>
            </w:r>
          </w:p>
        </w:tc>
        <w:tc>
          <w:tcPr>
            <w:tcW w:w="3001" w:type="dxa"/>
            <w:gridSpan w:val="2"/>
            <w:shd w:val="clear" w:color="auto" w:fill="C6D9F1"/>
            <w:vAlign w:val="center"/>
          </w:tcPr>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Strategic Goal V:</w:t>
            </w:r>
          </w:p>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 xml:space="preserve">World Reference Source for </w:t>
            </w:r>
          </w:p>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IP Information and Analysis</w:t>
            </w:r>
          </w:p>
        </w:tc>
        <w:tc>
          <w:tcPr>
            <w:tcW w:w="3002" w:type="dxa"/>
            <w:gridSpan w:val="3"/>
            <w:shd w:val="clear" w:color="auto" w:fill="C6D9F1"/>
            <w:tcMar>
              <w:top w:w="14" w:type="dxa"/>
            </w:tcMar>
          </w:tcPr>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Strategic Goal VI:</w:t>
            </w:r>
          </w:p>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International Cooperation on</w:t>
            </w:r>
          </w:p>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Building Respect for IP</w:t>
            </w:r>
          </w:p>
        </w:tc>
        <w:tc>
          <w:tcPr>
            <w:tcW w:w="3009" w:type="dxa"/>
            <w:gridSpan w:val="2"/>
            <w:shd w:val="clear" w:color="auto" w:fill="C6D9F1"/>
            <w:vAlign w:val="center"/>
          </w:tcPr>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Strategic Goal VII:</w:t>
            </w:r>
          </w:p>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Addressing IP in Relation</w:t>
            </w:r>
          </w:p>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to Global Policy Issues</w:t>
            </w:r>
          </w:p>
        </w:tc>
      </w:tr>
      <w:tr w:rsidR="00752F39" w:rsidRPr="00A206C0" w:rsidTr="00D42D9A">
        <w:trPr>
          <w:cantSplit/>
          <w:trHeight w:val="7171"/>
        </w:trPr>
        <w:tc>
          <w:tcPr>
            <w:tcW w:w="336" w:type="dxa"/>
            <w:vMerge/>
            <w:shd w:val="clear" w:color="auto" w:fill="C6D9F1"/>
          </w:tcPr>
          <w:p w:rsidR="00752F39" w:rsidRPr="00A206C0" w:rsidRDefault="00752F39" w:rsidP="00752F39">
            <w:pPr>
              <w:tabs>
                <w:tab w:val="right" w:pos="2835"/>
              </w:tabs>
              <w:jc w:val="center"/>
              <w:rPr>
                <w:b/>
                <w:bCs/>
                <w:sz w:val="16"/>
                <w:szCs w:val="16"/>
              </w:rPr>
            </w:pPr>
          </w:p>
        </w:tc>
        <w:tc>
          <w:tcPr>
            <w:tcW w:w="862" w:type="dxa"/>
            <w:shd w:val="clear" w:color="auto" w:fill="99CCFF"/>
            <w:textDirection w:val="btLr"/>
            <w:vAlign w:val="center"/>
          </w:tcPr>
          <w:p w:rsidR="00D42D9A" w:rsidRPr="00A206C0" w:rsidRDefault="00D42D9A" w:rsidP="00D42D9A">
            <w:pPr>
              <w:tabs>
                <w:tab w:val="right" w:pos="2835"/>
              </w:tabs>
              <w:ind w:left="113" w:right="113"/>
              <w:jc w:val="center"/>
              <w:rPr>
                <w:rFonts w:ascii="Arial Bold" w:hAnsi="Arial Bold" w:hint="eastAsia"/>
                <w:b/>
                <w:bCs/>
                <w:smallCaps/>
                <w:sz w:val="20"/>
              </w:rPr>
            </w:pPr>
            <w:r w:rsidRPr="00A206C0">
              <w:rPr>
                <w:rFonts w:ascii="Arial Bold" w:hAnsi="Arial Bold"/>
                <w:b/>
                <w:bCs/>
                <w:smallCaps/>
                <w:sz w:val="20"/>
              </w:rPr>
              <w:t>Development</w:t>
            </w:r>
          </w:p>
          <w:p w:rsidR="00D42D9A" w:rsidRPr="00A206C0" w:rsidRDefault="00D42D9A" w:rsidP="00D42D9A">
            <w:pPr>
              <w:tabs>
                <w:tab w:val="right" w:pos="2835"/>
              </w:tabs>
              <w:ind w:left="113" w:right="113"/>
              <w:jc w:val="center"/>
              <w:rPr>
                <w:rFonts w:ascii="Arial Bold" w:hAnsi="Arial Bold" w:hint="eastAsia"/>
                <w:b/>
                <w:bCs/>
                <w:smallCaps/>
                <w:sz w:val="20"/>
              </w:rPr>
            </w:pPr>
            <w:r w:rsidRPr="00A206C0">
              <w:rPr>
                <w:rFonts w:ascii="Arial Bold" w:hAnsi="Arial Bold"/>
                <w:b/>
                <w:bCs/>
                <w:smallCaps/>
                <w:sz w:val="20"/>
              </w:rPr>
              <w:t>Gender</w:t>
            </w:r>
          </w:p>
          <w:p w:rsidR="00752F39" w:rsidRPr="00A206C0" w:rsidRDefault="00D42D9A" w:rsidP="00D42D9A">
            <w:pPr>
              <w:tabs>
                <w:tab w:val="right" w:pos="2835"/>
              </w:tabs>
              <w:ind w:left="113" w:right="113"/>
              <w:jc w:val="center"/>
              <w:rPr>
                <w:b/>
                <w:bCs/>
                <w:sz w:val="16"/>
                <w:szCs w:val="16"/>
              </w:rPr>
            </w:pPr>
            <w:r w:rsidRPr="00A206C0">
              <w:rPr>
                <w:rFonts w:ascii="Arial Bold" w:hAnsi="Arial Bold"/>
                <w:b/>
                <w:bCs/>
                <w:smallCaps/>
                <w:sz w:val="20"/>
              </w:rPr>
              <w:t>Sustainable Development Goals (SDGs)</w:t>
            </w:r>
          </w:p>
        </w:tc>
        <w:tc>
          <w:tcPr>
            <w:tcW w:w="3150" w:type="dxa"/>
            <w:gridSpan w:val="3"/>
            <w:shd w:val="clear" w:color="auto" w:fill="auto"/>
          </w:tcPr>
          <w:p w:rsidR="00752F39" w:rsidRPr="00A206C0" w:rsidRDefault="00752F39" w:rsidP="00752F39">
            <w:pPr>
              <w:tabs>
                <w:tab w:val="right" w:pos="2835"/>
              </w:tabs>
              <w:spacing w:after="60"/>
              <w:rPr>
                <w:sz w:val="17"/>
                <w:szCs w:val="17"/>
              </w:rPr>
            </w:pPr>
            <w:r w:rsidRPr="00A206C0">
              <w:rPr>
                <w:sz w:val="17"/>
                <w:szCs w:val="17"/>
              </w:rPr>
              <w:t xml:space="preserve">I.1.  Enhanced cooperation among Member States on development of balanced international normative frameworks for IP </w:t>
            </w:r>
          </w:p>
          <w:p w:rsidR="00752F39" w:rsidRPr="00A206C0" w:rsidRDefault="00752F39" w:rsidP="00752F39">
            <w:pPr>
              <w:tabs>
                <w:tab w:val="left" w:pos="-28"/>
                <w:tab w:val="left" w:pos="1814"/>
              </w:tabs>
              <w:spacing w:after="120"/>
              <w:rPr>
                <w:sz w:val="17"/>
                <w:szCs w:val="17"/>
              </w:rPr>
            </w:pPr>
            <w:r w:rsidRPr="00A206C0">
              <w:rPr>
                <w:sz w:val="17"/>
                <w:szCs w:val="17"/>
              </w:rPr>
              <w:t xml:space="preserve">                                    13,167  </w:t>
            </w:r>
            <w:r w:rsidRPr="00A206C0">
              <w:rPr>
                <w:i/>
                <w:sz w:val="17"/>
                <w:szCs w:val="17"/>
              </w:rPr>
              <w:t>(</w:t>
            </w:r>
            <w:r w:rsidRPr="00A206C0">
              <w:rPr>
                <w:i/>
                <w:color w:val="1F497D" w:themeColor="text2"/>
                <w:sz w:val="17"/>
                <w:szCs w:val="17"/>
              </w:rPr>
              <w:t>4,489</w:t>
            </w:r>
            <w:r w:rsidRPr="00A206C0">
              <w:rPr>
                <w:i/>
                <w:sz w:val="17"/>
                <w:szCs w:val="17"/>
              </w:rPr>
              <w:t>)</w:t>
            </w:r>
          </w:p>
          <w:p w:rsidR="00752F39" w:rsidRPr="00A206C0" w:rsidRDefault="00752F39" w:rsidP="00752F39">
            <w:pPr>
              <w:tabs>
                <w:tab w:val="right" w:pos="1673"/>
              </w:tabs>
              <w:spacing w:after="60"/>
              <w:rPr>
                <w:sz w:val="17"/>
                <w:szCs w:val="17"/>
              </w:rPr>
            </w:pPr>
            <w:r w:rsidRPr="00A206C0">
              <w:rPr>
                <w:sz w:val="17"/>
                <w:szCs w:val="17"/>
              </w:rPr>
              <w:t>I.2.  Tailored and balanced IP legislative, regulatory and policy frameworks</w:t>
            </w:r>
            <w:r w:rsidRPr="00A206C0">
              <w:rPr>
                <w:sz w:val="17"/>
                <w:szCs w:val="17"/>
              </w:rPr>
              <w:tab/>
            </w:r>
          </w:p>
          <w:p w:rsidR="00752F39" w:rsidRPr="00A206C0" w:rsidRDefault="00752F39" w:rsidP="00752F39">
            <w:pPr>
              <w:tabs>
                <w:tab w:val="left" w:pos="-28"/>
                <w:tab w:val="left" w:pos="1814"/>
              </w:tabs>
              <w:spacing w:after="120"/>
              <w:rPr>
                <w:sz w:val="17"/>
                <w:szCs w:val="17"/>
              </w:rPr>
            </w:pPr>
            <w:r w:rsidRPr="00A206C0">
              <w:rPr>
                <w:sz w:val="17"/>
                <w:szCs w:val="17"/>
              </w:rPr>
              <w:t xml:space="preserve">                                     8,915  </w:t>
            </w:r>
            <w:r w:rsidRPr="00A206C0">
              <w:rPr>
                <w:i/>
                <w:sz w:val="17"/>
                <w:szCs w:val="17"/>
              </w:rPr>
              <w:t>(</w:t>
            </w:r>
            <w:r w:rsidRPr="00A206C0">
              <w:rPr>
                <w:i/>
                <w:color w:val="1F497D" w:themeColor="text2"/>
                <w:sz w:val="17"/>
                <w:szCs w:val="17"/>
              </w:rPr>
              <w:t>8,403</w:t>
            </w:r>
            <w:r w:rsidRPr="00A206C0">
              <w:rPr>
                <w:i/>
                <w:sz w:val="17"/>
                <w:szCs w:val="17"/>
              </w:rPr>
              <w:t>)</w:t>
            </w:r>
          </w:p>
          <w:p w:rsidR="00752F39" w:rsidRPr="00A206C0" w:rsidRDefault="00752F39" w:rsidP="00752F39">
            <w:pPr>
              <w:tabs>
                <w:tab w:val="right" w:pos="2835"/>
              </w:tabs>
              <w:spacing w:after="60"/>
              <w:rPr>
                <w:sz w:val="17"/>
                <w:szCs w:val="17"/>
              </w:rPr>
            </w:pPr>
            <w:r w:rsidRPr="00A206C0">
              <w:rPr>
                <w:sz w:val="17"/>
                <w:szCs w:val="17"/>
              </w:rPr>
              <w:t>I.3.  Increased security and certainty for the protection of State emblems and names and emblems of International Intergovernmental Organizations</w:t>
            </w:r>
          </w:p>
          <w:p w:rsidR="00752F39" w:rsidRPr="00A206C0" w:rsidRDefault="00752F39" w:rsidP="00752F39">
            <w:pPr>
              <w:tabs>
                <w:tab w:val="left" w:pos="-28"/>
                <w:tab w:val="left" w:pos="1814"/>
              </w:tabs>
              <w:spacing w:after="120"/>
              <w:rPr>
                <w:sz w:val="17"/>
                <w:szCs w:val="17"/>
              </w:rPr>
            </w:pPr>
            <w:r w:rsidRPr="00A206C0">
              <w:rPr>
                <w:sz w:val="17"/>
                <w:szCs w:val="17"/>
              </w:rPr>
              <w:tab/>
              <w:t xml:space="preserve">        511  </w:t>
            </w:r>
            <w:r w:rsidRPr="00A206C0">
              <w:rPr>
                <w:i/>
                <w:sz w:val="17"/>
                <w:szCs w:val="17"/>
              </w:rPr>
              <w:t>(</w:t>
            </w:r>
            <w:r w:rsidRPr="00A206C0">
              <w:rPr>
                <w:i/>
                <w:color w:val="1F497D" w:themeColor="text2"/>
                <w:sz w:val="17"/>
                <w:szCs w:val="17"/>
              </w:rPr>
              <w:t>-</w:t>
            </w:r>
            <w:r w:rsidRPr="00A206C0">
              <w:rPr>
                <w:i/>
                <w:sz w:val="17"/>
                <w:szCs w:val="17"/>
              </w:rPr>
              <w:t>)</w:t>
            </w:r>
          </w:p>
          <w:p w:rsidR="00752F39" w:rsidRPr="00A206C0" w:rsidRDefault="00752F39" w:rsidP="00752F39">
            <w:pPr>
              <w:tabs>
                <w:tab w:val="left" w:pos="307"/>
                <w:tab w:val="left" w:pos="2157"/>
                <w:tab w:val="right" w:pos="2835"/>
              </w:tabs>
              <w:spacing w:after="80"/>
              <w:rPr>
                <w:sz w:val="17"/>
                <w:szCs w:val="17"/>
              </w:rPr>
            </w:pPr>
            <w:r w:rsidRPr="00A206C0">
              <w:rPr>
                <w:sz w:val="17"/>
                <w:szCs w:val="17"/>
              </w:rPr>
              <w:t>I.4  Growing interest in WIPO as a forum for analysis of issues in relation to the international protection of patents, utility models, layout designs (topographies) of integrated circuits and confidential information</w:t>
            </w:r>
          </w:p>
          <w:p w:rsidR="00752F39" w:rsidRPr="00A206C0" w:rsidRDefault="00752F39" w:rsidP="00752F39">
            <w:pPr>
              <w:tabs>
                <w:tab w:val="left" w:pos="-28"/>
                <w:tab w:val="left" w:pos="1814"/>
              </w:tabs>
              <w:spacing w:after="120"/>
              <w:rPr>
                <w:sz w:val="18"/>
                <w:szCs w:val="18"/>
              </w:rPr>
            </w:pPr>
            <w:r w:rsidRPr="00A206C0">
              <w:rPr>
                <w:sz w:val="18"/>
                <w:szCs w:val="18"/>
              </w:rPr>
              <w:tab/>
              <w:t xml:space="preserve">        </w:t>
            </w:r>
            <w:r w:rsidRPr="00A206C0">
              <w:rPr>
                <w:sz w:val="17"/>
                <w:szCs w:val="17"/>
              </w:rPr>
              <w:t xml:space="preserve">312 </w:t>
            </w:r>
            <w:r w:rsidRPr="00A206C0">
              <w:rPr>
                <w:i/>
                <w:sz w:val="17"/>
                <w:szCs w:val="17"/>
              </w:rPr>
              <w:t>(-)</w:t>
            </w:r>
          </w:p>
        </w:tc>
        <w:tc>
          <w:tcPr>
            <w:tcW w:w="3002" w:type="dxa"/>
            <w:gridSpan w:val="2"/>
            <w:shd w:val="clear" w:color="auto" w:fill="auto"/>
          </w:tcPr>
          <w:p w:rsidR="00752F39" w:rsidRPr="00A206C0" w:rsidRDefault="00752F39" w:rsidP="00683751">
            <w:pPr>
              <w:tabs>
                <w:tab w:val="right" w:pos="2835"/>
              </w:tabs>
              <w:spacing w:after="60"/>
              <w:rPr>
                <w:sz w:val="17"/>
                <w:szCs w:val="17"/>
              </w:rPr>
            </w:pPr>
            <w:r w:rsidRPr="00A206C0">
              <w:rPr>
                <w:sz w:val="17"/>
                <w:szCs w:val="17"/>
              </w:rPr>
              <w:t xml:space="preserve">II.1. Wider and more effective use of the PCT </w:t>
            </w:r>
            <w:r w:rsidR="00683751">
              <w:rPr>
                <w:sz w:val="17"/>
                <w:szCs w:val="17"/>
              </w:rPr>
              <w:t>S</w:t>
            </w:r>
            <w:r w:rsidRPr="00A206C0">
              <w:rPr>
                <w:sz w:val="17"/>
                <w:szCs w:val="17"/>
              </w:rPr>
              <w:t xml:space="preserve">ystem for filing international patent applications </w:t>
            </w:r>
          </w:p>
          <w:p w:rsidR="00752F39" w:rsidRPr="00A206C0" w:rsidRDefault="00752F39" w:rsidP="00752F39">
            <w:pPr>
              <w:tabs>
                <w:tab w:val="left" w:pos="1796"/>
              </w:tabs>
              <w:spacing w:after="120"/>
              <w:rPr>
                <w:sz w:val="17"/>
                <w:szCs w:val="17"/>
              </w:rPr>
            </w:pPr>
            <w:r w:rsidRPr="00A206C0">
              <w:rPr>
                <w:sz w:val="17"/>
                <w:szCs w:val="17"/>
              </w:rPr>
              <w:t xml:space="preserve">                                30,302 </w:t>
            </w:r>
            <w:r w:rsidRPr="00A206C0">
              <w:rPr>
                <w:i/>
                <w:sz w:val="17"/>
                <w:szCs w:val="17"/>
              </w:rPr>
              <w:t>(</w:t>
            </w:r>
            <w:r w:rsidRPr="00A206C0">
              <w:rPr>
                <w:i/>
                <w:color w:val="1F497D" w:themeColor="text2"/>
                <w:sz w:val="17"/>
                <w:szCs w:val="17"/>
              </w:rPr>
              <w:t>8,127</w:t>
            </w:r>
            <w:r w:rsidRPr="00A206C0">
              <w:rPr>
                <w:i/>
                <w:sz w:val="17"/>
                <w:szCs w:val="17"/>
              </w:rPr>
              <w:t>)</w:t>
            </w:r>
          </w:p>
          <w:p w:rsidR="00752F39" w:rsidRPr="00A206C0" w:rsidRDefault="00752F39" w:rsidP="00752F39">
            <w:pPr>
              <w:autoSpaceDE w:val="0"/>
              <w:autoSpaceDN w:val="0"/>
              <w:adjustRightInd w:val="0"/>
              <w:rPr>
                <w:sz w:val="17"/>
                <w:szCs w:val="17"/>
                <w:lang w:bidi="th-TH"/>
              </w:rPr>
            </w:pPr>
            <w:r w:rsidRPr="00A206C0">
              <w:rPr>
                <w:sz w:val="17"/>
                <w:szCs w:val="17"/>
              </w:rPr>
              <w:t xml:space="preserve">II.2. </w:t>
            </w:r>
            <w:r w:rsidRPr="00A206C0">
              <w:rPr>
                <w:sz w:val="17"/>
                <w:szCs w:val="17"/>
                <w:lang w:bidi="th-TH"/>
              </w:rPr>
              <w:t>Improved productivity and service quality of PCT operation</w:t>
            </w:r>
          </w:p>
          <w:p w:rsidR="00752F39" w:rsidRPr="00A206C0" w:rsidRDefault="00752F39" w:rsidP="00752F39">
            <w:pPr>
              <w:autoSpaceDE w:val="0"/>
              <w:autoSpaceDN w:val="0"/>
              <w:adjustRightInd w:val="0"/>
              <w:rPr>
                <w:sz w:val="17"/>
                <w:szCs w:val="17"/>
                <w:lang w:bidi="th-TH"/>
              </w:rPr>
            </w:pPr>
            <w:r w:rsidRPr="00A206C0">
              <w:rPr>
                <w:sz w:val="17"/>
                <w:szCs w:val="17"/>
                <w:lang w:bidi="th-TH"/>
              </w:rPr>
              <w:t xml:space="preserve">                                    </w:t>
            </w:r>
            <w:r w:rsidRPr="00A206C0">
              <w:rPr>
                <w:sz w:val="17"/>
                <w:szCs w:val="17"/>
              </w:rPr>
              <w:t xml:space="preserve">185,277  </w:t>
            </w:r>
            <w:r w:rsidRPr="00A206C0">
              <w:rPr>
                <w:i/>
                <w:sz w:val="17"/>
                <w:szCs w:val="17"/>
              </w:rPr>
              <w:t>(</w:t>
            </w:r>
            <w:r w:rsidRPr="00A206C0">
              <w:rPr>
                <w:i/>
                <w:color w:val="1F497D" w:themeColor="text2"/>
                <w:sz w:val="17"/>
                <w:szCs w:val="17"/>
              </w:rPr>
              <w:t>-</w:t>
            </w:r>
            <w:r w:rsidRPr="00A206C0">
              <w:rPr>
                <w:i/>
                <w:sz w:val="17"/>
                <w:szCs w:val="17"/>
              </w:rPr>
              <w:t>)</w:t>
            </w:r>
          </w:p>
          <w:p w:rsidR="00752F39" w:rsidRPr="00A206C0" w:rsidRDefault="00752F39" w:rsidP="00752F39">
            <w:pPr>
              <w:tabs>
                <w:tab w:val="right" w:pos="2835"/>
              </w:tabs>
              <w:spacing w:after="60"/>
              <w:rPr>
                <w:color w:val="0070C0"/>
                <w:sz w:val="17"/>
                <w:szCs w:val="17"/>
              </w:rPr>
            </w:pPr>
            <w:r w:rsidRPr="00A206C0">
              <w:rPr>
                <w:sz w:val="17"/>
                <w:szCs w:val="17"/>
              </w:rPr>
              <w:t xml:space="preserve">II.3. Wider and more effective use of the Hague </w:t>
            </w:r>
            <w:r w:rsidR="004307AF" w:rsidRPr="00A206C0">
              <w:rPr>
                <w:sz w:val="17"/>
                <w:szCs w:val="17"/>
              </w:rPr>
              <w:t>System</w:t>
            </w:r>
            <w:r w:rsidRPr="00A206C0">
              <w:rPr>
                <w:sz w:val="17"/>
                <w:szCs w:val="17"/>
              </w:rPr>
              <w:t>, including by developing countries and LDCs</w:t>
            </w:r>
          </w:p>
          <w:p w:rsidR="00752F39" w:rsidRPr="00A206C0" w:rsidRDefault="00752F39" w:rsidP="00752F39">
            <w:pPr>
              <w:tabs>
                <w:tab w:val="left" w:pos="1796"/>
              </w:tabs>
              <w:spacing w:after="120"/>
              <w:rPr>
                <w:i/>
                <w:sz w:val="17"/>
                <w:szCs w:val="17"/>
              </w:rPr>
            </w:pPr>
            <w:r w:rsidRPr="00A206C0">
              <w:rPr>
                <w:sz w:val="17"/>
                <w:szCs w:val="17"/>
              </w:rPr>
              <w:t xml:space="preserve">                                 7,125  </w:t>
            </w:r>
            <w:r w:rsidRPr="00A206C0">
              <w:rPr>
                <w:i/>
                <w:sz w:val="17"/>
                <w:szCs w:val="17"/>
              </w:rPr>
              <w:t>(</w:t>
            </w:r>
            <w:r w:rsidRPr="00A206C0">
              <w:rPr>
                <w:i/>
                <w:color w:val="1F497D" w:themeColor="text2"/>
                <w:sz w:val="17"/>
                <w:szCs w:val="17"/>
              </w:rPr>
              <w:t>2,706</w:t>
            </w:r>
            <w:r w:rsidRPr="00A206C0">
              <w:rPr>
                <w:i/>
                <w:sz w:val="17"/>
                <w:szCs w:val="17"/>
              </w:rPr>
              <w:t>)</w:t>
            </w:r>
          </w:p>
          <w:p w:rsidR="00752F39" w:rsidRPr="00A206C0" w:rsidRDefault="00752F39" w:rsidP="00752F39">
            <w:pPr>
              <w:tabs>
                <w:tab w:val="right" w:pos="2835"/>
              </w:tabs>
              <w:spacing w:after="60"/>
              <w:rPr>
                <w:sz w:val="17"/>
                <w:szCs w:val="17"/>
              </w:rPr>
            </w:pPr>
            <w:r w:rsidRPr="00A206C0">
              <w:rPr>
                <w:sz w:val="17"/>
                <w:szCs w:val="17"/>
              </w:rPr>
              <w:t xml:space="preserve">II.4. </w:t>
            </w:r>
            <w:r w:rsidRPr="00A206C0">
              <w:rPr>
                <w:sz w:val="17"/>
                <w:szCs w:val="17"/>
                <w:lang w:bidi="th-TH"/>
              </w:rPr>
              <w:t>Improved productivity and service quality of</w:t>
            </w:r>
            <w:r w:rsidRPr="00A206C0">
              <w:rPr>
                <w:sz w:val="17"/>
                <w:szCs w:val="17"/>
              </w:rPr>
              <w:t xml:space="preserve"> the Hague operations</w:t>
            </w:r>
          </w:p>
          <w:p w:rsidR="00752F39" w:rsidRPr="00A206C0" w:rsidRDefault="00752F39" w:rsidP="00752F39">
            <w:pPr>
              <w:tabs>
                <w:tab w:val="left" w:pos="1796"/>
              </w:tabs>
              <w:spacing w:after="120"/>
              <w:rPr>
                <w:sz w:val="17"/>
                <w:szCs w:val="17"/>
              </w:rPr>
            </w:pPr>
            <w:r w:rsidRPr="00A206C0">
              <w:rPr>
                <w:sz w:val="17"/>
                <w:szCs w:val="17"/>
              </w:rPr>
              <w:t xml:space="preserve">                                       5,744  </w:t>
            </w:r>
            <w:r w:rsidRPr="00A206C0">
              <w:rPr>
                <w:i/>
                <w:sz w:val="17"/>
                <w:szCs w:val="17"/>
              </w:rPr>
              <w:t>(</w:t>
            </w:r>
            <w:r w:rsidRPr="00A206C0">
              <w:rPr>
                <w:i/>
                <w:color w:val="1F497D" w:themeColor="text2"/>
                <w:sz w:val="17"/>
                <w:szCs w:val="17"/>
              </w:rPr>
              <w:t>-</w:t>
            </w:r>
            <w:r w:rsidRPr="00A206C0">
              <w:rPr>
                <w:i/>
                <w:sz w:val="17"/>
                <w:szCs w:val="17"/>
              </w:rPr>
              <w:t>)</w:t>
            </w:r>
          </w:p>
          <w:p w:rsidR="00752F39" w:rsidRPr="00A206C0" w:rsidRDefault="00752F39" w:rsidP="005C463B">
            <w:pPr>
              <w:tabs>
                <w:tab w:val="left" w:pos="1525"/>
                <w:tab w:val="right" w:pos="2835"/>
              </w:tabs>
              <w:spacing w:after="60"/>
              <w:rPr>
                <w:sz w:val="17"/>
                <w:szCs w:val="17"/>
              </w:rPr>
            </w:pPr>
            <w:r w:rsidRPr="00A206C0">
              <w:rPr>
                <w:sz w:val="17"/>
                <w:szCs w:val="17"/>
              </w:rPr>
              <w:t>II.5. Wider and more effective use of the Madrid System, including by developing countries and LDCs</w:t>
            </w:r>
          </w:p>
          <w:p w:rsidR="00752F39" w:rsidRPr="00A206C0" w:rsidRDefault="00752F39" w:rsidP="00752F39">
            <w:pPr>
              <w:tabs>
                <w:tab w:val="left" w:pos="1796"/>
              </w:tabs>
              <w:spacing w:after="120"/>
              <w:rPr>
                <w:sz w:val="17"/>
                <w:szCs w:val="17"/>
              </w:rPr>
            </w:pPr>
            <w:r w:rsidRPr="00A206C0">
              <w:rPr>
                <w:sz w:val="17"/>
                <w:szCs w:val="17"/>
              </w:rPr>
              <w:t xml:space="preserve">                             14,196  </w:t>
            </w:r>
            <w:r w:rsidRPr="00A206C0">
              <w:rPr>
                <w:i/>
                <w:sz w:val="17"/>
                <w:szCs w:val="17"/>
              </w:rPr>
              <w:t>(</w:t>
            </w:r>
            <w:r w:rsidRPr="00A206C0">
              <w:rPr>
                <w:i/>
                <w:color w:val="1F497D" w:themeColor="text2"/>
                <w:sz w:val="17"/>
                <w:szCs w:val="17"/>
              </w:rPr>
              <w:t>6,819</w:t>
            </w:r>
            <w:r w:rsidRPr="00A206C0">
              <w:rPr>
                <w:i/>
                <w:sz w:val="17"/>
                <w:szCs w:val="17"/>
              </w:rPr>
              <w:t>)</w:t>
            </w:r>
          </w:p>
          <w:p w:rsidR="00752F39" w:rsidRPr="00A206C0" w:rsidRDefault="00752F39" w:rsidP="00752F39">
            <w:pPr>
              <w:tabs>
                <w:tab w:val="left" w:pos="1525"/>
                <w:tab w:val="right" w:pos="2835"/>
              </w:tabs>
              <w:spacing w:after="60"/>
              <w:rPr>
                <w:sz w:val="17"/>
                <w:szCs w:val="17"/>
              </w:rPr>
            </w:pPr>
            <w:r w:rsidRPr="00A206C0">
              <w:rPr>
                <w:sz w:val="17"/>
                <w:szCs w:val="17"/>
              </w:rPr>
              <w:t xml:space="preserve">II.6. </w:t>
            </w:r>
            <w:r w:rsidRPr="00A206C0">
              <w:rPr>
                <w:sz w:val="17"/>
                <w:szCs w:val="17"/>
                <w:lang w:bidi="th-TH"/>
              </w:rPr>
              <w:t>Improved productivity and service quality of</w:t>
            </w:r>
            <w:r w:rsidRPr="00A206C0">
              <w:rPr>
                <w:sz w:val="17"/>
                <w:szCs w:val="17"/>
              </w:rPr>
              <w:t xml:space="preserve"> Madrid operations</w:t>
            </w:r>
          </w:p>
          <w:p w:rsidR="00752F39" w:rsidRPr="00A206C0" w:rsidRDefault="00752F39" w:rsidP="00752F39">
            <w:pPr>
              <w:tabs>
                <w:tab w:val="left" w:pos="1796"/>
              </w:tabs>
              <w:spacing w:after="120"/>
              <w:rPr>
                <w:sz w:val="17"/>
                <w:szCs w:val="17"/>
              </w:rPr>
            </w:pPr>
            <w:r w:rsidRPr="00A206C0">
              <w:rPr>
                <w:sz w:val="17"/>
                <w:szCs w:val="17"/>
              </w:rPr>
              <w:t xml:space="preserve">                                      46,296 </w:t>
            </w:r>
            <w:r w:rsidRPr="00A206C0">
              <w:rPr>
                <w:i/>
                <w:sz w:val="17"/>
                <w:szCs w:val="17"/>
              </w:rPr>
              <w:t>(</w:t>
            </w:r>
            <w:r w:rsidRPr="00A206C0">
              <w:rPr>
                <w:i/>
                <w:color w:val="1F497D" w:themeColor="text2"/>
                <w:sz w:val="17"/>
                <w:szCs w:val="17"/>
              </w:rPr>
              <w:t>-</w:t>
            </w:r>
            <w:r w:rsidRPr="00A206C0">
              <w:rPr>
                <w:i/>
                <w:sz w:val="17"/>
                <w:szCs w:val="17"/>
              </w:rPr>
              <w:t>)</w:t>
            </w:r>
          </w:p>
          <w:p w:rsidR="00752F39" w:rsidRPr="00A206C0" w:rsidRDefault="00752F39" w:rsidP="00752F39">
            <w:pPr>
              <w:tabs>
                <w:tab w:val="left" w:pos="1525"/>
                <w:tab w:val="right" w:pos="2835"/>
              </w:tabs>
              <w:spacing w:after="60"/>
              <w:rPr>
                <w:sz w:val="17"/>
                <w:szCs w:val="17"/>
              </w:rPr>
            </w:pPr>
            <w:r w:rsidRPr="00A206C0">
              <w:rPr>
                <w:sz w:val="17"/>
                <w:szCs w:val="17"/>
              </w:rPr>
              <w:t>II.7. International and domestic intellectual property disputes are increasingly prevented or resolved through WIPO mediation, arbitration and other alternative dispute resolution methods</w:t>
            </w:r>
          </w:p>
          <w:p w:rsidR="00752F39" w:rsidRPr="00A206C0" w:rsidRDefault="00752F39" w:rsidP="00752F39">
            <w:pPr>
              <w:tabs>
                <w:tab w:val="left" w:pos="1796"/>
              </w:tabs>
              <w:spacing w:after="120"/>
              <w:rPr>
                <w:sz w:val="17"/>
                <w:szCs w:val="17"/>
              </w:rPr>
            </w:pPr>
            <w:r w:rsidRPr="00A206C0">
              <w:rPr>
                <w:sz w:val="17"/>
                <w:szCs w:val="17"/>
              </w:rPr>
              <w:t xml:space="preserve">                                   5,238 </w:t>
            </w:r>
            <w:r w:rsidRPr="00A206C0">
              <w:rPr>
                <w:i/>
                <w:sz w:val="17"/>
                <w:szCs w:val="17"/>
              </w:rPr>
              <w:t>(</w:t>
            </w:r>
            <w:r w:rsidRPr="00A206C0">
              <w:rPr>
                <w:i/>
                <w:color w:val="1F497D" w:themeColor="text2"/>
                <w:sz w:val="17"/>
                <w:szCs w:val="17"/>
              </w:rPr>
              <w:t>497</w:t>
            </w:r>
            <w:r w:rsidRPr="00A206C0">
              <w:rPr>
                <w:i/>
                <w:sz w:val="17"/>
                <w:szCs w:val="17"/>
              </w:rPr>
              <w:t>)</w:t>
            </w:r>
          </w:p>
          <w:p w:rsidR="00752F39" w:rsidRPr="00A206C0" w:rsidRDefault="00752F39" w:rsidP="00752F39">
            <w:pPr>
              <w:tabs>
                <w:tab w:val="left" w:pos="1525"/>
                <w:tab w:val="right" w:pos="2835"/>
              </w:tabs>
              <w:spacing w:after="60"/>
              <w:rPr>
                <w:sz w:val="17"/>
                <w:szCs w:val="17"/>
              </w:rPr>
            </w:pPr>
            <w:r w:rsidRPr="00A206C0">
              <w:rPr>
                <w:sz w:val="17"/>
                <w:szCs w:val="17"/>
              </w:rPr>
              <w:t xml:space="preserve">II.8. Effective intellectual property protection in the </w:t>
            </w:r>
            <w:proofErr w:type="spellStart"/>
            <w:r w:rsidRPr="00A206C0">
              <w:rPr>
                <w:sz w:val="17"/>
                <w:szCs w:val="17"/>
              </w:rPr>
              <w:t>gTLDs</w:t>
            </w:r>
            <w:proofErr w:type="spellEnd"/>
            <w:r w:rsidRPr="00A206C0">
              <w:rPr>
                <w:sz w:val="17"/>
                <w:szCs w:val="17"/>
              </w:rPr>
              <w:t xml:space="preserve"> and the </w:t>
            </w:r>
            <w:proofErr w:type="spellStart"/>
            <w:r w:rsidRPr="00A206C0">
              <w:rPr>
                <w:sz w:val="17"/>
                <w:szCs w:val="17"/>
              </w:rPr>
              <w:t>ccTLDs</w:t>
            </w:r>
            <w:proofErr w:type="spellEnd"/>
          </w:p>
          <w:p w:rsidR="00752F39" w:rsidRPr="00A206C0" w:rsidRDefault="00752F39" w:rsidP="00752F39">
            <w:pPr>
              <w:tabs>
                <w:tab w:val="left" w:pos="1796"/>
              </w:tabs>
              <w:spacing w:after="120"/>
              <w:rPr>
                <w:sz w:val="17"/>
                <w:szCs w:val="17"/>
              </w:rPr>
            </w:pPr>
            <w:r w:rsidRPr="00A206C0">
              <w:rPr>
                <w:sz w:val="17"/>
                <w:szCs w:val="17"/>
              </w:rPr>
              <w:t xml:space="preserve">                                   7,110 </w:t>
            </w:r>
            <w:r w:rsidRPr="00A206C0">
              <w:rPr>
                <w:i/>
                <w:sz w:val="17"/>
                <w:szCs w:val="17"/>
              </w:rPr>
              <w:t>(</w:t>
            </w:r>
            <w:r w:rsidRPr="00A206C0">
              <w:rPr>
                <w:i/>
                <w:color w:val="1F497D" w:themeColor="text2"/>
                <w:sz w:val="17"/>
                <w:szCs w:val="17"/>
              </w:rPr>
              <w:t>120</w:t>
            </w:r>
            <w:r w:rsidRPr="00A206C0">
              <w:rPr>
                <w:i/>
                <w:sz w:val="17"/>
                <w:szCs w:val="17"/>
              </w:rPr>
              <w:t>)</w:t>
            </w:r>
          </w:p>
          <w:p w:rsidR="00752F39" w:rsidRPr="00A206C0" w:rsidRDefault="00752F39" w:rsidP="00752F39">
            <w:pPr>
              <w:tabs>
                <w:tab w:val="left" w:pos="1525"/>
                <w:tab w:val="right" w:pos="2835"/>
              </w:tabs>
              <w:spacing w:after="60"/>
              <w:rPr>
                <w:sz w:val="17"/>
                <w:szCs w:val="17"/>
              </w:rPr>
            </w:pPr>
            <w:r w:rsidRPr="00A206C0">
              <w:rPr>
                <w:sz w:val="17"/>
                <w:szCs w:val="17"/>
              </w:rPr>
              <w:t xml:space="preserve">II.9 Wider and more effective use of the  </w:t>
            </w:r>
            <w:r w:rsidR="00AE17C5" w:rsidRPr="00A206C0">
              <w:rPr>
                <w:sz w:val="17"/>
                <w:szCs w:val="17"/>
              </w:rPr>
              <w:t>Lisbon System</w:t>
            </w:r>
            <w:r w:rsidRPr="00A206C0">
              <w:rPr>
                <w:sz w:val="17"/>
                <w:szCs w:val="17"/>
              </w:rPr>
              <w:t>, including by developing countries and LDCs</w:t>
            </w:r>
          </w:p>
          <w:p w:rsidR="00752F39" w:rsidRPr="00A206C0" w:rsidRDefault="00752F39" w:rsidP="00752F39">
            <w:pPr>
              <w:tabs>
                <w:tab w:val="left" w:pos="1796"/>
              </w:tabs>
              <w:spacing w:after="120"/>
              <w:rPr>
                <w:sz w:val="17"/>
                <w:szCs w:val="17"/>
              </w:rPr>
            </w:pPr>
            <w:r w:rsidRPr="00A206C0">
              <w:rPr>
                <w:sz w:val="17"/>
                <w:szCs w:val="17"/>
              </w:rPr>
              <w:t xml:space="preserve">                                      703 </w:t>
            </w:r>
            <w:r w:rsidRPr="00A206C0">
              <w:rPr>
                <w:i/>
                <w:sz w:val="17"/>
                <w:szCs w:val="17"/>
              </w:rPr>
              <w:t>(</w:t>
            </w:r>
            <w:r w:rsidRPr="00A206C0">
              <w:rPr>
                <w:i/>
                <w:color w:val="1F497D" w:themeColor="text2"/>
                <w:sz w:val="17"/>
                <w:szCs w:val="17"/>
              </w:rPr>
              <w:t>810</w:t>
            </w:r>
            <w:r w:rsidRPr="00A206C0">
              <w:rPr>
                <w:i/>
                <w:sz w:val="17"/>
                <w:szCs w:val="17"/>
              </w:rPr>
              <w:t>)</w:t>
            </w:r>
          </w:p>
          <w:p w:rsidR="00752F39" w:rsidRPr="00A206C0" w:rsidRDefault="00752F39" w:rsidP="00752F39">
            <w:pPr>
              <w:tabs>
                <w:tab w:val="left" w:pos="1525"/>
                <w:tab w:val="right" w:pos="2835"/>
              </w:tabs>
              <w:spacing w:after="60"/>
              <w:rPr>
                <w:color w:val="0070C0"/>
                <w:sz w:val="17"/>
                <w:szCs w:val="17"/>
              </w:rPr>
            </w:pPr>
            <w:r w:rsidRPr="00A206C0">
              <w:rPr>
                <w:sz w:val="17"/>
                <w:szCs w:val="17"/>
              </w:rPr>
              <w:t>II.10 Improved productivity and service quality of Lisbon operations</w:t>
            </w:r>
            <w:r w:rsidRPr="00A206C0">
              <w:rPr>
                <w:color w:val="0070C0"/>
                <w:sz w:val="17"/>
                <w:szCs w:val="17"/>
              </w:rPr>
              <w:tab/>
            </w:r>
          </w:p>
          <w:p w:rsidR="00752F39" w:rsidRPr="00A206C0" w:rsidRDefault="00752F39" w:rsidP="00752F39">
            <w:pPr>
              <w:tabs>
                <w:tab w:val="left" w:pos="1796"/>
              </w:tabs>
              <w:spacing w:after="120"/>
              <w:rPr>
                <w:sz w:val="17"/>
                <w:szCs w:val="17"/>
              </w:rPr>
            </w:pPr>
            <w:r w:rsidRPr="00A206C0">
              <w:rPr>
                <w:sz w:val="17"/>
                <w:szCs w:val="17"/>
              </w:rPr>
              <w:tab/>
              <w:t xml:space="preserve">     644 </w:t>
            </w:r>
            <w:r w:rsidRPr="00A206C0">
              <w:rPr>
                <w:i/>
                <w:sz w:val="17"/>
                <w:szCs w:val="17"/>
              </w:rPr>
              <w:t>(</w:t>
            </w:r>
            <w:r w:rsidRPr="00A206C0">
              <w:rPr>
                <w:i/>
                <w:color w:val="1F497D" w:themeColor="text2"/>
                <w:sz w:val="17"/>
                <w:szCs w:val="17"/>
              </w:rPr>
              <w:t>-</w:t>
            </w:r>
            <w:r w:rsidRPr="00A206C0">
              <w:rPr>
                <w:i/>
                <w:sz w:val="17"/>
                <w:szCs w:val="17"/>
              </w:rPr>
              <w:t>)</w:t>
            </w:r>
          </w:p>
        </w:tc>
        <w:tc>
          <w:tcPr>
            <w:tcW w:w="3004" w:type="dxa"/>
            <w:gridSpan w:val="2"/>
            <w:shd w:val="clear" w:color="auto" w:fill="auto"/>
          </w:tcPr>
          <w:p w:rsidR="00752F39" w:rsidRPr="00A206C0" w:rsidRDefault="00752F39" w:rsidP="00752F39">
            <w:pPr>
              <w:spacing w:after="60"/>
              <w:rPr>
                <w:sz w:val="17"/>
                <w:szCs w:val="17"/>
              </w:rPr>
            </w:pPr>
            <w:r w:rsidRPr="00A206C0">
              <w:rPr>
                <w:sz w:val="17"/>
                <w:szCs w:val="17"/>
              </w:rPr>
              <w:t xml:space="preserve">III.1. National IP strategies and plans consistent with national development objectives </w:t>
            </w:r>
          </w:p>
          <w:p w:rsidR="00752F39" w:rsidRPr="00A206C0" w:rsidRDefault="00752F39" w:rsidP="00752F39">
            <w:pPr>
              <w:tabs>
                <w:tab w:val="left" w:pos="1873"/>
              </w:tabs>
              <w:spacing w:after="120"/>
              <w:rPr>
                <w:sz w:val="17"/>
                <w:szCs w:val="17"/>
              </w:rPr>
            </w:pPr>
            <w:r w:rsidRPr="00A206C0">
              <w:rPr>
                <w:sz w:val="17"/>
                <w:szCs w:val="17"/>
              </w:rPr>
              <w:t xml:space="preserve">                                 10,312 </w:t>
            </w:r>
            <w:r w:rsidRPr="00A206C0">
              <w:rPr>
                <w:i/>
                <w:sz w:val="17"/>
                <w:szCs w:val="17"/>
              </w:rPr>
              <w:t>(</w:t>
            </w:r>
            <w:r w:rsidRPr="00A206C0">
              <w:rPr>
                <w:i/>
                <w:color w:val="1F497D" w:themeColor="text2"/>
                <w:sz w:val="17"/>
                <w:szCs w:val="17"/>
              </w:rPr>
              <w:t>10,312</w:t>
            </w:r>
            <w:r w:rsidRPr="00A206C0">
              <w:rPr>
                <w:i/>
                <w:sz w:val="17"/>
                <w:szCs w:val="17"/>
              </w:rPr>
              <w:t>)</w:t>
            </w:r>
          </w:p>
          <w:p w:rsidR="00752F39" w:rsidRPr="00A206C0" w:rsidRDefault="00752F39" w:rsidP="00752F39">
            <w:pPr>
              <w:spacing w:after="60"/>
              <w:rPr>
                <w:sz w:val="17"/>
                <w:szCs w:val="17"/>
              </w:rPr>
            </w:pPr>
            <w:r w:rsidRPr="00A206C0">
              <w:rPr>
                <w:sz w:val="17"/>
                <w:szCs w:val="17"/>
              </w:rPr>
              <w:t>III.2. Enhanced human resource capacities able to deal with the broad range of requirements for the effective use of IP for development in developing countries, LDCs and countries with economies in transition</w:t>
            </w:r>
          </w:p>
          <w:p w:rsidR="00752F39" w:rsidRPr="00A206C0" w:rsidRDefault="00752F39" w:rsidP="00752F39">
            <w:pPr>
              <w:tabs>
                <w:tab w:val="left" w:pos="1873"/>
              </w:tabs>
              <w:spacing w:after="120"/>
              <w:rPr>
                <w:sz w:val="17"/>
                <w:szCs w:val="17"/>
              </w:rPr>
            </w:pPr>
            <w:r w:rsidRPr="00A206C0">
              <w:rPr>
                <w:sz w:val="17"/>
                <w:szCs w:val="17"/>
              </w:rPr>
              <w:t xml:space="preserve">                                33,712 </w:t>
            </w:r>
            <w:r w:rsidRPr="00A206C0">
              <w:rPr>
                <w:i/>
                <w:sz w:val="17"/>
                <w:szCs w:val="17"/>
              </w:rPr>
              <w:t>(</w:t>
            </w:r>
            <w:r w:rsidRPr="00A206C0">
              <w:rPr>
                <w:i/>
                <w:color w:val="1F497D" w:themeColor="text2"/>
                <w:sz w:val="17"/>
                <w:szCs w:val="17"/>
              </w:rPr>
              <w:t>33,712</w:t>
            </w:r>
            <w:r w:rsidRPr="00A206C0">
              <w:rPr>
                <w:i/>
                <w:sz w:val="17"/>
                <w:szCs w:val="17"/>
              </w:rPr>
              <w:t>)</w:t>
            </w:r>
          </w:p>
          <w:p w:rsidR="00752F39" w:rsidRPr="00A206C0" w:rsidRDefault="00752F39" w:rsidP="00752F39">
            <w:pPr>
              <w:spacing w:after="60"/>
              <w:rPr>
                <w:sz w:val="17"/>
                <w:szCs w:val="17"/>
              </w:rPr>
            </w:pPr>
            <w:r w:rsidRPr="00A206C0">
              <w:rPr>
                <w:sz w:val="17"/>
                <w:szCs w:val="17"/>
              </w:rPr>
              <w:t>III.3. Mainstreaming of the DA recommendations in the work of WIPO</w:t>
            </w:r>
          </w:p>
          <w:p w:rsidR="00752F39" w:rsidRPr="00A206C0" w:rsidRDefault="00752F39" w:rsidP="00752F39">
            <w:pPr>
              <w:tabs>
                <w:tab w:val="left" w:pos="1873"/>
              </w:tabs>
              <w:spacing w:after="120"/>
              <w:rPr>
                <w:sz w:val="17"/>
                <w:szCs w:val="17"/>
              </w:rPr>
            </w:pPr>
            <w:r w:rsidRPr="00A206C0">
              <w:rPr>
                <w:sz w:val="17"/>
                <w:szCs w:val="17"/>
              </w:rPr>
              <w:t xml:space="preserve">                                   3,680 </w:t>
            </w:r>
            <w:r w:rsidRPr="00A206C0">
              <w:rPr>
                <w:i/>
                <w:sz w:val="17"/>
                <w:szCs w:val="17"/>
              </w:rPr>
              <w:t>(</w:t>
            </w:r>
            <w:r w:rsidRPr="00A206C0">
              <w:rPr>
                <w:i/>
                <w:color w:val="1F497D" w:themeColor="text2"/>
                <w:sz w:val="17"/>
                <w:szCs w:val="17"/>
              </w:rPr>
              <w:t>3,680</w:t>
            </w:r>
            <w:r w:rsidRPr="00A206C0">
              <w:rPr>
                <w:i/>
                <w:sz w:val="17"/>
                <w:szCs w:val="17"/>
              </w:rPr>
              <w:t>)</w:t>
            </w:r>
          </w:p>
          <w:p w:rsidR="00752F39" w:rsidRPr="00A206C0" w:rsidRDefault="00752F39" w:rsidP="00752F39">
            <w:pPr>
              <w:spacing w:after="60"/>
              <w:rPr>
                <w:sz w:val="17"/>
                <w:szCs w:val="17"/>
              </w:rPr>
            </w:pPr>
            <w:r w:rsidRPr="00A206C0">
              <w:rPr>
                <w:sz w:val="17"/>
                <w:szCs w:val="17"/>
              </w:rPr>
              <w:t>III.4. Strengthened cooperation arrangements with institutions in developing countries, LDCs and countries in transition tailored to their needs</w:t>
            </w:r>
          </w:p>
          <w:p w:rsidR="00752F39" w:rsidRPr="00A206C0" w:rsidRDefault="00752F39" w:rsidP="00752F39">
            <w:pPr>
              <w:tabs>
                <w:tab w:val="left" w:pos="1873"/>
              </w:tabs>
              <w:spacing w:after="120"/>
              <w:rPr>
                <w:i/>
                <w:sz w:val="17"/>
                <w:szCs w:val="17"/>
              </w:rPr>
            </w:pPr>
            <w:r w:rsidRPr="00A206C0">
              <w:rPr>
                <w:i/>
                <w:iCs/>
                <w:sz w:val="17"/>
                <w:szCs w:val="17"/>
              </w:rPr>
              <w:t xml:space="preserve">                                </w:t>
            </w:r>
            <w:r w:rsidRPr="00A206C0">
              <w:rPr>
                <w:sz w:val="17"/>
                <w:szCs w:val="17"/>
              </w:rPr>
              <w:t xml:space="preserve">10,179 </w:t>
            </w:r>
            <w:r w:rsidRPr="00A206C0">
              <w:rPr>
                <w:i/>
                <w:sz w:val="17"/>
                <w:szCs w:val="17"/>
              </w:rPr>
              <w:t>(</w:t>
            </w:r>
            <w:r w:rsidRPr="00A206C0">
              <w:rPr>
                <w:i/>
                <w:color w:val="1F497D" w:themeColor="text2"/>
                <w:sz w:val="17"/>
                <w:szCs w:val="17"/>
              </w:rPr>
              <w:t>9,712</w:t>
            </w:r>
            <w:r w:rsidRPr="00A206C0">
              <w:rPr>
                <w:i/>
                <w:sz w:val="17"/>
                <w:szCs w:val="17"/>
              </w:rPr>
              <w:t>)</w:t>
            </w:r>
          </w:p>
          <w:p w:rsidR="00752F39" w:rsidRPr="00A206C0" w:rsidRDefault="00752F39" w:rsidP="00752F39">
            <w:pPr>
              <w:spacing w:after="60"/>
              <w:rPr>
                <w:sz w:val="17"/>
                <w:szCs w:val="17"/>
              </w:rPr>
            </w:pPr>
            <w:r w:rsidRPr="00A206C0">
              <w:rPr>
                <w:sz w:val="17"/>
                <w:szCs w:val="17"/>
              </w:rPr>
              <w:t>III.6. Increased capacity of SMEs, universities and research institutions to successfully use IP to support innovation</w:t>
            </w:r>
          </w:p>
          <w:p w:rsidR="00752F39" w:rsidRPr="00A206C0" w:rsidRDefault="00752F39" w:rsidP="00752F39">
            <w:pPr>
              <w:tabs>
                <w:tab w:val="left" w:pos="1873"/>
              </w:tabs>
              <w:spacing w:after="120"/>
              <w:rPr>
                <w:sz w:val="17"/>
                <w:szCs w:val="17"/>
              </w:rPr>
            </w:pPr>
            <w:r w:rsidRPr="00A206C0">
              <w:rPr>
                <w:sz w:val="17"/>
                <w:szCs w:val="17"/>
              </w:rPr>
              <w:t xml:space="preserve">                                  7,011 </w:t>
            </w:r>
            <w:r w:rsidRPr="00A206C0">
              <w:rPr>
                <w:i/>
                <w:sz w:val="17"/>
                <w:szCs w:val="17"/>
              </w:rPr>
              <w:t>(</w:t>
            </w:r>
            <w:r w:rsidRPr="00A206C0">
              <w:rPr>
                <w:i/>
                <w:color w:val="1F497D" w:themeColor="text2"/>
                <w:sz w:val="17"/>
                <w:szCs w:val="17"/>
              </w:rPr>
              <w:t>7,011</w:t>
            </w:r>
            <w:r w:rsidRPr="00A206C0">
              <w:rPr>
                <w:i/>
                <w:sz w:val="17"/>
                <w:szCs w:val="17"/>
              </w:rPr>
              <w:t>)</w:t>
            </w:r>
          </w:p>
          <w:p w:rsidR="00752F39" w:rsidRPr="00A206C0" w:rsidRDefault="00752F39" w:rsidP="00752F39">
            <w:pPr>
              <w:tabs>
                <w:tab w:val="left" w:pos="346"/>
                <w:tab w:val="left" w:pos="1525"/>
                <w:tab w:val="right" w:pos="2835"/>
              </w:tabs>
              <w:rPr>
                <w:sz w:val="17"/>
                <w:szCs w:val="17"/>
              </w:rPr>
            </w:pPr>
          </w:p>
        </w:tc>
        <w:tc>
          <w:tcPr>
            <w:tcW w:w="3002" w:type="dxa"/>
            <w:gridSpan w:val="3"/>
            <w:shd w:val="clear" w:color="auto" w:fill="auto"/>
          </w:tcPr>
          <w:p w:rsidR="00752F39" w:rsidRPr="00A206C0" w:rsidRDefault="00752F39" w:rsidP="00752F39">
            <w:pPr>
              <w:spacing w:after="60"/>
              <w:ind w:right="44"/>
              <w:rPr>
                <w:sz w:val="17"/>
                <w:szCs w:val="17"/>
              </w:rPr>
            </w:pPr>
            <w:r w:rsidRPr="00A206C0">
              <w:rPr>
                <w:sz w:val="17"/>
                <w:szCs w:val="17"/>
              </w:rPr>
              <w:t>IV.1. Updated and globally accepted system of international classifications and WIPO standards to facilitate access, use and dissemination of IP information among stakeholders in the world</w:t>
            </w:r>
          </w:p>
          <w:p w:rsidR="00752F39" w:rsidRPr="00A206C0" w:rsidRDefault="00752F39" w:rsidP="00752F39">
            <w:pPr>
              <w:tabs>
                <w:tab w:val="left" w:pos="1807"/>
              </w:tabs>
              <w:spacing w:after="120"/>
              <w:ind w:right="44"/>
              <w:rPr>
                <w:i/>
                <w:sz w:val="17"/>
                <w:szCs w:val="17"/>
              </w:rPr>
            </w:pPr>
            <w:r w:rsidRPr="00A206C0">
              <w:rPr>
                <w:sz w:val="17"/>
                <w:szCs w:val="17"/>
              </w:rPr>
              <w:tab/>
              <w:t xml:space="preserve"> 7,215 </w:t>
            </w:r>
            <w:r w:rsidRPr="00A206C0">
              <w:rPr>
                <w:i/>
                <w:sz w:val="17"/>
                <w:szCs w:val="17"/>
              </w:rPr>
              <w:t>(</w:t>
            </w:r>
            <w:r w:rsidRPr="00A206C0">
              <w:rPr>
                <w:i/>
                <w:color w:val="1F497D" w:themeColor="text2"/>
                <w:sz w:val="17"/>
                <w:szCs w:val="17"/>
              </w:rPr>
              <w:t>511</w:t>
            </w:r>
            <w:r w:rsidRPr="00A206C0">
              <w:rPr>
                <w:i/>
                <w:sz w:val="17"/>
                <w:szCs w:val="17"/>
              </w:rPr>
              <w:t>)</w:t>
            </w:r>
          </w:p>
          <w:p w:rsidR="00752F39" w:rsidRPr="00A206C0" w:rsidRDefault="00752F39" w:rsidP="00752F39">
            <w:pPr>
              <w:spacing w:after="60"/>
              <w:ind w:right="44"/>
              <w:rPr>
                <w:sz w:val="17"/>
                <w:szCs w:val="17"/>
              </w:rPr>
            </w:pPr>
            <w:r w:rsidRPr="00A206C0">
              <w:rPr>
                <w:sz w:val="17"/>
                <w:szCs w:val="17"/>
              </w:rPr>
              <w:t xml:space="preserve">IV.2. Enhanced access to, and use of, IP information by IP institutions and the public to promote innovation and creativity </w:t>
            </w:r>
          </w:p>
          <w:p w:rsidR="00752F39" w:rsidRPr="00A206C0" w:rsidRDefault="00752F39" w:rsidP="00752F39">
            <w:pPr>
              <w:tabs>
                <w:tab w:val="left" w:pos="1807"/>
              </w:tabs>
              <w:spacing w:after="120"/>
              <w:ind w:right="44"/>
              <w:rPr>
                <w:i/>
                <w:sz w:val="17"/>
                <w:szCs w:val="17"/>
              </w:rPr>
            </w:pPr>
            <w:r w:rsidRPr="00A206C0">
              <w:rPr>
                <w:sz w:val="17"/>
                <w:szCs w:val="17"/>
              </w:rPr>
              <w:t xml:space="preserve">                                  18,726 </w:t>
            </w:r>
            <w:r w:rsidRPr="00A206C0">
              <w:rPr>
                <w:i/>
                <w:sz w:val="17"/>
                <w:szCs w:val="17"/>
              </w:rPr>
              <w:t>(</w:t>
            </w:r>
            <w:r w:rsidRPr="00A206C0">
              <w:rPr>
                <w:i/>
                <w:color w:val="1F497D" w:themeColor="text2"/>
                <w:sz w:val="17"/>
                <w:szCs w:val="17"/>
              </w:rPr>
              <w:t>10,336</w:t>
            </w:r>
            <w:r w:rsidRPr="00A206C0">
              <w:rPr>
                <w:i/>
                <w:sz w:val="17"/>
                <w:szCs w:val="17"/>
              </w:rPr>
              <w:t>)</w:t>
            </w:r>
          </w:p>
          <w:p w:rsidR="00752F39" w:rsidRPr="00A206C0" w:rsidRDefault="00752F39" w:rsidP="00752F39">
            <w:pPr>
              <w:spacing w:after="60"/>
              <w:ind w:right="44"/>
              <w:rPr>
                <w:sz w:val="17"/>
                <w:szCs w:val="17"/>
              </w:rPr>
            </w:pPr>
            <w:r w:rsidRPr="00A206C0">
              <w:rPr>
                <w:sz w:val="17"/>
                <w:szCs w:val="17"/>
              </w:rPr>
              <w:t xml:space="preserve">IV.3. Broad geographical coverage of the content and use of WIPO Global IP Databases </w:t>
            </w:r>
          </w:p>
          <w:p w:rsidR="00752F39" w:rsidRPr="00A206C0" w:rsidRDefault="00752F39" w:rsidP="00752F39">
            <w:pPr>
              <w:tabs>
                <w:tab w:val="left" w:pos="1807"/>
              </w:tabs>
              <w:spacing w:after="120"/>
              <w:ind w:right="44"/>
              <w:rPr>
                <w:sz w:val="17"/>
                <w:szCs w:val="17"/>
              </w:rPr>
            </w:pPr>
            <w:r w:rsidRPr="00A206C0">
              <w:rPr>
                <w:i/>
                <w:iCs/>
                <w:sz w:val="17"/>
                <w:szCs w:val="17"/>
              </w:rPr>
              <w:tab/>
            </w:r>
            <w:r w:rsidRPr="00A206C0">
              <w:rPr>
                <w:sz w:val="17"/>
                <w:szCs w:val="17"/>
              </w:rPr>
              <w:t xml:space="preserve">2,476 </w:t>
            </w:r>
            <w:r w:rsidRPr="00A206C0">
              <w:rPr>
                <w:i/>
                <w:sz w:val="17"/>
                <w:szCs w:val="17"/>
              </w:rPr>
              <w:t>(</w:t>
            </w:r>
            <w:r w:rsidRPr="00A206C0">
              <w:rPr>
                <w:i/>
                <w:color w:val="1F497D" w:themeColor="text2"/>
                <w:sz w:val="17"/>
                <w:szCs w:val="17"/>
              </w:rPr>
              <w:t>1,236</w:t>
            </w:r>
            <w:r w:rsidRPr="00A206C0">
              <w:rPr>
                <w:i/>
                <w:sz w:val="17"/>
                <w:szCs w:val="17"/>
              </w:rPr>
              <w:t>)</w:t>
            </w:r>
          </w:p>
          <w:p w:rsidR="00752F39" w:rsidRPr="00A206C0" w:rsidRDefault="00752F39" w:rsidP="00752F39">
            <w:pPr>
              <w:spacing w:after="60"/>
              <w:ind w:right="44"/>
              <w:rPr>
                <w:sz w:val="17"/>
                <w:szCs w:val="17"/>
              </w:rPr>
            </w:pPr>
            <w:r w:rsidRPr="00A206C0">
              <w:rPr>
                <w:sz w:val="17"/>
                <w:szCs w:val="17"/>
              </w:rPr>
              <w:t>IV.4. Enhanced technical and knowledge infrastructure for IP Offices and other IP institutions leading to better services (cheaper, faster, higher quality) to their stakeholders and better outcome of IP administration</w:t>
            </w:r>
          </w:p>
          <w:p w:rsidR="00752F39" w:rsidRPr="00A206C0" w:rsidRDefault="00752F39" w:rsidP="00752F39">
            <w:pPr>
              <w:tabs>
                <w:tab w:val="left" w:pos="1807"/>
              </w:tabs>
              <w:spacing w:after="120"/>
              <w:ind w:right="44"/>
              <w:rPr>
                <w:i/>
                <w:sz w:val="17"/>
                <w:szCs w:val="17"/>
              </w:rPr>
            </w:pPr>
            <w:r w:rsidRPr="00A206C0">
              <w:rPr>
                <w:i/>
                <w:iCs/>
                <w:sz w:val="17"/>
                <w:szCs w:val="17"/>
              </w:rPr>
              <w:t xml:space="preserve">                                  </w:t>
            </w:r>
            <w:r w:rsidRPr="00A206C0">
              <w:rPr>
                <w:sz w:val="17"/>
                <w:szCs w:val="17"/>
              </w:rPr>
              <w:t xml:space="preserve">17,434 </w:t>
            </w:r>
            <w:r w:rsidRPr="00A206C0">
              <w:rPr>
                <w:i/>
                <w:sz w:val="17"/>
                <w:szCs w:val="17"/>
              </w:rPr>
              <w:t>(</w:t>
            </w:r>
            <w:r w:rsidRPr="00A206C0">
              <w:rPr>
                <w:i/>
                <w:color w:val="1F497D" w:themeColor="text2"/>
                <w:sz w:val="17"/>
                <w:szCs w:val="17"/>
              </w:rPr>
              <w:t>16,159</w:t>
            </w:r>
            <w:r w:rsidRPr="00A206C0">
              <w:rPr>
                <w:i/>
                <w:sz w:val="17"/>
                <w:szCs w:val="17"/>
              </w:rPr>
              <w:t>)</w:t>
            </w:r>
          </w:p>
          <w:p w:rsidR="00752F39" w:rsidRPr="00A206C0" w:rsidRDefault="00752F39" w:rsidP="00752F39">
            <w:pPr>
              <w:tabs>
                <w:tab w:val="left" w:pos="366"/>
                <w:tab w:val="left" w:pos="2205"/>
                <w:tab w:val="right" w:pos="2835"/>
              </w:tabs>
              <w:rPr>
                <w:i/>
                <w:iCs/>
                <w:sz w:val="17"/>
                <w:szCs w:val="17"/>
              </w:rPr>
            </w:pPr>
          </w:p>
        </w:tc>
        <w:tc>
          <w:tcPr>
            <w:tcW w:w="3001" w:type="dxa"/>
            <w:gridSpan w:val="2"/>
            <w:shd w:val="clear" w:color="auto" w:fill="auto"/>
          </w:tcPr>
          <w:p w:rsidR="00752F39" w:rsidRPr="00A206C0" w:rsidRDefault="00752F39" w:rsidP="00752F39">
            <w:pPr>
              <w:tabs>
                <w:tab w:val="right" w:pos="2835"/>
              </w:tabs>
              <w:spacing w:after="60"/>
              <w:rPr>
                <w:sz w:val="17"/>
                <w:szCs w:val="17"/>
              </w:rPr>
            </w:pPr>
            <w:r w:rsidRPr="00A206C0">
              <w:rPr>
                <w:sz w:val="17"/>
                <w:szCs w:val="17"/>
              </w:rPr>
              <w:t xml:space="preserve">V.1. Wider and better use of WIPO IP statistical information </w:t>
            </w:r>
          </w:p>
          <w:p w:rsidR="00752F39" w:rsidRPr="00A206C0" w:rsidRDefault="00752F39" w:rsidP="00752F39">
            <w:pPr>
              <w:tabs>
                <w:tab w:val="left" w:pos="1743"/>
              </w:tabs>
              <w:spacing w:after="120"/>
              <w:rPr>
                <w:sz w:val="17"/>
                <w:szCs w:val="17"/>
              </w:rPr>
            </w:pPr>
            <w:r w:rsidRPr="00A206C0">
              <w:rPr>
                <w:sz w:val="17"/>
                <w:szCs w:val="17"/>
              </w:rPr>
              <w:tab/>
              <w:t xml:space="preserve">   2,659 </w:t>
            </w:r>
            <w:r w:rsidRPr="00A206C0">
              <w:rPr>
                <w:i/>
                <w:sz w:val="17"/>
                <w:szCs w:val="17"/>
              </w:rPr>
              <w:t>(</w:t>
            </w:r>
            <w:r w:rsidRPr="00A206C0">
              <w:rPr>
                <w:i/>
                <w:color w:val="1F497D" w:themeColor="text2"/>
                <w:sz w:val="17"/>
                <w:szCs w:val="17"/>
              </w:rPr>
              <w:t>116</w:t>
            </w:r>
            <w:r w:rsidRPr="00A206C0">
              <w:rPr>
                <w:i/>
                <w:sz w:val="17"/>
                <w:szCs w:val="17"/>
              </w:rPr>
              <w:t>)</w:t>
            </w:r>
          </w:p>
          <w:p w:rsidR="00752F39" w:rsidRPr="00A206C0" w:rsidRDefault="00752F39" w:rsidP="00752F39">
            <w:pPr>
              <w:tabs>
                <w:tab w:val="right" w:pos="2835"/>
              </w:tabs>
              <w:spacing w:after="60"/>
              <w:rPr>
                <w:sz w:val="17"/>
                <w:szCs w:val="17"/>
              </w:rPr>
            </w:pPr>
            <w:r w:rsidRPr="00A206C0">
              <w:rPr>
                <w:sz w:val="17"/>
                <w:szCs w:val="17"/>
              </w:rPr>
              <w:t xml:space="preserve">V.2. Wider and better use of WIPO economic analysis in policy formulation </w:t>
            </w:r>
          </w:p>
          <w:p w:rsidR="00752F39" w:rsidRPr="00A206C0" w:rsidRDefault="00752F39" w:rsidP="00752F39">
            <w:pPr>
              <w:tabs>
                <w:tab w:val="left" w:pos="1743"/>
              </w:tabs>
              <w:spacing w:after="120"/>
              <w:rPr>
                <w:sz w:val="17"/>
                <w:szCs w:val="17"/>
              </w:rPr>
            </w:pPr>
            <w:r w:rsidRPr="00A206C0">
              <w:rPr>
                <w:sz w:val="17"/>
                <w:szCs w:val="17"/>
              </w:rPr>
              <w:t xml:space="preserve">                                      4,259 </w:t>
            </w:r>
            <w:r w:rsidRPr="00A206C0">
              <w:rPr>
                <w:i/>
                <w:sz w:val="17"/>
                <w:szCs w:val="17"/>
              </w:rPr>
              <w:t>(</w:t>
            </w:r>
            <w:r w:rsidRPr="00A206C0">
              <w:rPr>
                <w:i/>
                <w:color w:val="1F497D" w:themeColor="text2"/>
                <w:sz w:val="17"/>
                <w:szCs w:val="17"/>
              </w:rPr>
              <w:t>1,286</w:t>
            </w:r>
            <w:r w:rsidRPr="00A206C0">
              <w:rPr>
                <w:i/>
                <w:sz w:val="17"/>
                <w:szCs w:val="17"/>
              </w:rPr>
              <w:t>)</w:t>
            </w:r>
          </w:p>
          <w:p w:rsidR="00752F39" w:rsidRPr="00A206C0" w:rsidRDefault="00752F39" w:rsidP="00752F39">
            <w:pPr>
              <w:tabs>
                <w:tab w:val="left" w:pos="1525"/>
                <w:tab w:val="right" w:pos="2835"/>
              </w:tabs>
              <w:rPr>
                <w:sz w:val="17"/>
                <w:szCs w:val="17"/>
              </w:rPr>
            </w:pPr>
          </w:p>
        </w:tc>
        <w:tc>
          <w:tcPr>
            <w:tcW w:w="3002" w:type="dxa"/>
            <w:gridSpan w:val="3"/>
            <w:shd w:val="clear" w:color="auto" w:fill="auto"/>
          </w:tcPr>
          <w:p w:rsidR="00752F39" w:rsidRPr="00A206C0" w:rsidRDefault="00752F39" w:rsidP="00752F39">
            <w:pPr>
              <w:tabs>
                <w:tab w:val="left" w:pos="395"/>
                <w:tab w:val="right" w:pos="2814"/>
              </w:tabs>
              <w:spacing w:after="60"/>
              <w:ind w:right="171"/>
              <w:rPr>
                <w:sz w:val="17"/>
                <w:szCs w:val="17"/>
              </w:rPr>
            </w:pPr>
            <w:r w:rsidRPr="00A206C0">
              <w:rPr>
                <w:sz w:val="17"/>
                <w:szCs w:val="17"/>
              </w:rPr>
              <w:t>VI.1. Progress in the international dialogue among WIPO Member States and relevant international stakeholders on Building Respect for IP, guided by Recommendation 45 of the WIPO Development Agenda</w:t>
            </w:r>
          </w:p>
          <w:p w:rsidR="00752F39" w:rsidRPr="00A206C0" w:rsidRDefault="00752F39" w:rsidP="00752F39">
            <w:pPr>
              <w:tabs>
                <w:tab w:val="left" w:pos="1821"/>
              </w:tabs>
              <w:spacing w:after="120"/>
              <w:ind w:right="171"/>
              <w:rPr>
                <w:i/>
                <w:sz w:val="17"/>
                <w:szCs w:val="17"/>
              </w:rPr>
            </w:pPr>
            <w:r w:rsidRPr="00A206C0">
              <w:rPr>
                <w:sz w:val="17"/>
                <w:szCs w:val="17"/>
              </w:rPr>
              <w:t xml:space="preserve">                                2,080 </w:t>
            </w:r>
            <w:r w:rsidRPr="00A206C0">
              <w:rPr>
                <w:i/>
                <w:sz w:val="17"/>
                <w:szCs w:val="17"/>
              </w:rPr>
              <w:t>(</w:t>
            </w:r>
            <w:r w:rsidRPr="00A206C0">
              <w:rPr>
                <w:i/>
                <w:color w:val="1F497D" w:themeColor="text2"/>
                <w:sz w:val="17"/>
                <w:szCs w:val="17"/>
              </w:rPr>
              <w:t>967</w:t>
            </w:r>
            <w:r w:rsidRPr="00A206C0">
              <w:rPr>
                <w:i/>
                <w:sz w:val="17"/>
                <w:szCs w:val="17"/>
              </w:rPr>
              <w:t>)</w:t>
            </w:r>
          </w:p>
          <w:p w:rsidR="00752F39" w:rsidRPr="00A206C0" w:rsidRDefault="00752F39" w:rsidP="00752F39">
            <w:pPr>
              <w:tabs>
                <w:tab w:val="right" w:pos="2835"/>
              </w:tabs>
              <w:spacing w:after="60"/>
              <w:rPr>
                <w:sz w:val="17"/>
                <w:szCs w:val="17"/>
              </w:rPr>
            </w:pPr>
            <w:r w:rsidRPr="00A206C0">
              <w:rPr>
                <w:sz w:val="17"/>
                <w:szCs w:val="17"/>
              </w:rPr>
              <w:t>VI.2. Systematic, effective and transparent cooperation and coordination between the work of WIPO and national and international organizations in the field of Building Respect for IP</w:t>
            </w:r>
          </w:p>
          <w:p w:rsidR="00752F39" w:rsidRPr="00A206C0" w:rsidRDefault="00752F39" w:rsidP="00752F39">
            <w:pPr>
              <w:tabs>
                <w:tab w:val="left" w:pos="1821"/>
              </w:tabs>
              <w:spacing w:after="120"/>
              <w:ind w:right="171"/>
              <w:rPr>
                <w:sz w:val="17"/>
                <w:szCs w:val="17"/>
              </w:rPr>
            </w:pPr>
            <w:r w:rsidRPr="00A206C0">
              <w:rPr>
                <w:sz w:val="17"/>
                <w:szCs w:val="17"/>
              </w:rPr>
              <w:tab/>
              <w:t xml:space="preserve">941 </w:t>
            </w:r>
            <w:r w:rsidRPr="00A206C0">
              <w:rPr>
                <w:i/>
                <w:sz w:val="17"/>
                <w:szCs w:val="17"/>
              </w:rPr>
              <w:t>(</w:t>
            </w:r>
            <w:r w:rsidRPr="00A206C0">
              <w:rPr>
                <w:i/>
                <w:color w:val="1F497D" w:themeColor="text2"/>
                <w:sz w:val="17"/>
                <w:szCs w:val="17"/>
              </w:rPr>
              <w:t>-</w:t>
            </w:r>
            <w:r w:rsidRPr="00A206C0">
              <w:rPr>
                <w:i/>
                <w:sz w:val="17"/>
                <w:szCs w:val="17"/>
              </w:rPr>
              <w:t>)</w:t>
            </w:r>
          </w:p>
          <w:p w:rsidR="00752F39" w:rsidRPr="00A206C0" w:rsidRDefault="00752F39" w:rsidP="00752F39">
            <w:pPr>
              <w:tabs>
                <w:tab w:val="left" w:pos="384"/>
                <w:tab w:val="left" w:pos="2237"/>
                <w:tab w:val="right" w:pos="2835"/>
              </w:tabs>
              <w:rPr>
                <w:sz w:val="17"/>
                <w:szCs w:val="17"/>
              </w:rPr>
            </w:pPr>
          </w:p>
        </w:tc>
        <w:tc>
          <w:tcPr>
            <w:tcW w:w="3009" w:type="dxa"/>
            <w:gridSpan w:val="2"/>
            <w:shd w:val="clear" w:color="auto" w:fill="auto"/>
          </w:tcPr>
          <w:p w:rsidR="00752F39" w:rsidRPr="00A206C0" w:rsidRDefault="00752F39" w:rsidP="00752F39">
            <w:pPr>
              <w:tabs>
                <w:tab w:val="right" w:pos="2835"/>
              </w:tabs>
              <w:rPr>
                <w:sz w:val="17"/>
                <w:szCs w:val="17"/>
              </w:rPr>
            </w:pPr>
            <w:r w:rsidRPr="00A206C0">
              <w:rPr>
                <w:sz w:val="17"/>
                <w:szCs w:val="17"/>
              </w:rPr>
              <w:t xml:space="preserve"> VII.1. IP-based platforms and tools for knowledge transfer, technology adaptation and diffusion from developed to developing countries, particularly least developed countries, to address global challenges </w:t>
            </w:r>
          </w:p>
          <w:p w:rsidR="00752F39" w:rsidRPr="00A206C0" w:rsidRDefault="00752F39" w:rsidP="00752F39">
            <w:pPr>
              <w:tabs>
                <w:tab w:val="left" w:pos="1757"/>
              </w:tabs>
              <w:spacing w:after="120"/>
              <w:rPr>
                <w:i/>
                <w:sz w:val="17"/>
                <w:szCs w:val="17"/>
              </w:rPr>
            </w:pPr>
            <w:r w:rsidRPr="00A206C0">
              <w:rPr>
                <w:sz w:val="17"/>
                <w:szCs w:val="17"/>
              </w:rPr>
              <w:tab/>
              <w:t xml:space="preserve">6,968 </w:t>
            </w:r>
            <w:r w:rsidRPr="00A206C0">
              <w:rPr>
                <w:i/>
                <w:sz w:val="17"/>
                <w:szCs w:val="17"/>
              </w:rPr>
              <w:t>(</w:t>
            </w:r>
            <w:r w:rsidRPr="00A206C0">
              <w:rPr>
                <w:i/>
                <w:color w:val="1F497D" w:themeColor="text2"/>
                <w:sz w:val="17"/>
                <w:szCs w:val="17"/>
              </w:rPr>
              <w:t>5,824</w:t>
            </w:r>
            <w:r w:rsidRPr="00A206C0">
              <w:rPr>
                <w:i/>
                <w:sz w:val="17"/>
                <w:szCs w:val="17"/>
              </w:rPr>
              <w:t>)</w:t>
            </w:r>
          </w:p>
          <w:p w:rsidR="00752F39" w:rsidRPr="00A206C0" w:rsidRDefault="00752F39" w:rsidP="00752F39">
            <w:pPr>
              <w:pStyle w:val="ListParagraph"/>
              <w:tabs>
                <w:tab w:val="left" w:pos="424"/>
                <w:tab w:val="left" w:pos="2253"/>
                <w:tab w:val="right" w:pos="2835"/>
              </w:tabs>
              <w:ind w:left="360"/>
              <w:rPr>
                <w:rFonts w:ascii="Arial" w:hAnsi="Arial" w:cs="Arial"/>
                <w:sz w:val="17"/>
                <w:szCs w:val="17"/>
              </w:rPr>
            </w:pPr>
          </w:p>
        </w:tc>
      </w:tr>
      <w:tr w:rsidR="00752F39" w:rsidRPr="00A206C0" w:rsidTr="00D42D9A">
        <w:trPr>
          <w:trHeight w:val="288"/>
        </w:trPr>
        <w:tc>
          <w:tcPr>
            <w:tcW w:w="336" w:type="dxa"/>
            <w:vMerge/>
            <w:shd w:val="clear" w:color="auto" w:fill="C6D9F1"/>
          </w:tcPr>
          <w:p w:rsidR="00752F39" w:rsidRPr="00A206C0" w:rsidRDefault="00752F39" w:rsidP="00752F39">
            <w:pPr>
              <w:tabs>
                <w:tab w:val="right" w:pos="2835"/>
              </w:tabs>
              <w:jc w:val="center"/>
              <w:rPr>
                <w:b/>
                <w:bCs/>
                <w:sz w:val="16"/>
                <w:szCs w:val="16"/>
              </w:rPr>
            </w:pPr>
          </w:p>
        </w:tc>
        <w:tc>
          <w:tcPr>
            <w:tcW w:w="862" w:type="dxa"/>
            <w:shd w:val="clear" w:color="auto" w:fill="99CCFF"/>
          </w:tcPr>
          <w:p w:rsidR="00752F39" w:rsidRPr="00A206C0" w:rsidRDefault="00752F39" w:rsidP="00752F39">
            <w:pPr>
              <w:tabs>
                <w:tab w:val="right" w:pos="2835"/>
              </w:tabs>
              <w:jc w:val="center"/>
              <w:rPr>
                <w:b/>
                <w:bCs/>
                <w:sz w:val="16"/>
                <w:szCs w:val="16"/>
              </w:rPr>
            </w:pPr>
          </w:p>
        </w:tc>
        <w:tc>
          <w:tcPr>
            <w:tcW w:w="3150" w:type="dxa"/>
            <w:gridSpan w:val="3"/>
            <w:shd w:val="clear" w:color="auto" w:fill="auto"/>
          </w:tcPr>
          <w:p w:rsidR="00752F39" w:rsidRPr="00A206C0" w:rsidRDefault="00752F39" w:rsidP="00752F39">
            <w:pPr>
              <w:tabs>
                <w:tab w:val="left" w:pos="964"/>
              </w:tabs>
              <w:rPr>
                <w:b/>
                <w:bCs/>
                <w:i/>
                <w:iCs/>
                <w:sz w:val="18"/>
                <w:szCs w:val="18"/>
              </w:rPr>
            </w:pPr>
            <w:r w:rsidRPr="00A206C0">
              <w:rPr>
                <w:i/>
                <w:iCs/>
                <w:sz w:val="18"/>
                <w:szCs w:val="18"/>
              </w:rPr>
              <w:t xml:space="preserve">             </w:t>
            </w:r>
            <w:r w:rsidRPr="00A206C0">
              <w:rPr>
                <w:b/>
                <w:bCs/>
                <w:i/>
                <w:iCs/>
                <w:sz w:val="18"/>
                <w:szCs w:val="18"/>
              </w:rPr>
              <w:t xml:space="preserve">Total SG I:  </w:t>
            </w:r>
            <w:r w:rsidRPr="00A206C0">
              <w:rPr>
                <w:b/>
                <w:bCs/>
                <w:sz w:val="18"/>
                <w:szCs w:val="18"/>
              </w:rPr>
              <w:t xml:space="preserve">22,905 </w:t>
            </w:r>
            <w:r w:rsidRPr="00A206C0">
              <w:rPr>
                <w:b/>
                <w:bCs/>
                <w:i/>
                <w:sz w:val="18"/>
                <w:szCs w:val="18"/>
              </w:rPr>
              <w:t>(</w:t>
            </w:r>
            <w:r w:rsidRPr="00A206C0">
              <w:rPr>
                <w:b/>
                <w:bCs/>
                <w:i/>
                <w:color w:val="1F497D" w:themeColor="text2"/>
                <w:sz w:val="18"/>
                <w:szCs w:val="18"/>
              </w:rPr>
              <w:t>12,891</w:t>
            </w:r>
            <w:r w:rsidRPr="00A206C0">
              <w:rPr>
                <w:b/>
                <w:bCs/>
                <w:i/>
                <w:sz w:val="18"/>
                <w:szCs w:val="18"/>
              </w:rPr>
              <w:t>)</w:t>
            </w:r>
          </w:p>
        </w:tc>
        <w:tc>
          <w:tcPr>
            <w:tcW w:w="3002" w:type="dxa"/>
            <w:gridSpan w:val="2"/>
            <w:shd w:val="clear" w:color="auto" w:fill="auto"/>
          </w:tcPr>
          <w:p w:rsidR="00752F39" w:rsidRPr="00A206C0" w:rsidRDefault="00752F39" w:rsidP="00752F39">
            <w:pPr>
              <w:tabs>
                <w:tab w:val="left" w:pos="804"/>
              </w:tabs>
              <w:rPr>
                <w:i/>
                <w:iCs/>
                <w:sz w:val="17"/>
                <w:szCs w:val="17"/>
              </w:rPr>
            </w:pPr>
            <w:r w:rsidRPr="00A206C0">
              <w:rPr>
                <w:i/>
                <w:iCs/>
                <w:sz w:val="17"/>
                <w:szCs w:val="17"/>
              </w:rPr>
              <w:t xml:space="preserve">   </w:t>
            </w:r>
            <w:r w:rsidRPr="00A206C0">
              <w:rPr>
                <w:b/>
                <w:bCs/>
                <w:i/>
                <w:iCs/>
                <w:sz w:val="17"/>
                <w:szCs w:val="17"/>
              </w:rPr>
              <w:t xml:space="preserve">Total SG II:  </w:t>
            </w:r>
            <w:r w:rsidRPr="00A206C0">
              <w:rPr>
                <w:b/>
                <w:bCs/>
                <w:sz w:val="17"/>
                <w:szCs w:val="17"/>
              </w:rPr>
              <w:t xml:space="preserve">302,635 </w:t>
            </w:r>
            <w:r w:rsidRPr="00A206C0">
              <w:rPr>
                <w:b/>
                <w:bCs/>
                <w:i/>
                <w:sz w:val="17"/>
                <w:szCs w:val="17"/>
              </w:rPr>
              <w:t>(</w:t>
            </w:r>
            <w:r w:rsidRPr="00A206C0">
              <w:rPr>
                <w:b/>
                <w:bCs/>
                <w:i/>
                <w:color w:val="1F497D" w:themeColor="text2"/>
                <w:sz w:val="17"/>
                <w:szCs w:val="17"/>
              </w:rPr>
              <w:t>19,080</w:t>
            </w:r>
            <w:r w:rsidRPr="00A206C0">
              <w:rPr>
                <w:b/>
                <w:bCs/>
                <w:i/>
                <w:sz w:val="17"/>
                <w:szCs w:val="17"/>
              </w:rPr>
              <w:t>)</w:t>
            </w:r>
            <w:r w:rsidRPr="00A206C0">
              <w:rPr>
                <w:b/>
                <w:bCs/>
                <w:i/>
                <w:iCs/>
                <w:sz w:val="17"/>
                <w:szCs w:val="17"/>
              </w:rPr>
              <w:tab/>
            </w:r>
            <w:r w:rsidRPr="00A206C0">
              <w:rPr>
                <w:i/>
                <w:iCs/>
                <w:sz w:val="17"/>
                <w:szCs w:val="17"/>
              </w:rPr>
              <w:t xml:space="preserve"> </w:t>
            </w:r>
          </w:p>
        </w:tc>
        <w:tc>
          <w:tcPr>
            <w:tcW w:w="3004" w:type="dxa"/>
            <w:gridSpan w:val="2"/>
            <w:shd w:val="clear" w:color="auto" w:fill="auto"/>
          </w:tcPr>
          <w:p w:rsidR="00752F39" w:rsidRPr="00A206C0" w:rsidRDefault="00752F39" w:rsidP="00752F39">
            <w:pPr>
              <w:tabs>
                <w:tab w:val="left" w:pos="1023"/>
              </w:tabs>
              <w:rPr>
                <w:i/>
                <w:iCs/>
                <w:sz w:val="17"/>
                <w:szCs w:val="17"/>
              </w:rPr>
            </w:pPr>
            <w:r w:rsidRPr="00A206C0">
              <w:rPr>
                <w:i/>
                <w:iCs/>
                <w:sz w:val="17"/>
                <w:szCs w:val="17"/>
              </w:rPr>
              <w:t xml:space="preserve">         </w:t>
            </w:r>
            <w:r w:rsidRPr="00A206C0">
              <w:rPr>
                <w:b/>
                <w:bCs/>
                <w:i/>
                <w:iCs/>
                <w:sz w:val="17"/>
                <w:szCs w:val="17"/>
              </w:rPr>
              <w:t xml:space="preserve">Total SG III:  </w:t>
            </w:r>
            <w:r w:rsidRPr="00A206C0">
              <w:rPr>
                <w:b/>
                <w:bCs/>
                <w:sz w:val="17"/>
                <w:szCs w:val="17"/>
              </w:rPr>
              <w:t xml:space="preserve">64,894 </w:t>
            </w:r>
            <w:r w:rsidRPr="00A206C0">
              <w:rPr>
                <w:b/>
                <w:bCs/>
                <w:i/>
                <w:sz w:val="17"/>
                <w:szCs w:val="17"/>
              </w:rPr>
              <w:t>(</w:t>
            </w:r>
            <w:r w:rsidRPr="00A206C0">
              <w:rPr>
                <w:b/>
                <w:bCs/>
                <w:i/>
                <w:color w:val="1F497D" w:themeColor="text2"/>
                <w:sz w:val="17"/>
                <w:szCs w:val="17"/>
              </w:rPr>
              <w:t>64,426</w:t>
            </w:r>
            <w:r w:rsidRPr="00A206C0">
              <w:rPr>
                <w:b/>
                <w:bCs/>
                <w:i/>
                <w:sz w:val="17"/>
                <w:szCs w:val="17"/>
              </w:rPr>
              <w:t>)</w:t>
            </w:r>
          </w:p>
        </w:tc>
        <w:tc>
          <w:tcPr>
            <w:tcW w:w="3002" w:type="dxa"/>
            <w:gridSpan w:val="3"/>
            <w:shd w:val="clear" w:color="auto" w:fill="auto"/>
          </w:tcPr>
          <w:p w:rsidR="00752F39" w:rsidRPr="00A206C0" w:rsidRDefault="00752F39" w:rsidP="00752F39">
            <w:pPr>
              <w:tabs>
                <w:tab w:val="left" w:pos="957"/>
              </w:tabs>
              <w:rPr>
                <w:i/>
                <w:iCs/>
                <w:sz w:val="17"/>
                <w:szCs w:val="17"/>
              </w:rPr>
            </w:pPr>
            <w:r w:rsidRPr="00A206C0">
              <w:rPr>
                <w:i/>
                <w:iCs/>
                <w:sz w:val="17"/>
                <w:szCs w:val="17"/>
              </w:rPr>
              <w:t xml:space="preserve">              </w:t>
            </w:r>
            <w:r w:rsidRPr="00A206C0">
              <w:rPr>
                <w:b/>
                <w:bCs/>
                <w:i/>
                <w:iCs/>
                <w:sz w:val="17"/>
                <w:szCs w:val="17"/>
              </w:rPr>
              <w:t xml:space="preserve">Total SG IV:  </w:t>
            </w:r>
            <w:r w:rsidRPr="00A206C0">
              <w:rPr>
                <w:b/>
                <w:bCs/>
                <w:sz w:val="17"/>
                <w:szCs w:val="17"/>
              </w:rPr>
              <w:t xml:space="preserve">45,851 </w:t>
            </w:r>
            <w:r w:rsidRPr="00A206C0">
              <w:rPr>
                <w:b/>
                <w:bCs/>
                <w:i/>
                <w:sz w:val="17"/>
                <w:szCs w:val="17"/>
              </w:rPr>
              <w:t>(</w:t>
            </w:r>
            <w:r w:rsidRPr="00A206C0">
              <w:rPr>
                <w:b/>
                <w:bCs/>
                <w:i/>
                <w:color w:val="1F497D" w:themeColor="text2"/>
                <w:sz w:val="17"/>
                <w:szCs w:val="17"/>
              </w:rPr>
              <w:t>28,242</w:t>
            </w:r>
            <w:r w:rsidRPr="00A206C0">
              <w:rPr>
                <w:b/>
                <w:bCs/>
                <w:i/>
                <w:sz w:val="17"/>
                <w:szCs w:val="17"/>
              </w:rPr>
              <w:t>)</w:t>
            </w:r>
          </w:p>
        </w:tc>
        <w:tc>
          <w:tcPr>
            <w:tcW w:w="3001" w:type="dxa"/>
            <w:gridSpan w:val="2"/>
            <w:shd w:val="clear" w:color="auto" w:fill="auto"/>
          </w:tcPr>
          <w:p w:rsidR="00752F39" w:rsidRPr="00A206C0" w:rsidRDefault="00752F39" w:rsidP="00752F39">
            <w:pPr>
              <w:tabs>
                <w:tab w:val="left" w:pos="892"/>
              </w:tabs>
              <w:rPr>
                <w:i/>
                <w:iCs/>
                <w:sz w:val="17"/>
                <w:szCs w:val="17"/>
              </w:rPr>
            </w:pPr>
            <w:r w:rsidRPr="00A206C0">
              <w:rPr>
                <w:i/>
                <w:iCs/>
                <w:sz w:val="17"/>
                <w:szCs w:val="17"/>
              </w:rPr>
              <w:tab/>
            </w:r>
            <w:r w:rsidRPr="00A206C0">
              <w:rPr>
                <w:b/>
                <w:bCs/>
                <w:i/>
                <w:iCs/>
                <w:sz w:val="17"/>
                <w:szCs w:val="17"/>
              </w:rPr>
              <w:t>Total SG V: 6,918</w:t>
            </w:r>
            <w:r w:rsidRPr="00A206C0">
              <w:rPr>
                <w:b/>
                <w:bCs/>
                <w:sz w:val="17"/>
                <w:szCs w:val="17"/>
              </w:rPr>
              <w:t xml:space="preserve"> </w:t>
            </w:r>
            <w:r w:rsidRPr="00A206C0">
              <w:rPr>
                <w:b/>
                <w:bCs/>
                <w:i/>
                <w:sz w:val="17"/>
                <w:szCs w:val="17"/>
              </w:rPr>
              <w:t>(</w:t>
            </w:r>
            <w:r w:rsidRPr="00A206C0">
              <w:rPr>
                <w:b/>
                <w:bCs/>
                <w:i/>
                <w:color w:val="1F497D" w:themeColor="text2"/>
                <w:sz w:val="17"/>
                <w:szCs w:val="17"/>
              </w:rPr>
              <w:t>1,402</w:t>
            </w:r>
            <w:r w:rsidRPr="00A206C0">
              <w:rPr>
                <w:b/>
                <w:bCs/>
                <w:i/>
                <w:sz w:val="17"/>
                <w:szCs w:val="17"/>
              </w:rPr>
              <w:t>)</w:t>
            </w:r>
          </w:p>
        </w:tc>
        <w:tc>
          <w:tcPr>
            <w:tcW w:w="3002" w:type="dxa"/>
            <w:gridSpan w:val="3"/>
            <w:shd w:val="clear" w:color="auto" w:fill="auto"/>
          </w:tcPr>
          <w:p w:rsidR="00752F39" w:rsidRPr="00A206C0" w:rsidRDefault="00752F39" w:rsidP="00752F39">
            <w:pPr>
              <w:tabs>
                <w:tab w:val="left" w:pos="971"/>
              </w:tabs>
              <w:rPr>
                <w:i/>
                <w:iCs/>
                <w:sz w:val="17"/>
                <w:szCs w:val="17"/>
              </w:rPr>
            </w:pPr>
            <w:r w:rsidRPr="00A206C0">
              <w:rPr>
                <w:i/>
                <w:iCs/>
                <w:sz w:val="17"/>
                <w:szCs w:val="17"/>
              </w:rPr>
              <w:tab/>
            </w:r>
            <w:r w:rsidRPr="00A206C0">
              <w:rPr>
                <w:b/>
                <w:bCs/>
                <w:i/>
                <w:iCs/>
                <w:sz w:val="17"/>
                <w:szCs w:val="17"/>
              </w:rPr>
              <w:t xml:space="preserve">Total SG VI:3,021  </w:t>
            </w:r>
            <w:r w:rsidRPr="00A206C0">
              <w:rPr>
                <w:b/>
                <w:bCs/>
                <w:i/>
                <w:sz w:val="17"/>
                <w:szCs w:val="17"/>
              </w:rPr>
              <w:t>(</w:t>
            </w:r>
            <w:r w:rsidRPr="00A206C0">
              <w:rPr>
                <w:b/>
                <w:bCs/>
                <w:i/>
                <w:color w:val="1F497D" w:themeColor="text2"/>
                <w:sz w:val="17"/>
                <w:szCs w:val="17"/>
              </w:rPr>
              <w:t>967</w:t>
            </w:r>
            <w:r w:rsidRPr="00A206C0">
              <w:rPr>
                <w:b/>
                <w:bCs/>
                <w:i/>
                <w:sz w:val="17"/>
                <w:szCs w:val="17"/>
              </w:rPr>
              <w:t>)</w:t>
            </w:r>
            <w:r w:rsidRPr="00A206C0">
              <w:rPr>
                <w:i/>
                <w:iCs/>
                <w:sz w:val="17"/>
                <w:szCs w:val="17"/>
              </w:rPr>
              <w:t xml:space="preserve"> </w:t>
            </w:r>
          </w:p>
        </w:tc>
        <w:tc>
          <w:tcPr>
            <w:tcW w:w="3009" w:type="dxa"/>
            <w:gridSpan w:val="2"/>
            <w:shd w:val="clear" w:color="auto" w:fill="auto"/>
          </w:tcPr>
          <w:p w:rsidR="00752F39" w:rsidRPr="00A206C0" w:rsidRDefault="00752F39" w:rsidP="00752F39">
            <w:pPr>
              <w:tabs>
                <w:tab w:val="left" w:pos="907"/>
              </w:tabs>
              <w:rPr>
                <w:i/>
                <w:iCs/>
                <w:sz w:val="17"/>
                <w:szCs w:val="17"/>
              </w:rPr>
            </w:pPr>
            <w:r w:rsidRPr="00A206C0">
              <w:rPr>
                <w:i/>
                <w:iCs/>
                <w:sz w:val="17"/>
                <w:szCs w:val="17"/>
              </w:rPr>
              <w:t xml:space="preserve">             </w:t>
            </w:r>
            <w:r w:rsidRPr="00A206C0">
              <w:rPr>
                <w:b/>
                <w:bCs/>
                <w:i/>
                <w:iCs/>
                <w:sz w:val="17"/>
                <w:szCs w:val="17"/>
              </w:rPr>
              <w:t>Total SG VII: 6,968</w:t>
            </w:r>
            <w:r w:rsidRPr="00A206C0">
              <w:rPr>
                <w:b/>
                <w:bCs/>
                <w:sz w:val="17"/>
                <w:szCs w:val="17"/>
              </w:rPr>
              <w:t xml:space="preserve"> </w:t>
            </w:r>
            <w:r w:rsidRPr="00A206C0">
              <w:rPr>
                <w:b/>
                <w:bCs/>
                <w:i/>
                <w:sz w:val="17"/>
                <w:szCs w:val="17"/>
              </w:rPr>
              <w:t>(</w:t>
            </w:r>
            <w:r w:rsidRPr="00A206C0">
              <w:rPr>
                <w:b/>
                <w:bCs/>
                <w:i/>
                <w:color w:val="1F497D" w:themeColor="text2"/>
                <w:sz w:val="17"/>
                <w:szCs w:val="17"/>
              </w:rPr>
              <w:t>5,824</w:t>
            </w:r>
            <w:r w:rsidRPr="00A206C0">
              <w:rPr>
                <w:b/>
                <w:bCs/>
                <w:i/>
                <w:sz w:val="17"/>
                <w:szCs w:val="17"/>
              </w:rPr>
              <w:t>)</w:t>
            </w:r>
            <w:r w:rsidRPr="00A206C0">
              <w:rPr>
                <w:b/>
                <w:bCs/>
                <w:i/>
                <w:iCs/>
                <w:sz w:val="17"/>
                <w:szCs w:val="17"/>
              </w:rPr>
              <w:tab/>
            </w:r>
          </w:p>
        </w:tc>
      </w:tr>
      <w:tr w:rsidR="00752F39" w:rsidRPr="00A206C0" w:rsidTr="00D42D9A">
        <w:trPr>
          <w:trHeight w:val="799"/>
        </w:trPr>
        <w:tc>
          <w:tcPr>
            <w:tcW w:w="336" w:type="dxa"/>
            <w:vMerge/>
            <w:shd w:val="clear" w:color="auto" w:fill="C6D9F1"/>
          </w:tcPr>
          <w:p w:rsidR="00752F39" w:rsidRPr="00A206C0" w:rsidRDefault="00752F39" w:rsidP="00752F39">
            <w:pPr>
              <w:tabs>
                <w:tab w:val="right" w:pos="2835"/>
              </w:tabs>
              <w:jc w:val="center"/>
              <w:rPr>
                <w:b/>
                <w:bCs/>
                <w:sz w:val="16"/>
                <w:szCs w:val="16"/>
              </w:rPr>
            </w:pPr>
          </w:p>
        </w:tc>
        <w:tc>
          <w:tcPr>
            <w:tcW w:w="862" w:type="dxa"/>
            <w:shd w:val="clear" w:color="auto" w:fill="99CCFF"/>
          </w:tcPr>
          <w:p w:rsidR="00752F39" w:rsidRPr="00A206C0" w:rsidRDefault="00752F39" w:rsidP="00752F39">
            <w:pPr>
              <w:tabs>
                <w:tab w:val="right" w:pos="2835"/>
              </w:tabs>
              <w:jc w:val="center"/>
              <w:rPr>
                <w:b/>
                <w:bCs/>
                <w:sz w:val="16"/>
                <w:szCs w:val="16"/>
              </w:rPr>
            </w:pPr>
          </w:p>
        </w:tc>
        <w:tc>
          <w:tcPr>
            <w:tcW w:w="1350" w:type="dxa"/>
            <w:shd w:val="clear" w:color="auto" w:fill="auto"/>
            <w:vAlign w:val="center"/>
          </w:tcPr>
          <w:p w:rsidR="00752F39" w:rsidRPr="00A206C0" w:rsidRDefault="00752F39" w:rsidP="00752F39">
            <w:pPr>
              <w:tabs>
                <w:tab w:val="right" w:pos="2835"/>
              </w:tabs>
              <w:jc w:val="center"/>
              <w:rPr>
                <w:rFonts w:ascii="Arial Bold" w:hAnsi="Arial Bold" w:hint="eastAsia"/>
                <w:b/>
                <w:bCs/>
                <w:smallCaps/>
                <w:sz w:val="20"/>
              </w:rPr>
            </w:pPr>
            <w:r w:rsidRPr="00A206C0">
              <w:rPr>
                <w:rFonts w:ascii="Arial Bold" w:hAnsi="Arial Bold"/>
                <w:b/>
                <w:bCs/>
                <w:smallCaps/>
                <w:sz w:val="20"/>
              </w:rPr>
              <w:t>Contributing To:</w:t>
            </w:r>
          </w:p>
        </w:tc>
        <w:tc>
          <w:tcPr>
            <w:tcW w:w="1223" w:type="dxa"/>
            <w:shd w:val="clear" w:color="auto" w:fill="auto"/>
            <w:vAlign w:val="center"/>
          </w:tcPr>
          <w:p w:rsidR="00752F39" w:rsidRPr="00A206C0" w:rsidRDefault="00752F39" w:rsidP="00752F39">
            <w:pPr>
              <w:tabs>
                <w:tab w:val="right" w:pos="2835"/>
              </w:tabs>
              <w:jc w:val="center"/>
              <w:rPr>
                <w:rFonts w:ascii="Arial Bold" w:hAnsi="Arial Bold" w:hint="eastAsia"/>
                <w:b/>
                <w:bCs/>
                <w:smallCaps/>
                <w:sz w:val="20"/>
              </w:rPr>
            </w:pPr>
            <w:r w:rsidRPr="00A206C0">
              <w:rPr>
                <w:rFonts w:ascii="Arial Bold" w:hAnsi="Arial Bold"/>
                <w:b/>
                <w:bCs/>
                <w:smallCaps/>
                <w:noProof/>
                <w:sz w:val="20"/>
                <w:lang w:eastAsia="en-US"/>
              </w:rPr>
              <mc:AlternateContent>
                <mc:Choice Requires="wpg">
                  <w:drawing>
                    <wp:anchor distT="0" distB="0" distL="114300" distR="114300" simplePos="0" relativeHeight="251697152" behindDoc="0" locked="0" layoutInCell="1" allowOverlap="1" wp14:anchorId="5C702CD8" wp14:editId="56754C35">
                      <wp:simplePos x="0" y="0"/>
                      <wp:positionH relativeFrom="column">
                        <wp:posOffset>-6350</wp:posOffset>
                      </wp:positionH>
                      <wp:positionV relativeFrom="paragraph">
                        <wp:posOffset>-13970</wp:posOffset>
                      </wp:positionV>
                      <wp:extent cx="1044575" cy="347345"/>
                      <wp:effectExtent l="0" t="0" r="3175" b="0"/>
                      <wp:wrapNone/>
                      <wp:docPr id="48" name="Group 3"/>
                      <wp:cNvGraphicFramePr/>
                      <a:graphic xmlns:a="http://schemas.openxmlformats.org/drawingml/2006/main">
                        <a:graphicData uri="http://schemas.microsoft.com/office/word/2010/wordprocessingGroup">
                          <wpg:wgp>
                            <wpg:cNvGrpSpPr/>
                            <wpg:grpSpPr>
                              <a:xfrm>
                                <a:off x="0" y="0"/>
                                <a:ext cx="1044575" cy="347345"/>
                                <a:chOff x="0" y="0"/>
                                <a:chExt cx="1045062" cy="347472"/>
                              </a:xfrm>
                            </wpg:grpSpPr>
                            <pic:pic xmlns:pic="http://schemas.openxmlformats.org/drawingml/2006/picture">
                              <pic:nvPicPr>
                                <pic:cNvPr id="49" name="Picture 49" descr="N:\ORGOIOP\SHARED\PPBD Shared Filing\40-Program and Budget 2018-19\SDG Icons\E_SDG goals_icons-individual-cmyk-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7472" cy="3474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60" descr="N:\ORGOIOP\SHARED\PPBD Shared Filing\40-Program and Budget 2018-19\SDG Icons\E_SDG goals_icons-individual-cmyk-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350118" y="0"/>
                                  <a:ext cx="347472" cy="3474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63" descr="N:\ORGOIOP\SHARED\PPBD Shared Filing\40-Program and Budget 2018-19\SDG Icons\E_SDG goals_icons-individual-cmyk-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697590" y="0"/>
                                  <a:ext cx="347472" cy="3474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oup 3" o:spid="_x0000_s1026" style="position:absolute;margin-left:-.5pt;margin-top:-1.1pt;width:82.25pt;height:27.35pt;z-index:251709952;mso-width-relative:margin;mso-height-relative:margin" coordsize="10450,3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&#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&#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AkKCwwNDg8QERITFBUWFxgZGhobHB0e&#10;HyAhIiMkJSYnKCkqKywtLi8wMTEyMzQ1Njc4OTo7PD0+P0BBQkNERUZHSElKS0xNTk9QUVJTVFVW&#10;V1hZWltcXV5fYGFiY2RlZmdoaWprbG1ub3BxcnN0dXZ3eHl6e3x9fn+AgYKDhIWGh4iJiouMjY6P&#10;kJGSk5SVlpeYmZqbnJ2en6ChoqOkpaanqKmqq6ytrrCxsrO0tba3uLm6u7y9vr/AwcLDxMXGx8jJ&#10;ysvMzc7P0NHT1NXW19jZ2tvc3d7f4OHi4+Tl5ufo6err7O3u7/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&#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21mdDEAAAAAAwQhAAABAAAAAAAAAAAAAAAAAAAAAQAAAAAAAAAAAAAAAAAAAAEAAA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10;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&#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u55cPaTUnura+tHR87EN81jng8IDb35Oq7&#10;fa7IJ82/nA+O7Q3wDrJR0B9R5D1TS9CiuPbvjb+V+AAAAAAAAAAAAAAAAAAC1vmV/wAi/wDSP/EL&#10;QD7c5/Fd/u2f4I7ST7Y1/F0fuuv4MKN9wf70fo/+0lrbQDaSaN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F3PLh7Sak91bX1o6PnYhvmsc8HhAbe/J1Xb7XZBPm384Hx3aG+AdZKOgPqPIeqaXoUVx7d&#10;8bfyvwAAAAAAAAAAAAAAAAAAWt8yv+Rf+kf+IWgH25z+K7/ds/wR2kn2xr+Lo/ddfwYUb7g/3o/R&#10;/wDaS1toBtJNG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10;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&#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&#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&#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&#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QhAAABAAAAAAAAAAAAAAAAAAAAAQAAAAAAAAAAAAAAAAAAAAEAAA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10;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&#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x+7e9o5OQuuG+dYM/kZamycB7JU2PT7atPTlq3HGXI1&#10;9fZStQtJIzRrXMNe3yXIzXM8fuaUmWtKcPCHhBZXe5w94afLfTrlPpHtWXlq7l1U3GtuHHtlcVaU&#10;le74V5hymTzlxa4+lGaNzeS6lynLl57yrH7mhSz1jSh4QjLAEkVMiAAAAAAAAAAAAAAAAAAAAAAA&#10;AAAAAAAAAAAAAAAAAAAAAAAV93r5/abcyfJLh/5r9XVMXvWX21nYr5AdevmS0kHGhH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Jnuyn0sue/&#10;q71vnK0VMt9yo+np2r+qJX+eXjAE1xZRgAAAAAAAAAAAAAAAAAAAAAAAAAAAAAAAAAAAAAAAAAAA&#10;AAAAAAAAAAAAAAAAAAAAAAAAAAAAAAAAAAAAAAAAAAAAAAAAAAAAAAAAAAAAAAAAAAAAAAAAAAAA&#10;AAAAAAAAAAI8HvL30E+J/ra6J8zvPCIj76L9lxwL9fri79njtMCDsrH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kz3ZT6WXPf1d63zlaKmW+5&#10;UfT07V/VEr/PLxgCa4sowAAAAAAAAAAAAAAAAAAAAAAAAAAAAAAAAAAAAAAAAAAAAAAAAAAAAAAA&#10;AAAAAAAAAAAAAAAAAAAAAAAAAAAAAAAAAAAAAAAAAAAAAAAAAAAAAAAAAAAAAAAAAAAAAAAAAAEe&#10;D3l76CfE/wBbXRPmd54REffRfsuOBfr9cXfs8dpgQdlY6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me7KfSy57+rvW+crRUy33Kj6enav6olf&#10;55eMATXFlGAAAAAAAAAAAAAAAAAAAAAAAAAAAAAAAAAAAAAAAAAAAAAAAAAAAAAAAAAAAAAAAAAA&#10;AAAAAAAAAAAAAAAAAAAAAAAAAAAAAAAAAAAAAAAAAAAAAAAAAAAAAAAAAAAAAAAAjwe8vfQT4n+t&#10;ronzO88IiPvov2XHAv1+uLv2eO0wIOysd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STPdlPpZc9/V3rfOVoqZb7lR9PTtX9USv88vGAJriyjAA&#10;AAAAAAAAAAAAAAAAAAAAAAAAAAAAAAAAAAAAAAAAAAAAAAAAAAAAAAAAAAAAAAAAAAAAAAAAAAAA&#10;AAAAAAAAAAAAAAAAAAAAAAAAAAAAAAAAAAAAAAAAAAAAAAAAAAAAR4PeXvoJ8T/W10T5neeERH30&#10;X7LjgX6/XF37PHaYEHZW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JJnuyn0sue/q71vnK0VMt9yo+np2r+qJX+eXjAE1xZRgAAAAAAAAAAAAA&#10;AAAAAAAAAAAAAAAAAAAAAAAAAAAAAAAAAAAAAAAAAAAAAAAAAAAAAAAAAAAAAAAAAAAAAAAAAAAA&#10;AAAAAAAAAAAAAAAAAAAAAAAAAAAAAAAAAAAAAAAAI8HvL30E+J/ra6J8zvPCIj76L9lxwL9fri79&#10;njtMCDsr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&#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1027" type="#_x0000_t75" style="position:absolute;width:3474;height: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hoVrEAAAA2wAAAA8AAABkcnMvZG93bnJldi54bWxEj0FrwkAUhO8F/8PyBG91Yy2i0VUkVOzB&#10;S6Og3h7ZZxLNvo3ZVeO/7xaEHoeZ+YaZLVpTiTs1rrSsYNCPQBBnVpecK9htV+9jEM4ja6wsk4In&#10;OVjMO28zjLV98A/dU5+LAGEXo4LC+zqW0mUFGXR9WxMH72Qbgz7IJpe6wUeAm0p+RNFIGiw5LBRY&#10;U1JQdklvRkF6vlzRfx3S/XU4stHtuEmSdaZUr9supyA8tf4//Gp/awWfE/j7En6An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hoVrEAAAA2wAAAA8AAAAAAAAAAAAAAAAA&#10;nwIAAGRycy9kb3ducmV2LnhtbFBLBQYAAAAABAAEAPcAAACQAwAAAAA=&#10;">
                        <v:imagedata r:id="rId28" o:title="E_SDG goals_icons-individual-cmyk-09"/>
                      </v:shape>
                      <v:shape id="Picture 60" o:spid="_x0000_s1028" type="#_x0000_t75" style="position:absolute;left:3501;width:3474;height: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QyhLCAAAA2wAAAA8AAABkcnMvZG93bnJldi54bWxET01rwkAQvRf8D8sIvdWNPYSYuoqRFjyU&#10;grGX3IbsmESzsyG7jYm/3j0UPD7e93o7mlYM1LvGsoLlIgJBXFrdcKXg9/T1loBwHllja5kUTORg&#10;u5m9rDHV9sZHGnJfiRDCLkUFtfddKqUrazLoFrYjDtzZ9gZ9gH0ldY+3EG5a+R5FsTTYcGiosaN9&#10;TeU1/zMKuvs3HbLVtcjGn/NwbD/z4pJMSr3Ox90HCE+jf4r/3QetIA7rw5fwA+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EMoSwgAAANsAAAAPAAAAAAAAAAAAAAAAAJ8C&#10;AABkcnMvZG93bnJldi54bWxQSwUGAAAAAAQABAD3AAAAjgMAAAAA&#10;">
                        <v:imagedata r:id="rId29" o:title="E_SDG goals_icons-individual-cmyk-03"/>
                      </v:shape>
                      <v:shape id="Picture 63" o:spid="_x0000_s1029" type="#_x0000_t75" style="position:absolute;left:6975;width:3475;height: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6u3CAAAA2wAAAA8AAABkcnMvZG93bnJldi54bWxEj0FrwkAUhO8F/8PyBG91Uy1BU1dRQZAe&#10;ClUPHh/Z12xo3tuQXU38991CocdhZr5hVpuBG3WnLtReDLxMM1Akpbe1VAYu58PzAlSIKBYbL2Tg&#10;QQE269HTCgvre/mk+ylWKkEkFGjAxdgWWofSEWOY+pYkeV++Y4xJdpW2HfYJzo2eZVmuGWtJCw5b&#10;2jsqv083NnDFnD8WD+H+Vr2+L5mdPec7YybjYfsGKtIQ/8N/7aM1kM/h90v6AXr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8OrtwgAAANsAAAAPAAAAAAAAAAAAAAAAAJ8C&#10;AABkcnMvZG93bnJldi54bWxQSwUGAAAAAAQABAD3AAAAjgMAAAAA&#10;">
                        <v:imagedata r:id="rId30" o:title="E_SDG goals_icons-individual-cmyk-04"/>
                      </v:shape>
                    </v:group>
                  </w:pict>
                </mc:Fallback>
              </mc:AlternateContent>
            </w:r>
          </w:p>
        </w:tc>
        <w:tc>
          <w:tcPr>
            <w:tcW w:w="3512" w:type="dxa"/>
            <w:gridSpan w:val="2"/>
            <w:shd w:val="clear" w:color="auto" w:fill="auto"/>
            <w:vAlign w:val="center"/>
          </w:tcPr>
          <w:p w:rsidR="00752F39" w:rsidRPr="00A206C0" w:rsidRDefault="00752F39" w:rsidP="00752F39">
            <w:pPr>
              <w:tabs>
                <w:tab w:val="right" w:pos="2835"/>
              </w:tabs>
              <w:jc w:val="center"/>
              <w:rPr>
                <w:rFonts w:ascii="Arial Bold" w:hAnsi="Arial Bold" w:hint="eastAsia"/>
                <w:b/>
                <w:bCs/>
                <w:smallCaps/>
                <w:sz w:val="20"/>
              </w:rPr>
            </w:pPr>
            <w:r w:rsidRPr="00A206C0">
              <w:rPr>
                <w:b/>
                <w:noProof/>
                <w:color w:val="000000"/>
                <w:lang w:eastAsia="en-US"/>
              </w:rPr>
              <w:drawing>
                <wp:anchor distT="0" distB="0" distL="114300" distR="114300" simplePos="0" relativeHeight="251693056" behindDoc="0" locked="0" layoutInCell="1" allowOverlap="1" wp14:anchorId="6CF9831D" wp14:editId="3B27E506">
                  <wp:simplePos x="0" y="0"/>
                  <wp:positionH relativeFrom="column">
                    <wp:posOffset>1338580</wp:posOffset>
                  </wp:positionH>
                  <wp:positionV relativeFrom="paragraph">
                    <wp:posOffset>-13335</wp:posOffset>
                  </wp:positionV>
                  <wp:extent cx="347345" cy="347345"/>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SDG goals_icons-individual-cmyk-0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7345" cy="347345"/>
                          </a:xfrm>
                          <a:prstGeom prst="rect">
                            <a:avLst/>
                          </a:prstGeom>
                        </pic:spPr>
                      </pic:pic>
                    </a:graphicData>
                  </a:graphic>
                  <wp14:sizeRelH relativeFrom="page">
                    <wp14:pctWidth>0</wp14:pctWidth>
                  </wp14:sizeRelH>
                  <wp14:sizeRelV relativeFrom="page">
                    <wp14:pctHeight>0</wp14:pctHeight>
                  </wp14:sizeRelV>
                </wp:anchor>
              </w:drawing>
            </w:r>
          </w:p>
        </w:tc>
        <w:tc>
          <w:tcPr>
            <w:tcW w:w="3017" w:type="dxa"/>
            <w:gridSpan w:val="2"/>
            <w:shd w:val="clear" w:color="auto" w:fill="auto"/>
            <w:vAlign w:val="center"/>
          </w:tcPr>
          <w:p w:rsidR="00752F39" w:rsidRPr="00A206C0" w:rsidRDefault="00752F39" w:rsidP="00752F39">
            <w:pPr>
              <w:tabs>
                <w:tab w:val="right" w:pos="2835"/>
              </w:tabs>
              <w:jc w:val="center"/>
              <w:rPr>
                <w:rFonts w:ascii="Arial Bold" w:hAnsi="Arial Bold" w:hint="eastAsia"/>
                <w:b/>
                <w:bCs/>
                <w:smallCaps/>
                <w:sz w:val="20"/>
              </w:rPr>
            </w:pPr>
            <w:r w:rsidRPr="00A206C0">
              <w:rPr>
                <w:rFonts w:ascii="Arial Bold" w:hAnsi="Arial Bold"/>
                <w:b/>
                <w:bCs/>
                <w:smallCaps/>
                <w:noProof/>
                <w:sz w:val="20"/>
                <w:lang w:eastAsia="en-US"/>
              </w:rPr>
              <mc:AlternateContent>
                <mc:Choice Requires="wpg">
                  <w:drawing>
                    <wp:anchor distT="0" distB="0" distL="114300" distR="114300" simplePos="0" relativeHeight="251694080" behindDoc="0" locked="0" layoutInCell="1" allowOverlap="1" wp14:anchorId="0489E9D4" wp14:editId="39DC2AE7">
                      <wp:simplePos x="0" y="0"/>
                      <wp:positionH relativeFrom="column">
                        <wp:posOffset>1002030</wp:posOffset>
                      </wp:positionH>
                      <wp:positionV relativeFrom="paragraph">
                        <wp:posOffset>1905</wp:posOffset>
                      </wp:positionV>
                      <wp:extent cx="754380" cy="347345"/>
                      <wp:effectExtent l="0" t="0" r="7620" b="0"/>
                      <wp:wrapNone/>
                      <wp:docPr id="1120" name="Group 1120"/>
                      <wp:cNvGraphicFramePr/>
                      <a:graphic xmlns:a="http://schemas.openxmlformats.org/drawingml/2006/main">
                        <a:graphicData uri="http://schemas.microsoft.com/office/word/2010/wordprocessingGroup">
                          <wpg:wgp>
                            <wpg:cNvGrpSpPr/>
                            <wpg:grpSpPr>
                              <a:xfrm>
                                <a:off x="0" y="0"/>
                                <a:ext cx="754380" cy="347345"/>
                                <a:chOff x="0" y="0"/>
                                <a:chExt cx="754380" cy="373380"/>
                              </a:xfrm>
                            </wpg:grpSpPr>
                            <pic:pic xmlns:pic="http://schemas.openxmlformats.org/drawingml/2006/picture">
                              <pic:nvPicPr>
                                <pic:cNvPr id="1121" name="Picture 112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3380" cy="373380"/>
                                </a:xfrm>
                                <a:prstGeom prst="rect">
                                  <a:avLst/>
                                </a:prstGeom>
                              </pic:spPr>
                            </pic:pic>
                            <pic:pic xmlns:pic="http://schemas.openxmlformats.org/drawingml/2006/picture">
                              <pic:nvPicPr>
                                <pic:cNvPr id="1125" name="Picture 112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381000" y="0"/>
                                  <a:ext cx="373380" cy="3733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120" o:spid="_x0000_s1026" style="position:absolute;margin-left:78.9pt;margin-top:.15pt;width:59.4pt;height:27.35pt;z-index:251706880;mso-width-relative:margin;mso-height-relative:margin" coordsize="7543,37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&#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&#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9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EIQAAAQAAAAAAAAAAAAAAAAAAAAEA&#10;AAAAAAAAAAAAAAAAAAABAAA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10;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sfu3vaOTkLrhvnWDP5GWpsnAeyVNj0+2rT05atxxlyNfX2UrULSSM0a1zDXt8lyM1zPH7mlJlr&#10;SnDwh4QWV3ucPeGny3065T6R7Vl5au5dVNxrbhx7ZXFWlJXu+FeYcpk85cWuPpRmjc3kupcpy5ee&#10;8qx+5oUs9Y0oeEIywBJFTIgAAAAAAAAAAAAAAAAAAAAAAAAAAAAAAAAAAAAAAAAAAAAAFfd6+f2m&#10;3MnyS4f+a/V1TF71l9tZ2K+QHXr5ktJBxoR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SZ7sp9LLnv6u9b5ytFTLfcqPp6dq/qiV/nl4wBNcW&#10;UYAAAAAAAAAAAAAAAAAAAAAAAAAAAAAAAAAAAAAAAAAAAAAAAAAAAAAAAAAAAAAAAAAAAAAAAAAA&#10;AAAAAAAAAAAAAAAAAAAAAAAAAAAAAAAAAAAAAAAAAAAAAAAAAAAAAAACPB7y99BPif62uifM7zwi&#10;I++i/ZccC/X64u/Z47TAg7Kx0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JM92U+llz39Xet85WiplvuVH09O1f1RK/zy8YAmuLKMAAAAAAAAAA&#10;AAAAAAAAAAAAAAAAAAAAAAAAAAAAAAAAAAAAAAAAAAAAAAAAAAAAAAAAAAAAAAAAAAAAAAAAAAAA&#10;AAAAAAAAAAAAAAAAAAAAAAAAAAAAAAAAAAAAAAAAAAABHg95e+gnxP8AW10T5neeERH30X7LjgX6&#10;/XF37PHaYEHZWO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Jnuyn0sue/q71vnK0VMt9yo+np2r+qJX+eXjAE1xZRgAAAAAAAAAAAAAAAAAAAA&#10;AAAAAAAAAAAAAAAAAAAAAAAAAAAAAAAAAAAAAAAAAAAAAAAAAAAAAAAAAAAAAAAAAAAAAAAAAAAA&#10;AAAAAAAAAAAAAAAAAAAAAAAAAAAAAAAAAI8HvL30E+J/ra6J8zvPCIj76L9lxwL9fri79njtMCDs&#10;rH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kz3ZT6WXPf1d63zlaKmW+5UfT07V/VEr/PLxgCa4sowAAAAAAAAAAAAAAAAAAAAAAAAAAAAAAAA&#10;AAAAAAAAAAAAAAAAAAAAAAAAAAAAAAAAAAAAAAAAAAAAAAAAAAAAAAAAAAAAAAAAAAAAAAAAAAAA&#10;AAAAAAAAAAAAAAAAAAAAAEeD3l76CfE/1tdE+Z3nhER99F+y44F+v1xd+zx2mBB2Vj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SZ7sp9LLnv6&#10;u9b5ytFTLfcqPp6dq/qiV/nl4wBNcWUYAAAAAAAAAAAAAAAAAAAAAAAAAAAAAAAAAAAAAAAAAAAA&#10;AAAAAAAAAAAAAAAAAAAAAAAAAAAAAAAAAAAAAAAAAAAAAAAAAAAAAAAAAAAAAAAAAAAAAAAAAAAA&#10;AAAAAAAAACPB7y99BPif62uifM7zwiI++i/ZccC/X64u/Z47TAg7Kx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&#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w+Hf+KTC7/&#10;klM7/5RXSP+VXFT9k2Jg9ZFqa++NcnbpiXx/5IWEhuCAi43cfJGS2nmXlth2nJnVc6Cb1HGlndNv&#10;qZ/Sbq6g0m2zodFsuaLRa8CjzWzFo8huxqLIbsaiyG7GoshuxqLIbsaiyG7GoshuxqLIbsaiyG7G&#10;oshuxqL/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21mdDEAAAAAAwQhAAABAAAAAAAAAAAA&#10;AAAAAAAAAQAAAAAAAAAAAAAAAAAAAAEAAA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10;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u55cPaTUnura+tHR87EN81jng8IDb35Oq7fa7IJ82/nA+O7Q3wDrJR0B9R5D1TS9Ci&#10;uPbvjb+V+AAAAAAAAAAAAAAAAAAC1vmV/wAi/wDSP/ELQD7c5/Fd/u2f4I7ST7Y1/F0fuuv4MKN9&#10;wf70fo/+0lrbQDaSaN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F3PLh7Sak91bX1o6PnYhvmsc8H&#10;hAbe/J1Xb7XZBPm384Hx3aG+AdZKOgPqPIeqaXoUVx7d8bfyvwAAAAAAAAAAAAAAAAAAWt8yv+Rf&#10;+kf+IWgH25z+K7/ds/wR2kn2xr+Lo/ddfwYUb7g/3o/R/wDaS1toBtJNG4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">
                      <v:shape id="Picture 1121" o:spid="_x0000_s1027" type="#_x0000_t75" style="position:absolute;width:3733;height:3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A8QTCAAAA3QAAAA8AAABkcnMvZG93bnJldi54bWxETz1rwzAQ3QP9D+IKXUIjO4MprpXQFgzp&#10;aKdLtsO6Wm6tk7CU2Pn3VSGQ7R7v86r9YkdxoSkMjhXkmwwEcef0wL2Cr2P9/AIiRGSNo2NScKUA&#10;+93DqsJSu5kburSxFymEQ4kKTIy+lDJ0hiyGjfPEift2k8WY4NRLPeGcwu0ot1lWSIsDpwaDnj4M&#10;db/t2SoI8se3fXG8rpu58Ob0+V7XzaLU0+Py9goi0hLv4pv7oNP8fJvD/zfpBLn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QPEEwgAAAN0AAAAPAAAAAAAAAAAAAAAAAJ8C&#10;AABkcnMvZG93bnJldi54bWxQSwUGAAAAAAQABAD3AAAAjgMAAAAA&#10;">
                        <v:imagedata r:id="rId28" o:title=""/>
                        <v:path arrowok="t"/>
                      </v:shape>
                      <v:shape id="Picture 1125" o:spid="_x0000_s1028" type="#_x0000_t75" style="position:absolute;left:3810;width:3733;height:3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7PePGAAAA3QAAAA8AAABkcnMvZG93bnJldi54bWxET0trwkAQvgv9D8sUehGz8dEiaVaJgqD0&#10;ILW20NuQnSZpsrMhu9X477uC4G0+vueky9404kSdqywrGEcxCOLc6ooLBcePzWgOwnlkjY1lUnAh&#10;B8vFwyDFRNszv9Pp4AsRQtglqKD0vk2kdHlJBl1kW+LA/djOoA+wK6Tu8BzCTSMncfwiDVYcGkps&#10;aV1SXh/+jIK3+W/tVtNh/W2yr31L2edOzjZKPT322SsIT72/i2/urQ7zx5NnuH4TTpC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Ds948YAAADdAAAADwAAAAAAAAAAAAAA&#10;AACfAgAAZHJzL2Rvd25yZXYueG1sUEsFBgAAAAAEAAQA9wAAAJIDAAAAAA==&#10;">
                        <v:imagedata r:id="rId30" o:title=""/>
                        <v:path arrowok="t"/>
                      </v:shape>
                    </v:group>
                  </w:pict>
                </mc:Fallback>
              </mc:AlternateContent>
            </w:r>
          </w:p>
        </w:tc>
        <w:tc>
          <w:tcPr>
            <w:tcW w:w="3017" w:type="dxa"/>
            <w:gridSpan w:val="3"/>
            <w:shd w:val="clear" w:color="auto" w:fill="auto"/>
            <w:vAlign w:val="center"/>
          </w:tcPr>
          <w:p w:rsidR="00752F39" w:rsidRPr="00A206C0" w:rsidRDefault="00752F39" w:rsidP="00752F39">
            <w:pPr>
              <w:tabs>
                <w:tab w:val="right" w:pos="2835"/>
              </w:tabs>
              <w:jc w:val="center"/>
              <w:rPr>
                <w:rFonts w:ascii="Arial Bold" w:hAnsi="Arial Bold" w:hint="eastAsia"/>
                <w:b/>
                <w:bCs/>
                <w:smallCaps/>
                <w:sz w:val="20"/>
              </w:rPr>
            </w:pPr>
            <w:r w:rsidRPr="00A206C0">
              <w:rPr>
                <w:rFonts w:ascii="Arial Bold" w:hAnsi="Arial Bold"/>
                <w:b/>
                <w:bCs/>
                <w:smallCaps/>
                <w:noProof/>
                <w:sz w:val="20"/>
                <w:lang w:eastAsia="en-US"/>
              </w:rPr>
              <mc:AlternateContent>
                <mc:Choice Requires="wpg">
                  <w:drawing>
                    <wp:anchor distT="0" distB="0" distL="114300" distR="114300" simplePos="0" relativeHeight="251695104" behindDoc="0" locked="0" layoutInCell="1" allowOverlap="1" wp14:anchorId="4E66C54C" wp14:editId="57ABC53B">
                      <wp:simplePos x="0" y="0"/>
                      <wp:positionH relativeFrom="column">
                        <wp:posOffset>1123950</wp:posOffset>
                      </wp:positionH>
                      <wp:positionV relativeFrom="paragraph">
                        <wp:posOffset>-6985</wp:posOffset>
                      </wp:positionV>
                      <wp:extent cx="754380" cy="347345"/>
                      <wp:effectExtent l="0" t="0" r="7620" b="0"/>
                      <wp:wrapNone/>
                      <wp:docPr id="1127" name="Group 1127"/>
                      <wp:cNvGraphicFramePr/>
                      <a:graphic xmlns:a="http://schemas.openxmlformats.org/drawingml/2006/main">
                        <a:graphicData uri="http://schemas.microsoft.com/office/word/2010/wordprocessingGroup">
                          <wpg:wgp>
                            <wpg:cNvGrpSpPr/>
                            <wpg:grpSpPr>
                              <a:xfrm>
                                <a:off x="0" y="0"/>
                                <a:ext cx="754380" cy="347345"/>
                                <a:chOff x="0" y="7620"/>
                                <a:chExt cx="754380" cy="373380"/>
                              </a:xfrm>
                            </wpg:grpSpPr>
                            <pic:pic xmlns:pic="http://schemas.openxmlformats.org/drawingml/2006/picture">
                              <pic:nvPicPr>
                                <pic:cNvPr id="1129" name="Picture 112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7620"/>
                                  <a:ext cx="373380" cy="373380"/>
                                </a:xfrm>
                                <a:prstGeom prst="rect">
                                  <a:avLst/>
                                </a:prstGeom>
                              </pic:spPr>
                            </pic:pic>
                            <pic:pic xmlns:pic="http://schemas.openxmlformats.org/drawingml/2006/picture">
                              <pic:nvPicPr>
                                <pic:cNvPr id="1130" name="Picture 1130"/>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381000" y="7620"/>
                                  <a:ext cx="373380" cy="3733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127" o:spid="_x0000_s1026" style="position:absolute;margin-left:88.5pt;margin-top:-.55pt;width:59.4pt;height:27.35pt;z-index:251707904;mso-width-relative:margin;mso-height-relative:margin" coordorigin=",76" coordsize="7543,37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f/ifRBJQ0NfUFJPRklMRQAFEu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D/4n0QSUND&#10;X1BST0ZJTEUABxI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J9EElDQ19QUk9GSUxFAAkS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AS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10;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sfu3vaOTkLrhvnWDP5GWpsnAeyVNj0+2rT05atxxlyNfX2UrULSSM0&#10;a1zDXt8lyM1zPH7mlJlrSnDwh4QWV3ucPeGny3065T6R7Vl5au5dVNxrbhx7ZXFWlJXu+FeYcpk8&#10;5cWuPpRmjc3kupcpy5ee8qx+5oUs9Y0oeEIywBJFTIgAAAAAAAAAAAAAAAAAAAAAAAAAAAAAAAAA&#10;AAAAAAAAAAAAFfd6+f2m3MnyS4f+a/V1TF71l9tZ2K+QHXr5ktJBxoR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Z7sp9LLnv6u9b5ytFTLf&#10;cqPp6dq/qiV/nl4wBNcWUYAAAAAAAAAAAAAAAAAAAAAAAAAAAAAAAAAAAAAAAAAAAAAAAAAAAAAA&#10;AAAAAAAAAAAAAAAAAAAAAAAAAAAAAAAAAAAAAAAAAAAAAAAAAAAAAAAAAAAAAAAAAAAAAAAAAAAC&#10;PB7y99BPif62uifM7zwiI++i/ZccC/X64u/Z47TAg7Kx0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JM92U+llz39Xet85WiplvuVH09O1f1RK/&#10;zy8YAmuLKMAAAAAAAAAAAAAAAAAAAAAAAAAAAAAAAAAAAAAAAAAAAAAAAAAAAAAAAAAAAAAAAAAA&#10;AAAAAAAAAAAAAAAAAAAAAAAAAAAAAAAAAAAAAAAAAAAAAAAAAAAAAAAAAAAAAAABHg95e+gnxP8A&#10;W10T5neeERH30X7LjgX6/XF37PHaYEHZWO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Jnuyn0sue/q71vnK0VMt9yo+np2r+qJX+eXjAE1xZRg&#10;AAAAAAAAAAAAAAAAAAAAAAAAAAAAAAAAAAAAAAAAAAAAAAAAAAAAAAAAAAAAAAAAAAAAAAAAAAAA&#10;AAAAAAAAAAAAAAAAAAAAAAAAAAAAAAAAAAAAAAAAAAAAAAAAAAAAAI8HvL30E+J/ra6J8zvPCIj7&#10;6L9lxwL9fri79njtMCDsrH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kz3ZT6WXPf1d63zlaKmW+5UfT07V/VEr/PLxgCa4sowAAAAAAAAAAAA&#10;AAAAAAAAAAAAAAAAAAAAAAAAAAAAAAAAAAAAAAAAAAAAAAAAAAAAAAAAAAAAAAAAAAAAAAAAAAAA&#10;AAAAAAAAAAAAAAAAAAAAAAAAAAAAAAAAAAAAAAAAAEeD3l76CfE/1tdE+Z3nhER99F+y44F+v1xd&#10;+zx2mBB2Vj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SZ7sp9LLnv6u9b5ytFTLfcqPp6dq/qiV/nl4wBNcWUYAAAAAAAAAAAAAAAAAAAAAAAA&#10;AAAAAAAAAAAAAAAAAAAAAAAAAAAAAAAAAAAAAAAAAAAAAAAAAAAAAAAAAAAAAAAAAAAAAAAAAAAA&#10;AAAAAAAAAAAAAAAAAAAAAAAAAAAAACPB7y99BPif62uifM7zwiI++i/ZccC/X64u/Z47TAg7Kx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10;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&#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&#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&#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QhAAABAAAAAAAAAAAAAAAAAAAAAQAAAAAAAAAAAAAAAAAAAAEAAA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10;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un0N9xP&#10;2ha0/wCC2c/YLleI3v8A7Hdf3PV/sHoH0Jt1P+LTcD/gbqP/ADa/vCPnR9pE+hvuJ+0LWn/BbOfs&#10;E8Rvf/Y7r+56v9gfQm3U/wCLTcD/AIG6j/zacI+dH2kVKy2lNUYCjTuc7pvP4W3rVewo18th8jjq&#10;NWt1JqnY06t5bUZJ6vUkjN1YRjHhCMfMfOpb3FGEJq1CtShGPCEalKeSEY+HhCM0sIRjwUXN6K1l&#10;pm3pXepNJam0/a3Fbxehc5vA5XFW9a46k9XsKVa/tbenUrdnTmm6sIxm6sIx4cIHCMPDCKgPi6y/&#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&#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">
                      <v:shape id="Picture 1129" o:spid="_x0000_s1027" type="#_x0000_t75" style="position:absolute;top:76;width:3733;height:3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2/QLDAAAA3QAAAA8AAABkcnMvZG93bnJldi54bWxET01rwkAQvRf8D8sIXkrd6CG0qatoIaDH&#10;xF56G7LTbDQ7u2S3Jv57t1DobR7vcza7yfbiRkPoHCtYLTMQxI3THbcKPs/lyyuIEJE19o5JwZ0C&#10;7Lazpw0W2o1c0a2OrUghHApUYGL0hZShMWQxLJ0nTty3GyzGBIdW6gHHFG57uc6yXFrsODUY9PRh&#10;qLnWP1ZBkBdft/n5/lyNuTdfp0NZVpNSi/m0fwcRaYr/4j/3Uaf5q/Ub/H6TTpDb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jb9AsMAAADdAAAADwAAAAAAAAAAAAAAAACf&#10;AgAAZHJzL2Rvd25yZXYueG1sUEsFBgAAAAAEAAQA9wAAAI8DAAAAAA==&#10;">
                        <v:imagedata r:id="rId28" o:title=""/>
                        <v:path arrowok="t"/>
                      </v:shape>
                      <v:shape id="Picture 1130" o:spid="_x0000_s1028" type="#_x0000_t75" style="position:absolute;left:3810;top:76;width:3733;height:3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GGcnEAAAA3QAAAA8AAABkcnMvZG93bnJldi54bWxEj81uwjAQhO+V+g7WInErDiB+lGJQVUHV&#10;a1MeYBtvHYt4ncaGhLfvHir1tquZnfl2dxhDq27UJx/ZwHxWgCKuo/XsDJw/T09bUCkjW2wjk4E7&#10;JTjsHx92WNo48AfdquyUhHAq0UCTc1dqneqGAqZZ7IhF+459wCxr77TtcZDw0OpFUax1QM/S0GBH&#10;rw3Vl+oaDPgNb1c/5FbrZfXl3dvpeBw2Z2Omk/HlGVSmMf+b/67freDPl8Iv38gIev8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GGcnEAAAA3QAAAA8AAAAAAAAAAAAAAAAA&#10;nwIAAGRycy9kb3ducmV2LnhtbFBLBQYAAAAABAAEAPcAAACQAwAAAAA=&#10;">
                        <v:imagedata r:id="rId29" o:title=""/>
                        <v:path arrowok="t"/>
                      </v:shape>
                    </v:group>
                  </w:pict>
                </mc:Fallback>
              </mc:AlternateContent>
            </w:r>
          </w:p>
        </w:tc>
        <w:tc>
          <w:tcPr>
            <w:tcW w:w="3017" w:type="dxa"/>
            <w:gridSpan w:val="2"/>
            <w:shd w:val="clear" w:color="auto" w:fill="auto"/>
            <w:vAlign w:val="center"/>
          </w:tcPr>
          <w:p w:rsidR="00752F39" w:rsidRPr="00A206C0" w:rsidRDefault="00752F39" w:rsidP="00752F39">
            <w:pPr>
              <w:tabs>
                <w:tab w:val="right" w:pos="2835"/>
              </w:tabs>
              <w:jc w:val="center"/>
              <w:rPr>
                <w:rFonts w:ascii="Arial Bold" w:hAnsi="Arial Bold" w:hint="eastAsia"/>
                <w:b/>
                <w:bCs/>
                <w:smallCaps/>
                <w:sz w:val="20"/>
              </w:rPr>
            </w:pPr>
            <w:r w:rsidRPr="00A206C0">
              <w:rPr>
                <w:b/>
                <w:noProof/>
                <w:color w:val="000000"/>
                <w:lang w:eastAsia="en-US"/>
              </w:rPr>
              <w:drawing>
                <wp:anchor distT="0" distB="0" distL="114300" distR="114300" simplePos="0" relativeHeight="251696128" behindDoc="0" locked="0" layoutInCell="1" allowOverlap="1" wp14:anchorId="73BA535A" wp14:editId="4E1CAB9D">
                  <wp:simplePos x="0" y="0"/>
                  <wp:positionH relativeFrom="column">
                    <wp:posOffset>1499235</wp:posOffset>
                  </wp:positionH>
                  <wp:positionV relativeFrom="paragraph">
                    <wp:posOffset>-8255</wp:posOffset>
                  </wp:positionV>
                  <wp:extent cx="347345" cy="347345"/>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SDG goals_icons-individual-cmyk-0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7345" cy="347345"/>
                          </a:xfrm>
                          <a:prstGeom prst="rect">
                            <a:avLst/>
                          </a:prstGeom>
                        </pic:spPr>
                      </pic:pic>
                    </a:graphicData>
                  </a:graphic>
                  <wp14:sizeRelH relativeFrom="page">
                    <wp14:pctWidth>0</wp14:pctWidth>
                  </wp14:sizeRelH>
                  <wp14:sizeRelV relativeFrom="page">
                    <wp14:pctHeight>0</wp14:pctHeight>
                  </wp14:sizeRelV>
                </wp:anchor>
              </w:drawing>
            </w:r>
          </w:p>
        </w:tc>
        <w:tc>
          <w:tcPr>
            <w:tcW w:w="3017" w:type="dxa"/>
            <w:gridSpan w:val="3"/>
            <w:shd w:val="clear" w:color="auto" w:fill="auto"/>
            <w:vAlign w:val="center"/>
          </w:tcPr>
          <w:p w:rsidR="00752F39" w:rsidRPr="00A206C0" w:rsidRDefault="00752F39" w:rsidP="00752F39">
            <w:pPr>
              <w:tabs>
                <w:tab w:val="right" w:pos="2835"/>
              </w:tabs>
              <w:jc w:val="center"/>
              <w:rPr>
                <w:rFonts w:ascii="Arial Bold" w:hAnsi="Arial Bold" w:hint="eastAsia"/>
                <w:b/>
                <w:bCs/>
                <w:smallCaps/>
                <w:sz w:val="20"/>
              </w:rPr>
            </w:pPr>
          </w:p>
        </w:tc>
        <w:tc>
          <w:tcPr>
            <w:tcW w:w="3017" w:type="dxa"/>
            <w:gridSpan w:val="3"/>
            <w:shd w:val="clear" w:color="auto" w:fill="auto"/>
            <w:vAlign w:val="center"/>
          </w:tcPr>
          <w:p w:rsidR="00752F39" w:rsidRPr="00A206C0" w:rsidRDefault="00752F39" w:rsidP="00752F39">
            <w:pPr>
              <w:tabs>
                <w:tab w:val="right" w:pos="2835"/>
              </w:tabs>
              <w:jc w:val="center"/>
              <w:rPr>
                <w:rFonts w:ascii="Arial Bold" w:hAnsi="Arial Bold" w:hint="eastAsia"/>
                <w:b/>
                <w:bCs/>
                <w:smallCaps/>
                <w:sz w:val="20"/>
              </w:rPr>
            </w:pPr>
            <w:r w:rsidRPr="00A206C0">
              <w:rPr>
                <w:rFonts w:ascii="Arial Bold" w:hAnsi="Arial Bold"/>
                <w:b/>
                <w:bCs/>
                <w:smallCaps/>
                <w:noProof/>
                <w:sz w:val="20"/>
                <w:lang w:eastAsia="en-US"/>
              </w:rPr>
              <mc:AlternateContent>
                <mc:Choice Requires="wpg">
                  <w:drawing>
                    <wp:anchor distT="0" distB="0" distL="114300" distR="114300" simplePos="0" relativeHeight="251698176" behindDoc="0" locked="0" layoutInCell="1" allowOverlap="1" wp14:anchorId="3CF092E8" wp14:editId="7440A532">
                      <wp:simplePos x="0" y="0"/>
                      <wp:positionH relativeFrom="column">
                        <wp:posOffset>845820</wp:posOffset>
                      </wp:positionH>
                      <wp:positionV relativeFrom="paragraph">
                        <wp:posOffset>-27940</wp:posOffset>
                      </wp:positionV>
                      <wp:extent cx="1044575" cy="347345"/>
                      <wp:effectExtent l="0" t="0" r="3175" b="0"/>
                      <wp:wrapNone/>
                      <wp:docPr id="1188" name="Group 3"/>
                      <wp:cNvGraphicFramePr/>
                      <a:graphic xmlns:a="http://schemas.openxmlformats.org/drawingml/2006/main">
                        <a:graphicData uri="http://schemas.microsoft.com/office/word/2010/wordprocessingGroup">
                          <wpg:wgp>
                            <wpg:cNvGrpSpPr/>
                            <wpg:grpSpPr>
                              <a:xfrm>
                                <a:off x="0" y="0"/>
                                <a:ext cx="1044575" cy="347345"/>
                                <a:chOff x="0" y="0"/>
                                <a:chExt cx="1045062" cy="347472"/>
                              </a:xfrm>
                            </wpg:grpSpPr>
                            <pic:pic xmlns:pic="http://schemas.openxmlformats.org/drawingml/2006/picture">
                              <pic:nvPicPr>
                                <pic:cNvPr id="1189" name="Picture 1189" descr="N:\ORGOIOP\SHARED\PPBD Shared Filing\40-Program and Budget 2018-19\SDG Icons\E_SDG goals_icons-individual-cmyk-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7472" cy="3474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0" name="Picture 1190" descr="N:\ORGOIOP\SHARED\PPBD Shared Filing\40-Program and Budget 2018-19\SDG Icons\E_SDG goals_icons-individual-cmyk-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350118" y="0"/>
                                  <a:ext cx="347472" cy="3474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1" name="Picture 1191" descr="N:\ORGOIOP\SHARED\PPBD Shared Filing\40-Program and Budget 2018-19\SDG Icons\E_SDG goals_icons-individual-cmyk-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697590" y="0"/>
                                  <a:ext cx="347472" cy="3474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oup 3" o:spid="_x0000_s1026" style="position:absolute;margin-left:66.6pt;margin-top:-2.2pt;width:82.25pt;height:27.35pt;z-index:251710976;mso-width-relative:margin;mso-height-relative:margin" coordsize="10450,3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gJCgsMDQ4PEBESExQVFhcY&#10;GRoaGxwdHh8gISIjJCUmJygpKissLS4vMDExMjM0NTY3ODk6Ozw9Pj9AQUJDREVGR0hJSktMTU5P&#10;UFFSU1RVVldYWVpbXF1eX2BhYmNkZWZnaGlqa2xtbm9wcXJzdHV2d3h5ent8fX5/gIGCg4SFhoeI&#10;iYqLjI2Oj5CRkpOUlZaXmJmam5ydnp+goaKjpKWmp6ipqqusra6wsbKztLW2t7i5uru8vb6/wMHC&#10;w8TFxsfIycrLzM3Oz9DR09TV1tfY2drb3N3e3+Dh4uPk5ebn6Onq6+zt7u/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9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gGAP/oiwQ/6A7Jf+c&#10;STz/l1dT+JJkZ+yQbHnij3WJ2Y5+l9GNh6LMjI2qx4qRscSIlLbDhZa4woOZucKBm7nBf566wX2h&#10;u8F7pLvAeqe7wHmqvMB4rrzAd7S7vHi0u7x4tLu8eLS7vHi0u7x4tLu8eLS7vHi0u7x4tLu8eLS7&#10;vHi0u/+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v9tZnQxAAAAAAMEIQAAAQAAAAAAAAAAAAAAAAAAAAEAAAAAAAAAAAAAAAAAAAABAAA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10;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ueXD2k1J7q2vrR0fOxDfNY54&#10;PCA29+Tqu32uyCfNv5wPju0N8A6yUdAfUeQ9U0vQorj2742/lfgAAAAAAAAAAAAAAAAAAtb5lf8A&#10;Iv8A0j/xC0A+3OfxXf7tn+CO0k+2NfxdH7rr+DCjfcH+9H6P/tJa20A2kmj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dzy4e0mpPdW19aOj52Ib5rHPB4QG3vydV2+12QT5t/OB8d2hvgHWSjoD6jyH&#10;qml6FFce3fG38r8AAAAAAAAAAAAAAAAAAFrfMr/kX/pH/iFoB9uc/iu/3bP8EdpJ9sa/i6P3XX8G&#10;FG+4P96P0f8A2ktbaAbSTR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&#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21mdDEAAAAAAwQhAAABAAAAAAAAAAAAAAAAAAAAAQAAAAAAAAAAAAAAAAAAAAEAAA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10;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&#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&#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9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HAX/qicX/6c2L/+iREr6nVJl6pdfftyTbpPPknilxpKCtMSSibbDkY64wY6Q&#10;usCKkry/h5S9voSWv76CmcC9gJvBvX6ewbx9ocK8e6TCvHqow7x5rcO4ea/CuHmvwrh5r8K4ea/C&#10;uHmvwrh5r8K4ea/CuHmvwrh5r8K4ea/CuHmvwv+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&#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EIQAAAQAAAAAAAAAAAAAAAAAAAAEAAAAAAAAAAAAAAAAAAAABAAA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10;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sfu3vaOTkLrhvnWDP5GWpsnAeyVNj0+2rT&#10;05atxxlyNfX2UrULSSM0a1zDXt8lyM1zPH7mlJlrSnDwh4QWV3ucPeGny3065T6R7Vl5au5dVNxr&#10;bhx7ZXFWlJXu+FeYcpk85cWuPpRmjc3kupcpy5ee8qx+5oUs9Y0oeEIywBJFTIgAAAAAAAAAAAAA&#10;AAAAAAAAAAAAAAAAAAAAAAAAAAAAAAAAFfd6+f2m3MnyS4f+a/V1TF71l9tZ2K+QHXr5ktJBxoR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&#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S&#10;Z7sp9LLnv6u9b5ytFTLfcqPp6dq/qiV/nl4wBNcWUYAAAAAAAAAAAAAAAAAAAAAAAAAAAAAAAAAA&#10;AAAAAAAAAAAAAAAAAAAAAAAAAAAAAAAAAAAAAAAAAAAAAAAAAAAAAAAAAAAAAAAAAAAAAAAAAAAA&#10;AAAAAAAAAAAAAAAAAAACPB7y99BPif62uifM7zwiI++i/ZccC/X64u/Z47TAg7Kx0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JM92U+llz39Xe&#10;t85WiplvuVH09O1f1RK/zy8YAmuLKMAAAAAAAAAAAAAAAAAAAAAAAAAAAAAAAAAAAAAAAAAAAAAA&#10;AAAAAAAAAAAAAAAAAAAAAAAAAAAAAAAAAAAAAAAAAAAAAAAAAAAAAAAAAAAAAAAAAAAAAAAAAAAA&#10;AAAAAAABHg95e+gnxP8AW10T5neeERH30X7LjgX6/XF37PHaYEHZWO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Jnuyn0sue/q71vnK0VMt9yo&#10;+np2r+qJX+eXjAE1xZRgAAAAAAAAAAAAAAAAAAAAAAAAAAAAAAAAAAAAAAAAAAAAAAAAAAAAAAAA&#10;AAAAAAAAAAAAAAAAAAAAAAAAAAAAAAAAAAAAAAAAAAAAAAAAAAAAAAAAAAAAAAAAAAAAAAAAAI8H&#10;vL30E+J/ra6J8zvPCIj76L9lxwL9fri79njtMCDsrH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kz3ZT6WXPf1d63zlaKmW+5UfT07V/VEr/PL&#10;xgCa4sowAAAAAAAAAAAAAAAAAAAAAAAAAAAAAAAAAAAAAAAAAAAAAAAAAAAAAAAAAAAAAAAAAAAA&#10;AAAAAAAAAAAAAAAAAAAAAAAAAAAAAAAAAAAAAAAAAAAAAAAAAAAAAAAAAAAAAEeD3l76CfE/1tdE&#10;+Z3nhER99F+y44F+v1xd+zx2mBB2Vj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SZ7sp9LLnv6u9b5ytFTLfcqPp6dq/qiV/nl4wBNcWUYAAAA&#10;AAAAAAAAAAAAAAAAAAAAAAAAAAAAAAAAAAAAAAAAAAAAAAAAAAAAAAAAAAAAAAAAAAAAAAAAAAAA&#10;AAAAAAAAAAAAAAAAAAAAAAAAAAAAAAAAAAAAAAAAAAAAAAAAACPB7y99BPif62uifM7zwiI++i/Z&#10;ccC/X64u/Z47TAg7Kx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&#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">
                      <v:shape id="Picture 1189" o:spid="_x0000_s1027" type="#_x0000_t75" style="position:absolute;width:3474;height: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Q2bFAAAA3QAAAA8AAABkcnMvZG93bnJldi54bWxET01rwkAQvRf8D8sIvZmNFsTGrFKCpT30&#10;0rRQvQ3ZMUnNzibZjcZ/7xaE3ubxPifdjqYRZ+pdbVnBPIpBEBdW11wq+P56na1AOI+ssbFMCq7k&#10;YLuZPKSYaHvhTzrnvhQhhF2CCirv20RKV1Rk0EW2JQ7c0fYGfYB9KXWPlxBuGrmI46U0WHNoqLCl&#10;rKLilA9GQf576tDv9vlP97S08XD4yLK3QqnH6fiyBuFp9P/iu/tdh/nz1TP8fRNOkJ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v0NmxQAAAN0AAAAPAAAAAAAAAAAAAAAA&#10;AJ8CAABkcnMvZG93bnJldi54bWxQSwUGAAAAAAQABAD3AAAAkQMAAAAA&#10;">
                        <v:imagedata r:id="rId28" o:title="E_SDG goals_icons-individual-cmyk-09"/>
                      </v:shape>
                      <v:shape id="Picture 1190" o:spid="_x0000_s1028" type="#_x0000_t75" style="position:absolute;left:3501;width:3474;height: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HYmXHAAAA3QAAAA8AAABkcnMvZG93bnJldi54bWxEj0FrwkAQhe8F/8MyQm91o4ei0VVULHgo&#10;BdNechuyYxLNzobsNsb++s5B8DbDe/PeN6vN4BrVUxdqzwamkwQUceFtzaWBn++PtzmoEJEtNp7J&#10;wJ0CbNajlxWm1t/4RH0WSyUhHFI0UMXYplqHoiKHYeJbYtHOvnMYZe1KbTu8Sbhr9CxJ3rXDmqWh&#10;wpb2FRXX7NcZaP8+6bhbXPPd8HXuT80hyy/zuzGv42G7BBVpiE/z4/poBX+6EH75RkbQ6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EHYmXHAAAA3QAAAA8AAAAAAAAAAAAA&#10;AAAAnwIAAGRycy9kb3ducmV2LnhtbFBLBQYAAAAABAAEAPcAAACTAwAAAAA=&#10;">
                        <v:imagedata r:id="rId29" o:title="E_SDG goals_icons-individual-cmyk-03"/>
                      </v:shape>
                      <v:shape id="Picture 1191" o:spid="_x0000_s1029" type="#_x0000_t75" style="position:absolute;left:6975;width:3475;height: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Pq4zCAAAA3QAAAA8AAABkcnMvZG93bnJldi54bWxET01rwkAQvRf6H5YpeKublBI0uootFEoP&#10;QtWDxyE7ZoOZ2ZBdTfz3bkHobR7vc5brkVt1pT40Xgzk0wwUSeVtI7WBw/7rdQYqRBSLrRcycKMA&#10;69Xz0xJL6wf5pesu1iqFSCjRgIuxK7UOlSPGMPUdSeJOvmeMCfa1tj0OKZxb/ZZlhWZsJDU47OjT&#10;UXXeXdjAEQvezm7Cw6V+/5kzO7svPoyZvIybBahIY/wXP9zfNs3P5zn8fZNO0K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z6uMwgAAAN0AAAAPAAAAAAAAAAAAAAAAAJ8C&#10;AABkcnMvZG93bnJldi54bWxQSwUGAAAAAAQABAD3AAAAjgMAAAAA&#10;">
                        <v:imagedata r:id="rId30" o:title="E_SDG goals_icons-individual-cmyk-04"/>
                      </v:shape>
                    </v:group>
                  </w:pict>
                </mc:Fallback>
              </mc:AlternateContent>
            </w:r>
          </w:p>
        </w:tc>
      </w:tr>
      <w:tr w:rsidR="00752F39" w:rsidRPr="00A206C0" w:rsidTr="00D42D9A">
        <w:trPr>
          <w:trHeight w:val="295"/>
        </w:trPr>
        <w:tc>
          <w:tcPr>
            <w:tcW w:w="336" w:type="dxa"/>
            <w:vMerge/>
            <w:shd w:val="clear" w:color="auto" w:fill="C6D9F1"/>
          </w:tcPr>
          <w:p w:rsidR="00752F39" w:rsidRPr="00A206C0" w:rsidRDefault="00752F39" w:rsidP="00752F39">
            <w:pPr>
              <w:tabs>
                <w:tab w:val="right" w:pos="2835"/>
              </w:tabs>
              <w:jc w:val="center"/>
              <w:rPr>
                <w:b/>
                <w:bCs/>
                <w:sz w:val="16"/>
                <w:szCs w:val="16"/>
              </w:rPr>
            </w:pPr>
          </w:p>
        </w:tc>
        <w:tc>
          <w:tcPr>
            <w:tcW w:w="862" w:type="dxa"/>
            <w:shd w:val="clear" w:color="auto" w:fill="99CCFF"/>
          </w:tcPr>
          <w:p w:rsidR="00752F39" w:rsidRPr="00A206C0" w:rsidRDefault="00752F39" w:rsidP="00752F39">
            <w:pPr>
              <w:tabs>
                <w:tab w:val="right" w:pos="2835"/>
              </w:tabs>
              <w:jc w:val="center"/>
              <w:rPr>
                <w:b/>
                <w:bCs/>
                <w:sz w:val="16"/>
                <w:szCs w:val="16"/>
              </w:rPr>
            </w:pPr>
          </w:p>
        </w:tc>
        <w:tc>
          <w:tcPr>
            <w:tcW w:w="21170" w:type="dxa"/>
            <w:gridSpan w:val="17"/>
            <w:shd w:val="clear" w:color="auto" w:fill="C6D9F1"/>
            <w:vAlign w:val="center"/>
          </w:tcPr>
          <w:p w:rsidR="00752F39" w:rsidRPr="00A206C0" w:rsidRDefault="00752F39" w:rsidP="00752F39">
            <w:pPr>
              <w:tabs>
                <w:tab w:val="right" w:pos="2835"/>
              </w:tabs>
              <w:jc w:val="center"/>
              <w:rPr>
                <w:rFonts w:ascii="Arial Bold" w:hAnsi="Arial Bold" w:hint="eastAsia"/>
                <w:b/>
                <w:bCs/>
                <w:smallCaps/>
                <w:sz w:val="19"/>
                <w:szCs w:val="19"/>
              </w:rPr>
            </w:pPr>
            <w:r w:rsidRPr="00A206C0">
              <w:rPr>
                <w:rFonts w:ascii="Arial Bold" w:hAnsi="Arial Bold"/>
                <w:b/>
                <w:bCs/>
                <w:smallCaps/>
                <w:sz w:val="19"/>
                <w:szCs w:val="19"/>
              </w:rPr>
              <w:t>Strategic Goal IX: Efficient Administrative and Financial Support Structure to enable WIPO to Deliver its Programs</w:t>
            </w:r>
          </w:p>
        </w:tc>
      </w:tr>
      <w:tr w:rsidR="00752F39" w:rsidRPr="00A206C0" w:rsidTr="00D42D9A">
        <w:trPr>
          <w:trHeight w:val="1754"/>
        </w:trPr>
        <w:tc>
          <w:tcPr>
            <w:tcW w:w="336" w:type="dxa"/>
            <w:vMerge/>
            <w:shd w:val="clear" w:color="auto" w:fill="C6D9F1"/>
          </w:tcPr>
          <w:p w:rsidR="00752F39" w:rsidRPr="00A206C0" w:rsidRDefault="00752F39" w:rsidP="00752F39">
            <w:pPr>
              <w:tabs>
                <w:tab w:val="right" w:pos="2835"/>
              </w:tabs>
              <w:jc w:val="center"/>
              <w:rPr>
                <w:b/>
                <w:bCs/>
                <w:sz w:val="16"/>
                <w:szCs w:val="16"/>
              </w:rPr>
            </w:pPr>
          </w:p>
        </w:tc>
        <w:tc>
          <w:tcPr>
            <w:tcW w:w="862" w:type="dxa"/>
            <w:shd w:val="clear" w:color="auto" w:fill="99CCFF"/>
          </w:tcPr>
          <w:p w:rsidR="00752F39" w:rsidRPr="00A206C0" w:rsidRDefault="00752F39" w:rsidP="00752F39">
            <w:pPr>
              <w:tabs>
                <w:tab w:val="right" w:pos="2835"/>
              </w:tabs>
              <w:jc w:val="center"/>
              <w:rPr>
                <w:b/>
                <w:bCs/>
                <w:sz w:val="16"/>
                <w:szCs w:val="16"/>
              </w:rPr>
            </w:pPr>
          </w:p>
        </w:tc>
        <w:tc>
          <w:tcPr>
            <w:tcW w:w="3150" w:type="dxa"/>
            <w:gridSpan w:val="3"/>
            <w:shd w:val="clear" w:color="auto" w:fill="auto"/>
          </w:tcPr>
          <w:p w:rsidR="00752F39" w:rsidRPr="00A206C0" w:rsidRDefault="00752F39" w:rsidP="00752F39">
            <w:pPr>
              <w:tabs>
                <w:tab w:val="left" w:pos="1525"/>
                <w:tab w:val="right" w:pos="2835"/>
              </w:tabs>
              <w:rPr>
                <w:sz w:val="15"/>
                <w:szCs w:val="15"/>
              </w:rPr>
            </w:pPr>
            <w:r w:rsidRPr="00A206C0">
              <w:rPr>
                <w:sz w:val="15"/>
                <w:szCs w:val="15"/>
              </w:rPr>
              <w:br/>
            </w:r>
          </w:p>
        </w:tc>
        <w:tc>
          <w:tcPr>
            <w:tcW w:w="3002" w:type="dxa"/>
            <w:gridSpan w:val="2"/>
            <w:shd w:val="clear" w:color="auto" w:fill="auto"/>
          </w:tcPr>
          <w:p w:rsidR="00752F39" w:rsidRPr="00A206C0" w:rsidRDefault="00752F39" w:rsidP="00752F39">
            <w:pPr>
              <w:tabs>
                <w:tab w:val="right" w:pos="2835"/>
              </w:tabs>
              <w:spacing w:after="60"/>
              <w:rPr>
                <w:sz w:val="17"/>
                <w:szCs w:val="17"/>
              </w:rPr>
            </w:pPr>
            <w:r w:rsidRPr="00A206C0">
              <w:rPr>
                <w:sz w:val="17"/>
                <w:szCs w:val="17"/>
              </w:rPr>
              <w:t xml:space="preserve">IX.1. Effective, efficient, quality and customer-oriented support services both to internal clients and to external stakeholders </w:t>
            </w:r>
          </w:p>
          <w:p w:rsidR="00752F39" w:rsidRPr="00A206C0" w:rsidRDefault="00752F39" w:rsidP="00752F39">
            <w:pPr>
              <w:tabs>
                <w:tab w:val="left" w:pos="1796"/>
              </w:tabs>
              <w:rPr>
                <w:sz w:val="17"/>
                <w:szCs w:val="17"/>
              </w:rPr>
            </w:pPr>
            <w:r w:rsidRPr="00A206C0">
              <w:rPr>
                <w:sz w:val="17"/>
                <w:szCs w:val="17"/>
              </w:rPr>
              <w:tab/>
            </w:r>
          </w:p>
          <w:p w:rsidR="00752F39" w:rsidRPr="00A206C0" w:rsidRDefault="00752F39" w:rsidP="00752F39">
            <w:pPr>
              <w:tabs>
                <w:tab w:val="left" w:pos="1796"/>
              </w:tabs>
              <w:rPr>
                <w:sz w:val="17"/>
                <w:szCs w:val="17"/>
              </w:rPr>
            </w:pPr>
            <w:r w:rsidRPr="00A206C0">
              <w:rPr>
                <w:sz w:val="17"/>
                <w:szCs w:val="17"/>
              </w:rPr>
              <w:t xml:space="preserve">                                      </w:t>
            </w:r>
          </w:p>
          <w:p w:rsidR="00752F39" w:rsidRPr="00A206C0" w:rsidRDefault="00752F39" w:rsidP="00752F39">
            <w:pPr>
              <w:tabs>
                <w:tab w:val="left" w:pos="1796"/>
              </w:tabs>
              <w:rPr>
                <w:sz w:val="17"/>
                <w:szCs w:val="17"/>
              </w:rPr>
            </w:pPr>
            <w:r w:rsidRPr="00A206C0">
              <w:rPr>
                <w:sz w:val="17"/>
                <w:szCs w:val="17"/>
              </w:rPr>
              <w:t xml:space="preserve">                                      162,673</w:t>
            </w:r>
            <w:r w:rsidRPr="00A206C0">
              <w:rPr>
                <w:i/>
                <w:sz w:val="17"/>
                <w:szCs w:val="17"/>
              </w:rPr>
              <w:t xml:space="preserve"> (</w:t>
            </w:r>
            <w:r w:rsidRPr="00A206C0">
              <w:rPr>
                <w:i/>
                <w:color w:val="1F497D" w:themeColor="text2"/>
                <w:sz w:val="17"/>
                <w:szCs w:val="17"/>
              </w:rPr>
              <w:t>-</w:t>
            </w:r>
            <w:r w:rsidRPr="00A206C0">
              <w:rPr>
                <w:i/>
                <w:sz w:val="17"/>
                <w:szCs w:val="17"/>
              </w:rPr>
              <w:t>)</w:t>
            </w:r>
          </w:p>
        </w:tc>
        <w:tc>
          <w:tcPr>
            <w:tcW w:w="3004" w:type="dxa"/>
            <w:gridSpan w:val="2"/>
            <w:shd w:val="clear" w:color="auto" w:fill="auto"/>
          </w:tcPr>
          <w:p w:rsidR="00752F39" w:rsidRPr="00A206C0" w:rsidRDefault="00752F39" w:rsidP="00752F39">
            <w:pPr>
              <w:tabs>
                <w:tab w:val="right" w:pos="2835"/>
              </w:tabs>
              <w:spacing w:after="60"/>
              <w:rPr>
                <w:sz w:val="17"/>
                <w:szCs w:val="17"/>
              </w:rPr>
            </w:pPr>
            <w:r w:rsidRPr="00A206C0">
              <w:rPr>
                <w:sz w:val="17"/>
                <w:szCs w:val="17"/>
              </w:rPr>
              <w:t xml:space="preserve">IX.2. An agile and smooth functioning Secretariat with a </w:t>
            </w:r>
            <w:proofErr w:type="spellStart"/>
            <w:r w:rsidRPr="00A206C0">
              <w:rPr>
                <w:sz w:val="17"/>
                <w:szCs w:val="17"/>
              </w:rPr>
              <w:t>well managed</w:t>
            </w:r>
            <w:proofErr w:type="spellEnd"/>
            <w:r w:rsidRPr="00A206C0">
              <w:rPr>
                <w:sz w:val="17"/>
                <w:szCs w:val="17"/>
              </w:rPr>
              <w:t xml:space="preserve"> and appropriately skilled workforce which is effectively delivering results </w:t>
            </w:r>
          </w:p>
          <w:p w:rsidR="00752F39" w:rsidRPr="00A206C0" w:rsidRDefault="00752F39" w:rsidP="00752F39">
            <w:pPr>
              <w:tabs>
                <w:tab w:val="left" w:pos="1873"/>
              </w:tabs>
              <w:rPr>
                <w:sz w:val="17"/>
                <w:szCs w:val="17"/>
              </w:rPr>
            </w:pPr>
            <w:r w:rsidRPr="00A206C0">
              <w:rPr>
                <w:sz w:val="17"/>
                <w:szCs w:val="17"/>
              </w:rPr>
              <w:tab/>
            </w:r>
          </w:p>
          <w:p w:rsidR="00752F39" w:rsidRPr="00A206C0" w:rsidRDefault="00752F39" w:rsidP="00752F39">
            <w:pPr>
              <w:tabs>
                <w:tab w:val="left" w:pos="1873"/>
              </w:tabs>
              <w:rPr>
                <w:sz w:val="17"/>
                <w:szCs w:val="17"/>
              </w:rPr>
            </w:pPr>
            <w:r w:rsidRPr="00A206C0">
              <w:rPr>
                <w:sz w:val="17"/>
                <w:szCs w:val="17"/>
              </w:rPr>
              <w:t xml:space="preserve">                                      </w:t>
            </w:r>
          </w:p>
          <w:p w:rsidR="00752F39" w:rsidRPr="00A206C0" w:rsidRDefault="00752F39" w:rsidP="00752F39">
            <w:pPr>
              <w:tabs>
                <w:tab w:val="left" w:pos="1873"/>
              </w:tabs>
              <w:rPr>
                <w:sz w:val="17"/>
                <w:szCs w:val="17"/>
              </w:rPr>
            </w:pPr>
            <w:r w:rsidRPr="00A206C0">
              <w:rPr>
                <w:sz w:val="17"/>
                <w:szCs w:val="17"/>
              </w:rPr>
              <w:t xml:space="preserve">                                      37,208 </w:t>
            </w:r>
            <w:r w:rsidRPr="00A206C0">
              <w:rPr>
                <w:i/>
                <w:sz w:val="17"/>
                <w:szCs w:val="17"/>
              </w:rPr>
              <w:t>(</w:t>
            </w:r>
            <w:r w:rsidRPr="00A206C0">
              <w:rPr>
                <w:i/>
                <w:color w:val="1F497D" w:themeColor="text2"/>
                <w:sz w:val="17"/>
                <w:szCs w:val="17"/>
              </w:rPr>
              <w:t>-</w:t>
            </w:r>
            <w:r w:rsidRPr="00A206C0">
              <w:rPr>
                <w:i/>
                <w:sz w:val="17"/>
                <w:szCs w:val="17"/>
              </w:rPr>
              <w:t>)</w:t>
            </w:r>
          </w:p>
        </w:tc>
        <w:tc>
          <w:tcPr>
            <w:tcW w:w="3002" w:type="dxa"/>
            <w:gridSpan w:val="3"/>
            <w:shd w:val="clear" w:color="auto" w:fill="auto"/>
          </w:tcPr>
          <w:p w:rsidR="00752F39" w:rsidRPr="00A206C0" w:rsidRDefault="00752F39" w:rsidP="00752F39">
            <w:pPr>
              <w:tabs>
                <w:tab w:val="left" w:pos="1525"/>
                <w:tab w:val="right" w:pos="2835"/>
              </w:tabs>
              <w:spacing w:after="60"/>
              <w:rPr>
                <w:sz w:val="17"/>
                <w:szCs w:val="17"/>
              </w:rPr>
            </w:pPr>
            <w:r w:rsidRPr="00A206C0">
              <w:rPr>
                <w:sz w:val="17"/>
                <w:szCs w:val="17"/>
              </w:rPr>
              <w:t>IX.3. An enabling working environment supported by an effective regulatory framework and appropriate channels to address staff concerns</w:t>
            </w:r>
          </w:p>
          <w:p w:rsidR="00752F39" w:rsidRPr="00A206C0" w:rsidRDefault="00752F39" w:rsidP="00752F39">
            <w:pPr>
              <w:tabs>
                <w:tab w:val="left" w:pos="1807"/>
              </w:tabs>
              <w:rPr>
                <w:sz w:val="17"/>
                <w:szCs w:val="17"/>
              </w:rPr>
            </w:pPr>
            <w:r w:rsidRPr="00A206C0">
              <w:rPr>
                <w:sz w:val="17"/>
                <w:szCs w:val="17"/>
              </w:rPr>
              <w:tab/>
            </w:r>
          </w:p>
          <w:p w:rsidR="00752F39" w:rsidRPr="00A206C0" w:rsidRDefault="00752F39" w:rsidP="00752F39">
            <w:pPr>
              <w:tabs>
                <w:tab w:val="left" w:pos="1807"/>
              </w:tabs>
              <w:rPr>
                <w:sz w:val="17"/>
                <w:szCs w:val="17"/>
              </w:rPr>
            </w:pPr>
            <w:r w:rsidRPr="00A206C0">
              <w:rPr>
                <w:sz w:val="17"/>
                <w:szCs w:val="17"/>
              </w:rPr>
              <w:t xml:space="preserve">                                         </w:t>
            </w:r>
          </w:p>
          <w:p w:rsidR="00752F39" w:rsidRPr="00A206C0" w:rsidRDefault="00752F39" w:rsidP="00752F39">
            <w:pPr>
              <w:tabs>
                <w:tab w:val="left" w:pos="1807"/>
              </w:tabs>
              <w:rPr>
                <w:sz w:val="17"/>
                <w:szCs w:val="17"/>
              </w:rPr>
            </w:pPr>
            <w:r w:rsidRPr="00A206C0">
              <w:rPr>
                <w:sz w:val="17"/>
                <w:szCs w:val="17"/>
              </w:rPr>
              <w:t xml:space="preserve">                                     2,107 </w:t>
            </w:r>
            <w:r w:rsidRPr="00A206C0">
              <w:rPr>
                <w:i/>
                <w:sz w:val="17"/>
                <w:szCs w:val="17"/>
              </w:rPr>
              <w:t>(</w:t>
            </w:r>
            <w:r w:rsidRPr="00A206C0">
              <w:rPr>
                <w:i/>
                <w:color w:val="1F497D" w:themeColor="text2"/>
                <w:sz w:val="17"/>
                <w:szCs w:val="17"/>
              </w:rPr>
              <w:t>-</w:t>
            </w:r>
            <w:r w:rsidRPr="00A206C0">
              <w:rPr>
                <w:i/>
                <w:sz w:val="17"/>
                <w:szCs w:val="17"/>
              </w:rPr>
              <w:t>)</w:t>
            </w:r>
          </w:p>
        </w:tc>
        <w:tc>
          <w:tcPr>
            <w:tcW w:w="3001" w:type="dxa"/>
            <w:gridSpan w:val="2"/>
            <w:shd w:val="clear" w:color="auto" w:fill="auto"/>
          </w:tcPr>
          <w:p w:rsidR="00752F39" w:rsidRPr="00A206C0" w:rsidRDefault="00752F39" w:rsidP="00752F39">
            <w:pPr>
              <w:tabs>
                <w:tab w:val="right" w:pos="2835"/>
              </w:tabs>
              <w:spacing w:after="60"/>
              <w:rPr>
                <w:sz w:val="17"/>
                <w:szCs w:val="17"/>
              </w:rPr>
            </w:pPr>
            <w:r w:rsidRPr="00A206C0">
              <w:rPr>
                <w:sz w:val="17"/>
                <w:szCs w:val="17"/>
              </w:rPr>
              <w:t>IX.4. An environmentally and socially responsible Organization in which WIPO staff, delegates, visitors and information and physical assets are safe and secure</w:t>
            </w:r>
          </w:p>
          <w:p w:rsidR="00752F39" w:rsidRPr="00A206C0" w:rsidRDefault="00752F39" w:rsidP="00752F39">
            <w:pPr>
              <w:tabs>
                <w:tab w:val="left" w:pos="1743"/>
              </w:tabs>
              <w:rPr>
                <w:sz w:val="17"/>
                <w:szCs w:val="17"/>
              </w:rPr>
            </w:pPr>
            <w:r w:rsidRPr="00A206C0">
              <w:rPr>
                <w:sz w:val="17"/>
                <w:szCs w:val="17"/>
              </w:rPr>
              <w:tab/>
            </w:r>
          </w:p>
          <w:p w:rsidR="00752F39" w:rsidRPr="00A206C0" w:rsidRDefault="00752F39" w:rsidP="00752F39">
            <w:pPr>
              <w:tabs>
                <w:tab w:val="left" w:pos="1743"/>
              </w:tabs>
              <w:rPr>
                <w:sz w:val="17"/>
                <w:szCs w:val="17"/>
              </w:rPr>
            </w:pPr>
            <w:r w:rsidRPr="00A206C0">
              <w:rPr>
                <w:sz w:val="17"/>
                <w:szCs w:val="17"/>
              </w:rPr>
              <w:t xml:space="preserve">                               21,890 </w:t>
            </w:r>
            <w:r w:rsidRPr="00A206C0">
              <w:rPr>
                <w:i/>
                <w:sz w:val="17"/>
                <w:szCs w:val="17"/>
              </w:rPr>
              <w:t>(</w:t>
            </w:r>
            <w:r w:rsidRPr="00A206C0">
              <w:rPr>
                <w:i/>
                <w:color w:val="1F497D" w:themeColor="text2"/>
                <w:sz w:val="17"/>
                <w:szCs w:val="17"/>
              </w:rPr>
              <w:t>-</w:t>
            </w:r>
            <w:r w:rsidRPr="00A206C0">
              <w:rPr>
                <w:i/>
                <w:sz w:val="17"/>
                <w:szCs w:val="17"/>
              </w:rPr>
              <w:t>)</w:t>
            </w:r>
          </w:p>
        </w:tc>
        <w:tc>
          <w:tcPr>
            <w:tcW w:w="3002" w:type="dxa"/>
            <w:gridSpan w:val="3"/>
            <w:shd w:val="clear" w:color="auto" w:fill="auto"/>
          </w:tcPr>
          <w:p w:rsidR="00752F39" w:rsidRPr="00A206C0" w:rsidRDefault="00752F39" w:rsidP="00752F39">
            <w:pPr>
              <w:spacing w:after="60"/>
              <w:rPr>
                <w:sz w:val="17"/>
                <w:szCs w:val="17"/>
                <w:lang w:bidi="th-TH"/>
              </w:rPr>
            </w:pPr>
            <w:r w:rsidRPr="00A206C0">
              <w:rPr>
                <w:sz w:val="17"/>
                <w:szCs w:val="17"/>
              </w:rPr>
              <w:t xml:space="preserve">IX.5. </w:t>
            </w:r>
            <w:r w:rsidRPr="00A206C0">
              <w:rPr>
                <w:sz w:val="17"/>
                <w:szCs w:val="17"/>
                <w:lang w:bidi="th-TH"/>
              </w:rPr>
              <w:t>Improved accountability, organizational learning, value for money, stewardship, internal control and corporate governance through assistance from effective and independent oversight</w:t>
            </w:r>
          </w:p>
          <w:p w:rsidR="00752F39" w:rsidRPr="00A206C0" w:rsidRDefault="00752F39" w:rsidP="00752F39">
            <w:pPr>
              <w:tabs>
                <w:tab w:val="left" w:pos="1821"/>
              </w:tabs>
              <w:rPr>
                <w:sz w:val="17"/>
                <w:szCs w:val="17"/>
              </w:rPr>
            </w:pPr>
            <w:r w:rsidRPr="00A206C0">
              <w:rPr>
                <w:sz w:val="17"/>
                <w:szCs w:val="17"/>
              </w:rPr>
              <w:tab/>
              <w:t xml:space="preserve">7,411 </w:t>
            </w:r>
            <w:r w:rsidRPr="00A206C0">
              <w:rPr>
                <w:i/>
                <w:sz w:val="17"/>
                <w:szCs w:val="17"/>
              </w:rPr>
              <w:t>(</w:t>
            </w:r>
            <w:r w:rsidRPr="00A206C0">
              <w:rPr>
                <w:i/>
                <w:color w:val="1F497D" w:themeColor="text2"/>
                <w:sz w:val="17"/>
                <w:szCs w:val="17"/>
              </w:rPr>
              <w:t>-</w:t>
            </w:r>
            <w:r w:rsidRPr="00A206C0">
              <w:rPr>
                <w:i/>
                <w:sz w:val="17"/>
                <w:szCs w:val="17"/>
              </w:rPr>
              <w:t>)</w:t>
            </w:r>
          </w:p>
        </w:tc>
        <w:tc>
          <w:tcPr>
            <w:tcW w:w="3009" w:type="dxa"/>
            <w:gridSpan w:val="2"/>
            <w:shd w:val="clear" w:color="auto" w:fill="auto"/>
          </w:tcPr>
          <w:p w:rsidR="00752F39" w:rsidRPr="00A206C0" w:rsidRDefault="00752F39" w:rsidP="00752F39">
            <w:pPr>
              <w:tabs>
                <w:tab w:val="right" w:pos="2835"/>
              </w:tabs>
              <w:rPr>
                <w:i/>
                <w:iCs/>
                <w:sz w:val="17"/>
                <w:szCs w:val="17"/>
              </w:rPr>
            </w:pPr>
          </w:p>
          <w:p w:rsidR="00752F39" w:rsidRPr="00A206C0" w:rsidRDefault="00752F39" w:rsidP="00752F39">
            <w:pPr>
              <w:tabs>
                <w:tab w:val="left" w:pos="2040"/>
                <w:tab w:val="right" w:pos="2835"/>
              </w:tabs>
              <w:rPr>
                <w:i/>
                <w:iCs/>
                <w:sz w:val="17"/>
                <w:szCs w:val="17"/>
              </w:rPr>
            </w:pPr>
          </w:p>
          <w:p w:rsidR="00752F39" w:rsidRPr="00A206C0" w:rsidRDefault="00752F39" w:rsidP="00752F39">
            <w:pPr>
              <w:tabs>
                <w:tab w:val="left" w:pos="2040"/>
                <w:tab w:val="right" w:pos="2835"/>
              </w:tabs>
              <w:rPr>
                <w:i/>
                <w:iCs/>
                <w:sz w:val="17"/>
                <w:szCs w:val="17"/>
              </w:rPr>
            </w:pPr>
          </w:p>
          <w:p w:rsidR="00752F39" w:rsidRPr="00A206C0" w:rsidRDefault="00752F39" w:rsidP="00752F39">
            <w:pPr>
              <w:tabs>
                <w:tab w:val="left" w:pos="1287"/>
                <w:tab w:val="right" w:pos="2835"/>
              </w:tabs>
              <w:rPr>
                <w:i/>
                <w:iCs/>
                <w:sz w:val="17"/>
                <w:szCs w:val="17"/>
              </w:rPr>
            </w:pPr>
          </w:p>
          <w:p w:rsidR="00752F39" w:rsidRPr="00A206C0" w:rsidRDefault="00752F39" w:rsidP="00752F39">
            <w:pPr>
              <w:tabs>
                <w:tab w:val="left" w:pos="1287"/>
                <w:tab w:val="right" w:pos="2835"/>
              </w:tabs>
              <w:spacing w:after="60"/>
              <w:rPr>
                <w:i/>
                <w:iCs/>
                <w:sz w:val="17"/>
                <w:szCs w:val="17"/>
              </w:rPr>
            </w:pPr>
          </w:p>
          <w:p w:rsidR="00752F39" w:rsidRPr="00A206C0" w:rsidRDefault="00752F39" w:rsidP="00752F39">
            <w:pPr>
              <w:tabs>
                <w:tab w:val="left" w:pos="862"/>
                <w:tab w:val="right" w:pos="2835"/>
              </w:tabs>
              <w:rPr>
                <w:b/>
                <w:bCs/>
                <w:i/>
                <w:iCs/>
                <w:sz w:val="17"/>
                <w:szCs w:val="17"/>
              </w:rPr>
            </w:pPr>
            <w:r w:rsidRPr="00A206C0">
              <w:rPr>
                <w:b/>
                <w:bCs/>
                <w:i/>
                <w:iCs/>
                <w:sz w:val="17"/>
                <w:szCs w:val="17"/>
              </w:rPr>
              <w:t xml:space="preserve">       </w:t>
            </w:r>
          </w:p>
          <w:p w:rsidR="00752F39" w:rsidRPr="00A206C0" w:rsidRDefault="00752F39" w:rsidP="00752F39">
            <w:pPr>
              <w:tabs>
                <w:tab w:val="left" w:pos="862"/>
                <w:tab w:val="right" w:pos="2835"/>
              </w:tabs>
              <w:rPr>
                <w:sz w:val="17"/>
                <w:szCs w:val="17"/>
              </w:rPr>
            </w:pPr>
            <w:r w:rsidRPr="00A206C0">
              <w:rPr>
                <w:b/>
                <w:bCs/>
                <w:i/>
                <w:iCs/>
                <w:sz w:val="17"/>
                <w:szCs w:val="17"/>
              </w:rPr>
              <w:t xml:space="preserve">                Total SG IX:  </w:t>
            </w:r>
            <w:r w:rsidRPr="00A206C0">
              <w:rPr>
                <w:b/>
                <w:bCs/>
                <w:sz w:val="17"/>
                <w:szCs w:val="17"/>
              </w:rPr>
              <w:t xml:space="preserve">231,289 </w:t>
            </w:r>
            <w:r w:rsidRPr="00A206C0">
              <w:rPr>
                <w:b/>
                <w:bCs/>
                <w:i/>
                <w:sz w:val="17"/>
                <w:szCs w:val="17"/>
              </w:rPr>
              <w:t>(</w:t>
            </w:r>
            <w:r w:rsidRPr="00A206C0">
              <w:rPr>
                <w:b/>
                <w:bCs/>
                <w:i/>
                <w:color w:val="1F497D" w:themeColor="text2"/>
                <w:sz w:val="17"/>
                <w:szCs w:val="17"/>
              </w:rPr>
              <w:t>-</w:t>
            </w:r>
            <w:r w:rsidRPr="00A206C0">
              <w:rPr>
                <w:b/>
                <w:bCs/>
                <w:i/>
                <w:sz w:val="17"/>
                <w:szCs w:val="17"/>
              </w:rPr>
              <w:t>)</w:t>
            </w:r>
            <w:r w:rsidRPr="00A206C0">
              <w:rPr>
                <w:b/>
                <w:bCs/>
                <w:i/>
                <w:iCs/>
                <w:sz w:val="17"/>
                <w:szCs w:val="17"/>
              </w:rPr>
              <w:tab/>
            </w:r>
          </w:p>
        </w:tc>
      </w:tr>
      <w:tr w:rsidR="00E248A9" w:rsidRPr="00A206C0" w:rsidTr="00D42D9A">
        <w:trPr>
          <w:gridAfter w:val="1"/>
          <w:wAfter w:w="20" w:type="dxa"/>
          <w:trHeight w:val="688"/>
        </w:trPr>
        <w:tc>
          <w:tcPr>
            <w:tcW w:w="336" w:type="dxa"/>
          </w:tcPr>
          <w:p w:rsidR="00E248A9" w:rsidRPr="00A206C0" w:rsidRDefault="00E248A9" w:rsidP="00752F39">
            <w:pPr>
              <w:tabs>
                <w:tab w:val="right" w:pos="2835"/>
              </w:tabs>
              <w:rPr>
                <w:sz w:val="16"/>
                <w:szCs w:val="16"/>
              </w:rPr>
            </w:pPr>
          </w:p>
        </w:tc>
        <w:tc>
          <w:tcPr>
            <w:tcW w:w="10222" w:type="dxa"/>
            <w:gridSpan w:val="9"/>
          </w:tcPr>
          <w:p w:rsidR="00E248A9" w:rsidRPr="00A206C0" w:rsidRDefault="00E248A9" w:rsidP="00752F39">
            <w:pPr>
              <w:tabs>
                <w:tab w:val="right" w:pos="2835"/>
              </w:tabs>
              <w:rPr>
                <w:i/>
                <w:iCs/>
                <w:sz w:val="14"/>
                <w:szCs w:val="14"/>
              </w:rPr>
            </w:pPr>
            <w:r w:rsidRPr="00A206C0">
              <w:rPr>
                <w:i/>
                <w:iCs/>
                <w:sz w:val="14"/>
                <w:szCs w:val="14"/>
              </w:rPr>
              <w:t>- The proposed budget by results does not include the proposed budget for unallocated: 7,357 million Swiss francs</w:t>
            </w:r>
          </w:p>
          <w:p w:rsidR="00E248A9" w:rsidRPr="00A206C0" w:rsidRDefault="00E248A9" w:rsidP="00E248A9">
            <w:pPr>
              <w:tabs>
                <w:tab w:val="right" w:pos="2835"/>
              </w:tabs>
              <w:rPr>
                <w:i/>
                <w:iCs/>
                <w:sz w:val="14"/>
                <w:szCs w:val="14"/>
              </w:rPr>
            </w:pPr>
            <w:r w:rsidRPr="00A206C0">
              <w:rPr>
                <w:i/>
                <w:iCs/>
                <w:sz w:val="14"/>
                <w:szCs w:val="14"/>
              </w:rPr>
              <w:t>-  Development share: Expenditure is qualified as development expenditure only where the beneficiary is a developing country and the equivalent expenditure is not available for developed countries (consistent with past practice, countries with economies in transition are included for the purposes of the Program and Budget)</w:t>
            </w:r>
          </w:p>
        </w:tc>
        <w:tc>
          <w:tcPr>
            <w:tcW w:w="6750" w:type="dxa"/>
            <w:gridSpan w:val="5"/>
          </w:tcPr>
          <w:p w:rsidR="00E248A9" w:rsidRPr="00A206C0" w:rsidRDefault="00E248A9" w:rsidP="00E248A9">
            <w:pPr>
              <w:tabs>
                <w:tab w:val="right" w:pos="2835"/>
              </w:tabs>
              <w:rPr>
                <w:i/>
                <w:iCs/>
                <w:sz w:val="14"/>
                <w:szCs w:val="14"/>
              </w:rPr>
            </w:pPr>
            <w:r w:rsidRPr="00A206C0">
              <w:rPr>
                <w:i/>
                <w:iCs/>
                <w:sz w:val="14"/>
                <w:szCs w:val="14"/>
              </w:rPr>
              <w:t xml:space="preserve"> - The figures for Development Share include Development Agenda project resources</w:t>
            </w:r>
          </w:p>
          <w:p w:rsidR="00E248A9" w:rsidRPr="00A206C0" w:rsidRDefault="00E248A9" w:rsidP="00752F39">
            <w:pPr>
              <w:tabs>
                <w:tab w:val="right" w:pos="2835"/>
              </w:tabs>
              <w:rPr>
                <w:i/>
                <w:iCs/>
                <w:sz w:val="14"/>
                <w:szCs w:val="14"/>
              </w:rPr>
            </w:pPr>
            <w:r w:rsidRPr="00A206C0">
              <w:rPr>
                <w:i/>
                <w:iCs/>
                <w:sz w:val="14"/>
                <w:szCs w:val="14"/>
              </w:rPr>
              <w:t xml:space="preserve"> - </w:t>
            </w:r>
            <w:r w:rsidRPr="00A206C0">
              <w:rPr>
                <w:i/>
                <w:iCs/>
                <w:sz w:val="14"/>
                <w:szCs w:val="14"/>
                <w:vertAlign w:val="superscript"/>
              </w:rPr>
              <w:t xml:space="preserve"> </w:t>
            </w:r>
            <w:r w:rsidRPr="00A206C0">
              <w:rPr>
                <w:i/>
                <w:iCs/>
                <w:sz w:val="14"/>
                <w:szCs w:val="14"/>
              </w:rPr>
              <w:t>Figures might not add up to total budget due to rounding</w:t>
            </w:r>
          </w:p>
          <w:p w:rsidR="00E248A9" w:rsidRPr="00A206C0" w:rsidRDefault="00E248A9" w:rsidP="00E248A9">
            <w:pPr>
              <w:tabs>
                <w:tab w:val="left" w:pos="3232"/>
              </w:tabs>
              <w:rPr>
                <w:b/>
                <w:bCs/>
                <w:i/>
                <w:iCs/>
                <w:color w:val="1F497D" w:themeColor="text2"/>
                <w:sz w:val="20"/>
              </w:rPr>
            </w:pPr>
            <w:r w:rsidRPr="00A206C0">
              <w:rPr>
                <w:b/>
                <w:bCs/>
                <w:i/>
                <w:iCs/>
                <w:sz w:val="20"/>
              </w:rPr>
              <w:tab/>
            </w:r>
          </w:p>
        </w:tc>
        <w:tc>
          <w:tcPr>
            <w:tcW w:w="5040" w:type="dxa"/>
            <w:gridSpan w:val="3"/>
          </w:tcPr>
          <w:p w:rsidR="00E248A9" w:rsidRPr="00A206C0" w:rsidRDefault="00E248A9" w:rsidP="00752F39">
            <w:pPr>
              <w:tabs>
                <w:tab w:val="right" w:pos="2835"/>
              </w:tabs>
              <w:rPr>
                <w:b/>
                <w:bCs/>
                <w:i/>
                <w:iCs/>
                <w:sz w:val="20"/>
              </w:rPr>
            </w:pPr>
            <w:r w:rsidRPr="00A206C0">
              <w:rPr>
                <w:b/>
                <w:bCs/>
                <w:i/>
                <w:iCs/>
                <w:sz w:val="20"/>
              </w:rPr>
              <w:t>Total proposed budget 2018/19: 725,857</w:t>
            </w:r>
          </w:p>
          <w:p w:rsidR="00E248A9" w:rsidRPr="00A206C0" w:rsidRDefault="00E248A9" w:rsidP="00752F39">
            <w:pPr>
              <w:tabs>
                <w:tab w:val="right" w:pos="2835"/>
              </w:tabs>
              <w:rPr>
                <w:sz w:val="14"/>
                <w:szCs w:val="14"/>
              </w:rPr>
            </w:pPr>
            <w:r w:rsidRPr="00A206C0">
              <w:rPr>
                <w:b/>
                <w:bCs/>
                <w:i/>
                <w:iCs/>
                <w:color w:val="1F497D" w:themeColor="text2"/>
                <w:sz w:val="20"/>
              </w:rPr>
              <w:t>(Total development share: 132,832)</w:t>
            </w:r>
          </w:p>
        </w:tc>
      </w:tr>
      <w:bookmarkEnd w:id="21"/>
      <w:bookmarkEnd w:id="22"/>
    </w:tbl>
    <w:p w:rsidR="00E248A9" w:rsidRPr="00A206C0" w:rsidRDefault="00E248A9" w:rsidP="00571F83">
      <w:pPr>
        <w:pStyle w:val="ListParagraph"/>
        <w:widowControl w:val="0"/>
        <w:tabs>
          <w:tab w:val="left" w:pos="567"/>
        </w:tabs>
        <w:ind w:left="0"/>
        <w:jc w:val="both"/>
        <w:rPr>
          <w:rFonts w:ascii="Arial" w:hAnsi="Arial" w:cs="Arial"/>
          <w:bCs/>
          <w:sz w:val="20"/>
        </w:rPr>
      </w:pPr>
    </w:p>
    <w:p w:rsidR="00E248A9" w:rsidRPr="00A206C0" w:rsidRDefault="00E248A9" w:rsidP="00571F83">
      <w:pPr>
        <w:pStyle w:val="ListParagraph"/>
        <w:widowControl w:val="0"/>
        <w:tabs>
          <w:tab w:val="left" w:pos="567"/>
        </w:tabs>
        <w:ind w:left="0"/>
        <w:jc w:val="both"/>
        <w:rPr>
          <w:rFonts w:ascii="Arial" w:hAnsi="Arial" w:cs="Arial"/>
          <w:bCs/>
          <w:sz w:val="20"/>
        </w:rPr>
        <w:sectPr w:rsidR="00E248A9" w:rsidRPr="00A206C0" w:rsidSect="00CC1C38">
          <w:headerReference w:type="even" r:id="rId31"/>
          <w:headerReference w:type="default" r:id="rId32"/>
          <w:endnotePr>
            <w:numFmt w:val="decimal"/>
          </w:endnotePr>
          <w:pgSz w:w="23814" w:h="16839" w:orient="landscape" w:code="8"/>
          <w:pgMar w:top="289" w:right="289" w:bottom="289" w:left="289" w:header="283" w:footer="283" w:gutter="0"/>
          <w:cols w:space="720"/>
          <w:docGrid w:linePitch="299"/>
        </w:sectPr>
      </w:pPr>
    </w:p>
    <w:p w:rsidR="00302C64" w:rsidRPr="00A206C0" w:rsidRDefault="00302C64" w:rsidP="00A46970">
      <w:pPr>
        <w:pStyle w:val="StyleHeading214ptAuto"/>
      </w:pPr>
      <w:bookmarkStart w:id="23" w:name="_Toc482095986"/>
      <w:bookmarkStart w:id="24" w:name="_Toc482096538"/>
      <w:r w:rsidRPr="00A206C0">
        <w:lastRenderedPageBreak/>
        <w:t>RESULTS AND RESOURCES</w:t>
      </w:r>
      <w:bookmarkEnd w:id="20"/>
      <w:bookmarkEnd w:id="23"/>
      <w:bookmarkEnd w:id="24"/>
    </w:p>
    <w:p w:rsidR="00FF43FD" w:rsidRPr="00A206C0" w:rsidRDefault="00FF43FD" w:rsidP="00A46970"/>
    <w:p w:rsidR="00302C64" w:rsidRPr="00A206C0" w:rsidRDefault="00302C64" w:rsidP="00A46970">
      <w:pPr>
        <w:pStyle w:val="ListParagraph"/>
        <w:keepNext/>
        <w:keepLines/>
        <w:widowControl w:val="0"/>
        <w:numPr>
          <w:ilvl w:val="0"/>
          <w:numId w:val="8"/>
        </w:numPr>
        <w:tabs>
          <w:tab w:val="left" w:pos="567"/>
        </w:tabs>
        <w:ind w:left="0" w:firstLine="0"/>
        <w:jc w:val="both"/>
        <w:rPr>
          <w:rFonts w:ascii="Arial" w:hAnsi="Arial"/>
          <w:sz w:val="20"/>
        </w:rPr>
      </w:pPr>
      <w:r w:rsidRPr="00A206C0">
        <w:rPr>
          <w:rFonts w:ascii="Arial" w:hAnsi="Arial"/>
          <w:sz w:val="20"/>
        </w:rPr>
        <w:t xml:space="preserve">The proposal for the biennium 2018/19 ensures that the Organization’s resources continue to be deployed towards the achievement of results that are of highest value to Member States and other stakeholders.  </w:t>
      </w:r>
      <w:r w:rsidRPr="00A206C0">
        <w:rPr>
          <w:rFonts w:ascii="Arial" w:eastAsia="SimSun" w:hAnsi="Arial" w:cs="Arial"/>
          <w:color w:val="000000"/>
          <w:sz w:val="20"/>
          <w:lang w:eastAsia="zh-CN"/>
        </w:rPr>
        <w:t xml:space="preserve">The total proposed expenditure for the 2018/19 biennium amounts to 725.9 million Swiss francs, representing an increase of 18.9 million Swiss francs or 2.7 per cent over the 2016/17 Approved Budget of 707 million Swiss francs.  This should be seen in the context of a </w:t>
      </w:r>
      <w:r w:rsidR="00936A8F" w:rsidRPr="00A206C0">
        <w:rPr>
          <w:rFonts w:ascii="Arial" w:eastAsia="SimSun" w:hAnsi="Arial" w:cs="Arial"/>
          <w:color w:val="000000"/>
          <w:sz w:val="20"/>
          <w:lang w:eastAsia="zh-CN"/>
        </w:rPr>
        <w:t xml:space="preserve">projected </w:t>
      </w:r>
      <w:r w:rsidRPr="00A206C0">
        <w:rPr>
          <w:rFonts w:ascii="Arial" w:eastAsia="SimSun" w:hAnsi="Arial" w:cs="Arial"/>
          <w:color w:val="000000"/>
          <w:sz w:val="20"/>
          <w:lang w:eastAsia="zh-CN"/>
        </w:rPr>
        <w:t xml:space="preserve">increase in </w:t>
      </w:r>
      <w:r w:rsidR="00936A8F" w:rsidRPr="00A206C0">
        <w:rPr>
          <w:rFonts w:ascii="Arial" w:eastAsia="SimSun" w:hAnsi="Arial" w:cs="Arial"/>
          <w:color w:val="000000"/>
          <w:sz w:val="20"/>
          <w:lang w:eastAsia="zh-CN"/>
        </w:rPr>
        <w:t xml:space="preserve">filings under the international registration systems and associated increase in </w:t>
      </w:r>
      <w:r w:rsidRPr="00A206C0">
        <w:rPr>
          <w:rFonts w:ascii="Arial" w:eastAsia="SimSun" w:hAnsi="Arial" w:cs="Arial"/>
          <w:color w:val="000000"/>
          <w:sz w:val="20"/>
          <w:lang w:eastAsia="zh-CN"/>
        </w:rPr>
        <w:t xml:space="preserve">income of 12.5 per cent compared to the 2016/17 Approved Budget. </w:t>
      </w:r>
    </w:p>
    <w:p w:rsidR="00302C64" w:rsidRPr="00A206C0" w:rsidRDefault="00302C64" w:rsidP="00302C64">
      <w:pPr>
        <w:pStyle w:val="ListParagraph"/>
        <w:widowControl w:val="0"/>
        <w:tabs>
          <w:tab w:val="left" w:pos="567"/>
        </w:tabs>
        <w:ind w:left="0"/>
        <w:jc w:val="both"/>
        <w:rPr>
          <w:rFonts w:ascii="Arial" w:hAnsi="Arial"/>
          <w:sz w:val="20"/>
        </w:rPr>
      </w:pPr>
    </w:p>
    <w:p w:rsidR="00302C64" w:rsidRPr="00A206C0" w:rsidRDefault="00302C64" w:rsidP="0099087C">
      <w:pPr>
        <w:pStyle w:val="ListParagraph"/>
        <w:widowControl w:val="0"/>
        <w:numPr>
          <w:ilvl w:val="0"/>
          <w:numId w:val="8"/>
        </w:numPr>
        <w:tabs>
          <w:tab w:val="left" w:pos="567"/>
        </w:tabs>
        <w:ind w:left="0" w:firstLine="0"/>
        <w:jc w:val="both"/>
        <w:rPr>
          <w:rFonts w:ascii="Arial" w:hAnsi="Arial"/>
          <w:sz w:val="20"/>
        </w:rPr>
      </w:pPr>
      <w:r w:rsidRPr="00A206C0">
        <w:rPr>
          <w:rFonts w:ascii="Arial" w:hAnsi="Arial"/>
          <w:sz w:val="20"/>
        </w:rPr>
        <w:t>The Organization requires continued capital investments in the areas of premises, safety and security</w:t>
      </w:r>
      <w:r w:rsidR="00FA7FE6" w:rsidRPr="00A206C0">
        <w:rPr>
          <w:rFonts w:ascii="Arial" w:hAnsi="Arial"/>
          <w:sz w:val="20"/>
        </w:rPr>
        <w:t>,</w:t>
      </w:r>
      <w:r w:rsidRPr="00A206C0">
        <w:rPr>
          <w:rFonts w:ascii="Arial" w:hAnsi="Arial"/>
          <w:sz w:val="20"/>
        </w:rPr>
        <w:t xml:space="preserve"> and ICT initiatives in order to remain fit-for-purpose. </w:t>
      </w:r>
      <w:r w:rsidR="00FA7FE6" w:rsidRPr="00A206C0">
        <w:rPr>
          <w:rFonts w:ascii="Arial" w:hAnsi="Arial"/>
          <w:sz w:val="20"/>
        </w:rPr>
        <w:t xml:space="preserve"> </w:t>
      </w:r>
      <w:r w:rsidRPr="00A206C0">
        <w:rPr>
          <w:rFonts w:ascii="Arial" w:hAnsi="Arial"/>
          <w:sz w:val="20"/>
        </w:rPr>
        <w:t xml:space="preserve">A Capital Master Plan </w:t>
      </w:r>
      <w:r w:rsidR="00E23EF4" w:rsidRPr="00A206C0">
        <w:rPr>
          <w:rFonts w:ascii="Arial" w:hAnsi="Arial"/>
          <w:sz w:val="20"/>
        </w:rPr>
        <w:t xml:space="preserve">(CMP) </w:t>
      </w:r>
      <w:r w:rsidRPr="00A206C0">
        <w:rPr>
          <w:rFonts w:ascii="Arial" w:hAnsi="Arial"/>
          <w:sz w:val="20"/>
        </w:rPr>
        <w:t xml:space="preserve">outlining the major premises as well as safety and security related capital investments required </w:t>
      </w:r>
      <w:r w:rsidR="00936A8F" w:rsidRPr="00A206C0">
        <w:rPr>
          <w:rFonts w:ascii="Arial" w:hAnsi="Arial"/>
          <w:sz w:val="20"/>
        </w:rPr>
        <w:t>over</w:t>
      </w:r>
      <w:r w:rsidRPr="00A206C0">
        <w:rPr>
          <w:rFonts w:ascii="Arial" w:hAnsi="Arial"/>
          <w:sz w:val="20"/>
        </w:rPr>
        <w:t xml:space="preserve"> 10 years has been developed. In addition, </w:t>
      </w:r>
      <w:r w:rsidR="00E23EF4" w:rsidRPr="00A206C0">
        <w:rPr>
          <w:rFonts w:ascii="Arial" w:hAnsi="Arial"/>
          <w:sz w:val="20"/>
        </w:rPr>
        <w:t>several</w:t>
      </w:r>
      <w:r w:rsidRPr="00A206C0">
        <w:rPr>
          <w:rFonts w:ascii="Arial" w:hAnsi="Arial"/>
          <w:sz w:val="20"/>
        </w:rPr>
        <w:t xml:space="preserve"> high priority ICT projects </w:t>
      </w:r>
      <w:r w:rsidR="00F02E94" w:rsidRPr="00A206C0">
        <w:rPr>
          <w:rFonts w:ascii="Arial" w:hAnsi="Arial"/>
          <w:sz w:val="20"/>
        </w:rPr>
        <w:t>ha</w:t>
      </w:r>
      <w:r w:rsidR="0099087C" w:rsidRPr="00A206C0">
        <w:rPr>
          <w:rFonts w:ascii="Arial" w:hAnsi="Arial"/>
          <w:sz w:val="20"/>
        </w:rPr>
        <w:t>ve</w:t>
      </w:r>
      <w:r w:rsidR="00F02E94" w:rsidRPr="00A206C0">
        <w:rPr>
          <w:rFonts w:ascii="Arial" w:hAnsi="Arial"/>
          <w:sz w:val="20"/>
        </w:rPr>
        <w:t xml:space="preserve"> </w:t>
      </w:r>
      <w:r w:rsidRPr="00A206C0">
        <w:rPr>
          <w:rFonts w:ascii="Arial" w:hAnsi="Arial"/>
          <w:sz w:val="20"/>
        </w:rPr>
        <w:t xml:space="preserve">been identified to strengthen the business operations of the international registration systems and the integration and resilience of WIPO’s major IT systems. The </w:t>
      </w:r>
      <w:r w:rsidR="00E23EF4" w:rsidRPr="00A206C0">
        <w:rPr>
          <w:rFonts w:ascii="Arial" w:hAnsi="Arial"/>
          <w:sz w:val="20"/>
        </w:rPr>
        <w:t>CMP</w:t>
      </w:r>
      <w:r w:rsidR="005B5D84" w:rsidRPr="00A206C0">
        <w:rPr>
          <w:rStyle w:val="FootnoteReference"/>
          <w:rFonts w:ascii="Arial" w:hAnsi="Arial"/>
          <w:sz w:val="20"/>
        </w:rPr>
        <w:footnoteReference w:id="4"/>
      </w:r>
      <w:r w:rsidRPr="00A206C0">
        <w:rPr>
          <w:rFonts w:ascii="Arial" w:hAnsi="Arial"/>
          <w:sz w:val="20"/>
        </w:rPr>
        <w:t xml:space="preserve"> identifies </w:t>
      </w:r>
      <w:r w:rsidR="00FD7AB0" w:rsidRPr="00A206C0">
        <w:rPr>
          <w:rFonts w:ascii="Arial" w:hAnsi="Arial"/>
          <w:sz w:val="20"/>
        </w:rPr>
        <w:t xml:space="preserve">five </w:t>
      </w:r>
      <w:r w:rsidRPr="00A206C0">
        <w:rPr>
          <w:rFonts w:ascii="Arial" w:hAnsi="Arial"/>
          <w:sz w:val="20"/>
        </w:rPr>
        <w:t xml:space="preserve">key capital investment projects with a total estimated budget of </w:t>
      </w:r>
      <w:r w:rsidR="00FD7AB0" w:rsidRPr="00A206C0">
        <w:rPr>
          <w:rFonts w:ascii="Arial" w:hAnsi="Arial"/>
          <w:sz w:val="20"/>
        </w:rPr>
        <w:t xml:space="preserve">25.5 </w:t>
      </w:r>
      <w:r w:rsidRPr="00A206C0">
        <w:rPr>
          <w:rFonts w:ascii="Arial" w:hAnsi="Arial"/>
          <w:sz w:val="20"/>
        </w:rPr>
        <w:t>million Swiss francs for implementation in the 2018/19 biennium, proposed to be financed from the Reserves in line with the Revised WIPO Policy related to Reserves</w:t>
      </w:r>
      <w:r w:rsidRPr="00A206C0">
        <w:rPr>
          <w:rStyle w:val="FootnoteReference"/>
          <w:rFonts w:ascii="Arial" w:hAnsi="Arial"/>
          <w:sz w:val="20"/>
        </w:rPr>
        <w:footnoteReference w:id="5"/>
      </w:r>
      <w:r w:rsidRPr="00A206C0">
        <w:rPr>
          <w:rFonts w:ascii="Arial" w:hAnsi="Arial"/>
          <w:sz w:val="20"/>
        </w:rPr>
        <w:t xml:space="preserve">.   </w:t>
      </w:r>
    </w:p>
    <w:p w:rsidR="00302C64" w:rsidRPr="00A206C0" w:rsidRDefault="00302C64" w:rsidP="00302C64">
      <w:pPr>
        <w:jc w:val="both"/>
        <w:rPr>
          <w:sz w:val="20"/>
        </w:rPr>
      </w:pPr>
    </w:p>
    <w:p w:rsidR="00302C64" w:rsidRPr="00A206C0" w:rsidRDefault="00302C64" w:rsidP="00302C64">
      <w:pPr>
        <w:pStyle w:val="ListParagraph"/>
        <w:widowControl w:val="0"/>
        <w:numPr>
          <w:ilvl w:val="0"/>
          <w:numId w:val="8"/>
        </w:numPr>
        <w:tabs>
          <w:tab w:val="left" w:pos="567"/>
        </w:tabs>
        <w:ind w:left="0" w:firstLine="0"/>
        <w:jc w:val="both"/>
        <w:rPr>
          <w:rFonts w:ascii="Arial" w:hAnsi="Arial"/>
          <w:sz w:val="20"/>
        </w:rPr>
      </w:pPr>
      <w:r w:rsidRPr="00A206C0">
        <w:rPr>
          <w:rFonts w:ascii="Arial" w:hAnsi="Arial"/>
          <w:sz w:val="20"/>
          <w:lang w:val="en-CA"/>
        </w:rPr>
        <w:t>The</w:t>
      </w:r>
      <w:r w:rsidRPr="00A206C0">
        <w:rPr>
          <w:rFonts w:ascii="Arial" w:hAnsi="Arial"/>
          <w:sz w:val="20"/>
        </w:rPr>
        <w:t xml:space="preserve"> Results Framework Chart sets out the 38 organizational Expected Results for the 2018/19 biennium</w:t>
      </w:r>
      <w:r w:rsidR="0018759B" w:rsidRPr="00A206C0">
        <w:rPr>
          <w:rFonts w:ascii="Arial" w:hAnsi="Arial"/>
          <w:sz w:val="20"/>
        </w:rPr>
        <w:t>, as compared to 39 in 2016/17,</w:t>
      </w:r>
      <w:r w:rsidR="0018759B" w:rsidRPr="00A206C0">
        <w:rPr>
          <w:rStyle w:val="FootnoteReference"/>
          <w:rFonts w:ascii="Arial" w:hAnsi="Arial"/>
          <w:sz w:val="20"/>
        </w:rPr>
        <w:footnoteReference w:id="6"/>
      </w:r>
      <w:r w:rsidRPr="00A206C0">
        <w:rPr>
          <w:rFonts w:ascii="Arial" w:hAnsi="Arial"/>
          <w:sz w:val="20"/>
        </w:rPr>
        <w:t xml:space="preserve"> providing the mandate for the Programs contributing to these results. </w:t>
      </w:r>
      <w:r w:rsidR="00936A8F" w:rsidRPr="00A206C0">
        <w:rPr>
          <w:rFonts w:ascii="Arial" w:hAnsi="Arial"/>
          <w:sz w:val="20"/>
        </w:rPr>
        <w:t xml:space="preserve"> </w:t>
      </w:r>
      <w:r w:rsidR="0018759B" w:rsidRPr="00A206C0">
        <w:rPr>
          <w:rFonts w:ascii="Arial" w:hAnsi="Arial"/>
          <w:sz w:val="20"/>
        </w:rPr>
        <w:t xml:space="preserve">In addition, the Expected Results under Strategic Goals II, VII and IX have been chronologically renumbered.  </w:t>
      </w:r>
      <w:r w:rsidR="008A1E16" w:rsidRPr="00A206C0">
        <w:rPr>
          <w:rFonts w:ascii="Arial" w:hAnsi="Arial"/>
          <w:sz w:val="20"/>
        </w:rPr>
        <w:t xml:space="preserve">The WIPO </w:t>
      </w:r>
      <w:r w:rsidR="00936A8F" w:rsidRPr="00A206C0">
        <w:rPr>
          <w:rFonts w:ascii="Arial" w:hAnsi="Arial"/>
          <w:sz w:val="20"/>
        </w:rPr>
        <w:t>Development</w:t>
      </w:r>
      <w:r w:rsidR="008A1E16" w:rsidRPr="00A206C0">
        <w:rPr>
          <w:rFonts w:ascii="Arial" w:hAnsi="Arial"/>
          <w:sz w:val="20"/>
        </w:rPr>
        <w:t xml:space="preserve"> Agenda</w:t>
      </w:r>
      <w:r w:rsidR="00936A8F" w:rsidRPr="00A206C0">
        <w:rPr>
          <w:rFonts w:ascii="Arial" w:hAnsi="Arial"/>
          <w:sz w:val="20"/>
        </w:rPr>
        <w:t xml:space="preserve">, </w:t>
      </w:r>
      <w:r w:rsidR="008A1E16" w:rsidRPr="00A206C0">
        <w:rPr>
          <w:rFonts w:ascii="Arial" w:hAnsi="Arial"/>
          <w:sz w:val="20"/>
        </w:rPr>
        <w:t>G</w:t>
      </w:r>
      <w:r w:rsidR="00936A8F" w:rsidRPr="00A206C0">
        <w:rPr>
          <w:rFonts w:ascii="Arial" w:hAnsi="Arial"/>
          <w:sz w:val="20"/>
        </w:rPr>
        <w:t>ender and the Sustainable Development Goals (SDGs) are cross-cutting issues</w:t>
      </w:r>
      <w:r w:rsidR="00E23EF4" w:rsidRPr="00A206C0">
        <w:rPr>
          <w:rFonts w:ascii="Arial" w:hAnsi="Arial"/>
          <w:sz w:val="20"/>
        </w:rPr>
        <w:t>,</w:t>
      </w:r>
      <w:r w:rsidR="00936A8F" w:rsidRPr="00A206C0">
        <w:rPr>
          <w:rFonts w:ascii="Arial" w:hAnsi="Arial"/>
          <w:sz w:val="20"/>
        </w:rPr>
        <w:t xml:space="preserve"> which are mainstreamed across all Strategic Goals.  </w:t>
      </w:r>
      <w:r w:rsidRPr="00A206C0">
        <w:rPr>
          <w:rFonts w:ascii="Arial" w:hAnsi="Arial"/>
          <w:sz w:val="20"/>
        </w:rPr>
        <w:t xml:space="preserve">The Chart also provides the results-based view of the budget for the biennium 2018/19 and the development share of resources for each result.  </w:t>
      </w:r>
      <w:r w:rsidR="00936A8F" w:rsidRPr="00A206C0">
        <w:rPr>
          <w:rFonts w:ascii="Arial" w:hAnsi="Arial"/>
          <w:sz w:val="20"/>
        </w:rPr>
        <w:t>A</w:t>
      </w:r>
      <w:r w:rsidRPr="00A206C0">
        <w:rPr>
          <w:rFonts w:ascii="Arial" w:hAnsi="Arial"/>
          <w:sz w:val="20"/>
        </w:rPr>
        <w:t xml:space="preserve"> breakdown of the extra-budgetary resources potentially available under each Program is reflected at the program level and in Annex V.</w:t>
      </w:r>
    </w:p>
    <w:p w:rsidR="00302C64" w:rsidRPr="00A206C0" w:rsidRDefault="00302C64" w:rsidP="00302C64">
      <w:pPr>
        <w:jc w:val="both"/>
        <w:rPr>
          <w:sz w:val="20"/>
        </w:rPr>
      </w:pPr>
    </w:p>
    <w:p w:rsidR="00302C64" w:rsidRPr="00A206C0" w:rsidRDefault="00302C64" w:rsidP="00302C64">
      <w:pPr>
        <w:pStyle w:val="ListParagraph"/>
        <w:widowControl w:val="0"/>
        <w:numPr>
          <w:ilvl w:val="0"/>
          <w:numId w:val="8"/>
        </w:numPr>
        <w:tabs>
          <w:tab w:val="left" w:pos="567"/>
        </w:tabs>
        <w:ind w:left="0" w:firstLine="0"/>
        <w:jc w:val="both"/>
        <w:rPr>
          <w:rFonts w:ascii="Arial" w:hAnsi="Arial" w:cs="Arial"/>
          <w:sz w:val="20"/>
        </w:rPr>
      </w:pPr>
      <w:r w:rsidRPr="00A206C0">
        <w:rPr>
          <w:rFonts w:ascii="Arial" w:eastAsia="SimSun" w:hAnsi="Arial" w:cs="Arial"/>
          <w:color w:val="000000"/>
          <w:sz w:val="20"/>
          <w:lang w:eastAsia="zh-CN"/>
        </w:rPr>
        <w:t xml:space="preserve">The 2018/19 </w:t>
      </w:r>
      <w:r w:rsidR="00E23EF4" w:rsidRPr="00A206C0">
        <w:rPr>
          <w:rFonts w:ascii="Arial" w:eastAsia="SimSun" w:hAnsi="Arial" w:cs="Arial"/>
          <w:color w:val="000000"/>
          <w:sz w:val="20"/>
          <w:lang w:eastAsia="zh-CN"/>
        </w:rPr>
        <w:t xml:space="preserve">Proposed Budget </w:t>
      </w:r>
      <w:r w:rsidRPr="00A206C0">
        <w:rPr>
          <w:rFonts w:ascii="Arial" w:eastAsia="SimSun" w:hAnsi="Arial" w:cs="Arial"/>
          <w:color w:val="000000"/>
          <w:sz w:val="20"/>
          <w:lang w:eastAsia="zh-CN"/>
        </w:rPr>
        <w:t>by Program and cost category is summarized in Tables 4 and 5 below.  The Program structure remains the same as in the biennium 2016/17</w:t>
      </w:r>
      <w:r w:rsidRPr="00A206C0">
        <w:rPr>
          <w:rFonts w:ascii="Arial" w:hAnsi="Arial" w:cs="Arial"/>
          <w:sz w:val="20"/>
          <w:lang w:val="en-GB"/>
        </w:rPr>
        <w:t>.</w:t>
      </w:r>
      <w:r w:rsidRPr="00A206C0">
        <w:rPr>
          <w:rFonts w:ascii="Arial" w:eastAsia="SimSun" w:hAnsi="Arial" w:cs="Arial"/>
          <w:color w:val="000000"/>
          <w:sz w:val="20"/>
          <w:lang w:eastAsia="zh-CN"/>
        </w:rPr>
        <w:t xml:space="preserve"> The comparison of the 2018/19 </w:t>
      </w:r>
      <w:r w:rsidR="00D57028" w:rsidRPr="00A206C0">
        <w:rPr>
          <w:rFonts w:ascii="Arial" w:eastAsia="SimSun" w:hAnsi="Arial" w:cs="Arial"/>
          <w:color w:val="000000"/>
          <w:sz w:val="20"/>
          <w:lang w:eastAsia="zh-CN"/>
        </w:rPr>
        <w:t xml:space="preserve">Proposed Budget </w:t>
      </w:r>
      <w:r w:rsidRPr="00A206C0">
        <w:rPr>
          <w:rFonts w:ascii="Arial" w:eastAsia="SimSun" w:hAnsi="Arial" w:cs="Arial"/>
          <w:color w:val="000000"/>
          <w:sz w:val="20"/>
          <w:lang w:eastAsia="zh-CN"/>
        </w:rPr>
        <w:t>by Program with the 2016/17 Approved Budget and Budget after Transfers</w:t>
      </w:r>
      <w:r w:rsidRPr="00A206C0">
        <w:rPr>
          <w:rStyle w:val="FootnoteReference"/>
          <w:rFonts w:ascii="Arial" w:eastAsia="SimSun" w:hAnsi="Arial" w:cs="Arial"/>
          <w:color w:val="000000"/>
          <w:sz w:val="20"/>
          <w:lang w:eastAsia="zh-CN"/>
        </w:rPr>
        <w:footnoteReference w:id="7"/>
      </w:r>
      <w:r w:rsidRPr="00A206C0">
        <w:rPr>
          <w:rFonts w:ascii="Arial" w:eastAsia="SimSun" w:hAnsi="Arial" w:cs="Arial"/>
          <w:color w:val="000000"/>
          <w:sz w:val="20"/>
          <w:lang w:eastAsia="zh-CN"/>
        </w:rPr>
        <w:t xml:space="preserve"> is provided in Annex I</w:t>
      </w:r>
      <w:r w:rsidR="00D57028" w:rsidRPr="00A206C0">
        <w:rPr>
          <w:rFonts w:ascii="Arial" w:eastAsia="SimSun" w:hAnsi="Arial" w:cs="Arial"/>
          <w:color w:val="000000"/>
          <w:sz w:val="20"/>
          <w:lang w:eastAsia="zh-CN"/>
        </w:rPr>
        <w:t>I</w:t>
      </w:r>
      <w:r w:rsidRPr="00A206C0">
        <w:rPr>
          <w:rFonts w:ascii="Arial" w:eastAsia="SimSun" w:hAnsi="Arial" w:cs="Arial"/>
          <w:color w:val="000000"/>
          <w:sz w:val="20"/>
          <w:lang w:eastAsia="zh-CN"/>
        </w:rPr>
        <w:t>.</w:t>
      </w:r>
      <w:r w:rsidRPr="00A206C0">
        <w:rPr>
          <w:rFonts w:ascii="Arial" w:hAnsi="Arial" w:cs="Arial"/>
          <w:sz w:val="20"/>
        </w:rPr>
        <w:t xml:space="preserve">  Annex III, contains the 2018/19 allocation of income and expenditure by Unions. </w:t>
      </w:r>
      <w:r w:rsidR="00936A8F" w:rsidRPr="00A206C0">
        <w:rPr>
          <w:rFonts w:ascii="Arial" w:hAnsi="Arial" w:cs="Arial"/>
          <w:sz w:val="20"/>
        </w:rPr>
        <w:t xml:space="preserve">The Annex has been considerably improved compared to previous biennia and now includes detailed substantive explanations of the current union allocation methodology.   </w:t>
      </w:r>
    </w:p>
    <w:p w:rsidR="00302C64" w:rsidRPr="00A206C0" w:rsidRDefault="00302C64" w:rsidP="00302C64">
      <w:pPr>
        <w:widowControl w:val="0"/>
        <w:tabs>
          <w:tab w:val="num" w:pos="690"/>
        </w:tabs>
        <w:jc w:val="both"/>
        <w:rPr>
          <w:sz w:val="20"/>
        </w:rPr>
      </w:pPr>
    </w:p>
    <w:p w:rsidR="00302C64" w:rsidRPr="00A206C0" w:rsidRDefault="00302C64" w:rsidP="00302C64">
      <w:pPr>
        <w:pStyle w:val="ListParagraph"/>
        <w:widowControl w:val="0"/>
        <w:numPr>
          <w:ilvl w:val="0"/>
          <w:numId w:val="8"/>
        </w:numPr>
        <w:tabs>
          <w:tab w:val="left" w:pos="567"/>
        </w:tabs>
        <w:ind w:left="0" w:firstLine="0"/>
        <w:jc w:val="both"/>
        <w:rPr>
          <w:rFonts w:ascii="Arial" w:hAnsi="Arial" w:cs="Arial"/>
          <w:sz w:val="20"/>
        </w:rPr>
      </w:pPr>
      <w:r w:rsidRPr="00A206C0">
        <w:rPr>
          <w:rFonts w:ascii="Arial" w:eastAsia="SimSun" w:hAnsi="Arial" w:cs="Arial"/>
          <w:color w:val="000000"/>
          <w:sz w:val="20"/>
          <w:lang w:eastAsia="zh-CN"/>
        </w:rPr>
        <w:t xml:space="preserve">The income estimates for the biennium 2018/19 have been prepared on an accrual basis. The expenditure budget is prepared </w:t>
      </w:r>
      <w:r w:rsidRPr="00A206C0">
        <w:rPr>
          <w:rFonts w:ascii="Arial" w:hAnsi="Arial" w:cs="Arial"/>
          <w:sz w:val="20"/>
        </w:rPr>
        <w:t xml:space="preserve">on a modified accrual basis in accordance with the Organization’s Financial Regulations and Rules.  The IPSAS requirement for annual reporting of the Organization’s financial statements also requires the Organization to present its budget on an annual basis.  For this purpose, annual budget figures are provided for both income and expenditure in Annex </w:t>
      </w:r>
      <w:r w:rsidR="00D57028" w:rsidRPr="00A206C0">
        <w:rPr>
          <w:rFonts w:ascii="Arial" w:hAnsi="Arial" w:cs="Arial"/>
          <w:sz w:val="20"/>
        </w:rPr>
        <w:t>VI</w:t>
      </w:r>
      <w:r w:rsidRPr="00A206C0">
        <w:rPr>
          <w:rFonts w:ascii="Arial" w:hAnsi="Arial" w:cs="Arial"/>
          <w:sz w:val="20"/>
        </w:rPr>
        <w:t xml:space="preserve"> of this document. </w:t>
      </w:r>
    </w:p>
    <w:p w:rsidR="00302C64" w:rsidRPr="00A206C0" w:rsidRDefault="00302C64" w:rsidP="00302C64">
      <w:pPr>
        <w:widowControl w:val="0"/>
        <w:tabs>
          <w:tab w:val="num" w:pos="690"/>
        </w:tabs>
        <w:jc w:val="both"/>
        <w:rPr>
          <w:sz w:val="20"/>
        </w:rPr>
      </w:pPr>
    </w:p>
    <w:tbl>
      <w:tblPr>
        <w:tblW w:w="9214" w:type="dxa"/>
        <w:tblInd w:w="108" w:type="dxa"/>
        <w:tblLayout w:type="fixed"/>
        <w:tblLook w:val="04A0" w:firstRow="1" w:lastRow="0" w:firstColumn="1" w:lastColumn="0" w:noHBand="0" w:noVBand="1"/>
      </w:tblPr>
      <w:tblGrid>
        <w:gridCol w:w="9214"/>
      </w:tblGrid>
      <w:tr w:rsidR="00302C64" w:rsidRPr="00A206C0" w:rsidTr="00CC1C38">
        <w:trPr>
          <w:trHeight w:val="468"/>
        </w:trPr>
        <w:tc>
          <w:tcPr>
            <w:tcW w:w="9001" w:type="dxa"/>
            <w:tcBorders>
              <w:top w:val="nil"/>
              <w:left w:val="nil"/>
              <w:bottom w:val="nil"/>
              <w:right w:val="nil"/>
            </w:tcBorders>
            <w:shd w:val="clear" w:color="auto" w:fill="C6D9F1" w:themeFill="text2" w:themeFillTint="33"/>
            <w:vAlign w:val="center"/>
          </w:tcPr>
          <w:p w:rsidR="00302C64" w:rsidRPr="00A206C0" w:rsidRDefault="00302C64" w:rsidP="00CC1C38">
            <w:pPr>
              <w:keepNext/>
              <w:keepLines/>
              <w:jc w:val="center"/>
              <w:rPr>
                <w:b/>
                <w:sz w:val="20"/>
              </w:rPr>
            </w:pPr>
            <w:r w:rsidRPr="00A206C0">
              <w:rPr>
                <w:b/>
                <w:sz w:val="18"/>
                <w:szCs w:val="18"/>
              </w:rPr>
              <w:lastRenderedPageBreak/>
              <w:t xml:space="preserve">Table 4.  </w:t>
            </w:r>
            <w:r w:rsidRPr="00A206C0">
              <w:rPr>
                <w:b/>
                <w:sz w:val="20"/>
              </w:rPr>
              <w:t>2018/19 Proposed Budget by Program</w:t>
            </w:r>
          </w:p>
          <w:p w:rsidR="00302C64" w:rsidRPr="00A206C0" w:rsidRDefault="00302C64" w:rsidP="00CC1C38">
            <w:pPr>
              <w:keepNext/>
              <w:keepLines/>
              <w:jc w:val="center"/>
              <w:rPr>
                <w:b/>
                <w:sz w:val="18"/>
                <w:szCs w:val="18"/>
              </w:rPr>
            </w:pPr>
            <w:r w:rsidRPr="00A206C0">
              <w:rPr>
                <w:i/>
                <w:sz w:val="20"/>
              </w:rPr>
              <w:t>(in thousands of Swiss francs)</w:t>
            </w:r>
          </w:p>
        </w:tc>
      </w:tr>
    </w:tbl>
    <w:p w:rsidR="00302C64" w:rsidRPr="00A206C0" w:rsidRDefault="00302C64" w:rsidP="00CC1C38">
      <w:pPr>
        <w:keepNext/>
        <w:keepLines/>
        <w:widowControl w:val="0"/>
        <w:tabs>
          <w:tab w:val="num" w:pos="690"/>
        </w:tabs>
        <w:jc w:val="both"/>
        <w:rPr>
          <w:sz w:val="20"/>
        </w:rPr>
      </w:pPr>
    </w:p>
    <w:p w:rsidR="00302C64" w:rsidRPr="00A206C0" w:rsidRDefault="00302C64">
      <w:pPr>
        <w:keepNext/>
        <w:keepLines/>
        <w:widowControl w:val="0"/>
        <w:tabs>
          <w:tab w:val="num" w:pos="690"/>
        </w:tabs>
        <w:jc w:val="center"/>
      </w:pPr>
      <w:r w:rsidRPr="00A206C0">
        <w:rPr>
          <w:noProof/>
          <w:lang w:eastAsia="en-US"/>
        </w:rPr>
        <w:drawing>
          <wp:inline distT="0" distB="0" distL="0" distR="0" wp14:anchorId="6F0E63FA" wp14:editId="161E4E8E">
            <wp:extent cx="5850000" cy="6019463"/>
            <wp:effectExtent l="0" t="0" r="0" b="63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50000" cy="6019463"/>
                    </a:xfrm>
                    <a:prstGeom prst="rect">
                      <a:avLst/>
                    </a:prstGeom>
                    <a:noFill/>
                    <a:ln>
                      <a:noFill/>
                    </a:ln>
                  </pic:spPr>
                </pic:pic>
              </a:graphicData>
            </a:graphic>
          </wp:inline>
        </w:drawing>
      </w:r>
    </w:p>
    <w:p w:rsidR="00302C64" w:rsidRPr="00A206C0" w:rsidRDefault="00302C64" w:rsidP="00CC1C38">
      <w:pPr>
        <w:keepNext/>
        <w:keepLines/>
        <w:widowControl w:val="0"/>
        <w:tabs>
          <w:tab w:val="num" w:pos="690"/>
        </w:tabs>
        <w:jc w:val="both"/>
        <w:rPr>
          <w:b/>
          <w:color w:val="000000"/>
          <w:sz w:val="20"/>
        </w:rPr>
      </w:pPr>
    </w:p>
    <w:p w:rsidR="00302C64" w:rsidRPr="00A206C0" w:rsidRDefault="00302C64" w:rsidP="00302C64">
      <w:pPr>
        <w:widowControl w:val="0"/>
        <w:tabs>
          <w:tab w:val="num" w:pos="690"/>
        </w:tabs>
        <w:jc w:val="both"/>
        <w:rPr>
          <w:b/>
          <w:color w:val="000000"/>
          <w:sz w:val="20"/>
        </w:rPr>
      </w:pPr>
    </w:p>
    <w:p w:rsidR="00302C64" w:rsidRPr="00A206C0" w:rsidRDefault="001D4A74" w:rsidP="00CC1C38">
      <w:pPr>
        <w:widowControl w:val="0"/>
        <w:tabs>
          <w:tab w:val="left" w:pos="567"/>
        </w:tabs>
        <w:jc w:val="both"/>
        <w:rPr>
          <w:b/>
          <w:bCs/>
          <w:sz w:val="20"/>
        </w:rPr>
      </w:pPr>
      <w:r w:rsidRPr="00A206C0">
        <w:rPr>
          <w:rFonts w:hint="eastAsia"/>
          <w:b/>
          <w:bCs/>
          <w:sz w:val="20"/>
        </w:rPr>
        <w:t>Key priorities in the biennium 2018/19 and associated budget impact</w:t>
      </w:r>
      <w:r w:rsidR="00302C64" w:rsidRPr="00A206C0">
        <w:rPr>
          <w:rFonts w:hint="eastAsia"/>
          <w:b/>
          <w:bCs/>
          <w:sz w:val="20"/>
        </w:rPr>
        <w:t xml:space="preserve"> </w:t>
      </w:r>
    </w:p>
    <w:p w:rsidR="00302C64" w:rsidRPr="00A206C0" w:rsidRDefault="00302C64">
      <w:pPr>
        <w:widowControl w:val="0"/>
        <w:tabs>
          <w:tab w:val="num" w:pos="690"/>
        </w:tabs>
        <w:jc w:val="both"/>
        <w:rPr>
          <w:sz w:val="20"/>
        </w:rPr>
      </w:pPr>
    </w:p>
    <w:p w:rsidR="00302C64" w:rsidRPr="00A206C0" w:rsidRDefault="00302C64" w:rsidP="00CC1C38">
      <w:pPr>
        <w:pStyle w:val="ListParagraph"/>
        <w:widowControl w:val="0"/>
        <w:numPr>
          <w:ilvl w:val="0"/>
          <w:numId w:val="8"/>
        </w:numPr>
        <w:tabs>
          <w:tab w:val="left" w:pos="567"/>
        </w:tabs>
        <w:ind w:left="0" w:firstLine="0"/>
        <w:jc w:val="both"/>
        <w:rPr>
          <w:rFonts w:ascii="Arial" w:hAnsi="Arial" w:cs="Arial"/>
          <w:color w:val="000000"/>
          <w:sz w:val="20"/>
        </w:rPr>
      </w:pPr>
      <w:r w:rsidRPr="00A206C0">
        <w:rPr>
          <w:rFonts w:ascii="Arial" w:eastAsia="SimSun" w:hAnsi="Arial" w:cs="Arial"/>
          <w:color w:val="000000"/>
          <w:sz w:val="20"/>
          <w:lang w:eastAsia="zh-CN"/>
        </w:rPr>
        <w:t xml:space="preserve">The increase in personnel costs for 2018/19 has been contained at </w:t>
      </w:r>
      <w:r w:rsidRPr="00A206C0">
        <w:rPr>
          <w:rFonts w:ascii="Arial" w:hAnsi="Arial" w:cs="Arial"/>
          <w:color w:val="000000"/>
          <w:sz w:val="20"/>
        </w:rPr>
        <w:t xml:space="preserve">3.4 million Swiss francs, or </w:t>
      </w:r>
      <w:r w:rsidR="00D57028" w:rsidRPr="00A206C0">
        <w:rPr>
          <w:rFonts w:ascii="Arial" w:hAnsi="Arial" w:cs="Arial"/>
          <w:color w:val="000000"/>
          <w:sz w:val="20"/>
        </w:rPr>
        <w:t xml:space="preserve">0.8 </w:t>
      </w:r>
      <w:r w:rsidRPr="00A206C0">
        <w:rPr>
          <w:rFonts w:ascii="Arial" w:hAnsi="Arial" w:cs="Arial"/>
          <w:color w:val="000000"/>
          <w:sz w:val="20"/>
        </w:rPr>
        <w:t>per cent, compared to the 2016/17 Approved Budget</w:t>
      </w:r>
      <w:r w:rsidR="00C5609F" w:rsidRPr="00A206C0">
        <w:rPr>
          <w:rFonts w:ascii="Arial" w:hAnsi="Arial" w:cs="Arial"/>
          <w:color w:val="000000"/>
          <w:sz w:val="20"/>
        </w:rPr>
        <w:t xml:space="preserve"> (see Table 5)</w:t>
      </w:r>
      <w:r w:rsidRPr="00A206C0">
        <w:rPr>
          <w:rFonts w:ascii="Arial" w:hAnsi="Arial" w:cs="Arial"/>
          <w:color w:val="000000"/>
          <w:sz w:val="20"/>
        </w:rPr>
        <w:t xml:space="preserve">.  </w:t>
      </w:r>
      <w:r w:rsidRPr="00A206C0">
        <w:rPr>
          <w:rFonts w:ascii="Arial" w:eastAsia="SimSun" w:hAnsi="Arial" w:cs="Arial"/>
          <w:color w:val="000000"/>
          <w:sz w:val="20"/>
          <w:lang w:eastAsia="zh-CN"/>
        </w:rPr>
        <w:t xml:space="preserve">This is the result of continuous ongoing efforts to limit increases of personnel costs and move towards a more flexible, agile workforce for time-bound projects and initiatives. </w:t>
      </w:r>
    </w:p>
    <w:p w:rsidR="00302C64" w:rsidRPr="00A206C0" w:rsidRDefault="00302C64">
      <w:pPr>
        <w:widowControl w:val="0"/>
        <w:tabs>
          <w:tab w:val="num" w:pos="690"/>
        </w:tabs>
        <w:jc w:val="both"/>
        <w:rPr>
          <w:sz w:val="20"/>
        </w:rPr>
      </w:pPr>
    </w:p>
    <w:p w:rsidR="00302C64" w:rsidRPr="00A206C0" w:rsidRDefault="00302C64" w:rsidP="00CC1C38">
      <w:pPr>
        <w:widowControl w:val="0"/>
        <w:numPr>
          <w:ilvl w:val="0"/>
          <w:numId w:val="8"/>
        </w:numPr>
        <w:tabs>
          <w:tab w:val="left" w:pos="567"/>
        </w:tabs>
        <w:ind w:left="0" w:firstLine="0"/>
        <w:jc w:val="both"/>
        <w:rPr>
          <w:color w:val="000000"/>
          <w:sz w:val="20"/>
        </w:rPr>
      </w:pPr>
      <w:r w:rsidRPr="00A206C0">
        <w:rPr>
          <w:color w:val="000000"/>
          <w:sz w:val="20"/>
        </w:rPr>
        <w:t>The increase in non-personnel resources in 2018/19 amounts to 15.4 million Swiss francs, or 6.1 per cent, compared to the 2016/17 Approved Budget.</w:t>
      </w:r>
      <w:r w:rsidR="00A65B09" w:rsidRPr="00A206C0">
        <w:rPr>
          <w:color w:val="000000"/>
          <w:sz w:val="20"/>
        </w:rPr>
        <w:t xml:space="preserve">  Anticipated savings are baselined in the budget estimates taking duly into account cost efficiencies, changes in business models, automation and investment decisions.   </w:t>
      </w:r>
      <w:r w:rsidRPr="00A206C0">
        <w:rPr>
          <w:color w:val="000000"/>
          <w:sz w:val="20"/>
        </w:rPr>
        <w:t xml:space="preserve"> </w:t>
      </w:r>
    </w:p>
    <w:p w:rsidR="00302C64" w:rsidRPr="00A206C0" w:rsidRDefault="00302C64" w:rsidP="00CC1C38">
      <w:pPr>
        <w:widowControl w:val="0"/>
        <w:tabs>
          <w:tab w:val="left" w:pos="567"/>
        </w:tabs>
        <w:jc w:val="both"/>
        <w:rPr>
          <w:color w:val="000000"/>
          <w:sz w:val="20"/>
        </w:rPr>
      </w:pPr>
    </w:p>
    <w:p w:rsidR="00302C64" w:rsidRPr="00A206C0" w:rsidRDefault="00302C64" w:rsidP="00CC1C38">
      <w:pPr>
        <w:widowControl w:val="0"/>
        <w:numPr>
          <w:ilvl w:val="0"/>
          <w:numId w:val="8"/>
        </w:numPr>
        <w:tabs>
          <w:tab w:val="left" w:pos="567"/>
        </w:tabs>
        <w:ind w:left="0" w:firstLine="0"/>
        <w:jc w:val="both"/>
        <w:rPr>
          <w:color w:val="000000"/>
          <w:sz w:val="20"/>
        </w:rPr>
      </w:pPr>
      <w:r w:rsidRPr="00A206C0">
        <w:rPr>
          <w:color w:val="000000"/>
          <w:sz w:val="20"/>
        </w:rPr>
        <w:t xml:space="preserve">The following outlines the main focus areas and high level implementation strategies in the biennium 2018/19 by Strategic Goal with associated planning assumptions and impact on </w:t>
      </w:r>
      <w:r w:rsidR="00D57028" w:rsidRPr="00A206C0">
        <w:rPr>
          <w:color w:val="000000"/>
          <w:sz w:val="20"/>
        </w:rPr>
        <w:t xml:space="preserve">the </w:t>
      </w:r>
      <w:r w:rsidRPr="00A206C0">
        <w:rPr>
          <w:color w:val="000000"/>
          <w:sz w:val="20"/>
        </w:rPr>
        <w:t xml:space="preserve">2018/19 </w:t>
      </w:r>
      <w:r w:rsidR="00D57028" w:rsidRPr="00A206C0">
        <w:rPr>
          <w:color w:val="000000"/>
          <w:sz w:val="20"/>
        </w:rPr>
        <w:t xml:space="preserve">Proposed Budget </w:t>
      </w:r>
      <w:r w:rsidRPr="00A206C0">
        <w:rPr>
          <w:color w:val="000000"/>
          <w:sz w:val="20"/>
        </w:rPr>
        <w:t>as compared to the 2016/17 Approved Budget.</w:t>
      </w:r>
    </w:p>
    <w:p w:rsidR="005C463B" w:rsidRPr="00A206C0" w:rsidRDefault="005C463B" w:rsidP="005C463B">
      <w:pPr>
        <w:pStyle w:val="ListParagraph"/>
        <w:rPr>
          <w:color w:val="000000"/>
          <w:sz w:val="20"/>
        </w:rPr>
      </w:pPr>
    </w:p>
    <w:p w:rsidR="00302C64" w:rsidRPr="00A206C0" w:rsidRDefault="00302C64" w:rsidP="00302C64">
      <w:pPr>
        <w:widowControl w:val="0"/>
        <w:tabs>
          <w:tab w:val="num" w:pos="690"/>
        </w:tabs>
        <w:jc w:val="both"/>
        <w:rPr>
          <w:rFonts w:ascii="Arial Bold" w:hAnsi="Arial Bold" w:hint="eastAsia"/>
          <w:b/>
          <w:color w:val="000000"/>
          <w:sz w:val="20"/>
        </w:rPr>
      </w:pPr>
      <w:r w:rsidRPr="00A206C0">
        <w:rPr>
          <w:rFonts w:ascii="Arial Bold" w:hAnsi="Arial Bold" w:hint="eastAsia"/>
          <w:b/>
          <w:color w:val="000000"/>
          <w:sz w:val="20"/>
        </w:rPr>
        <w:lastRenderedPageBreak/>
        <w:t>Development of a balanced international normative framework for IP</w:t>
      </w:r>
    </w:p>
    <w:p w:rsidR="00302C64" w:rsidRPr="00A206C0" w:rsidRDefault="00302C64" w:rsidP="00302C64">
      <w:pPr>
        <w:tabs>
          <w:tab w:val="right" w:pos="1134"/>
        </w:tabs>
        <w:jc w:val="both"/>
        <w:rPr>
          <w:sz w:val="20"/>
        </w:rPr>
      </w:pPr>
    </w:p>
    <w:p w:rsidR="00302C64" w:rsidRPr="00A206C0" w:rsidRDefault="00302C64" w:rsidP="00302C64">
      <w:pPr>
        <w:pStyle w:val="ListParagraph"/>
        <w:widowControl w:val="0"/>
        <w:numPr>
          <w:ilvl w:val="0"/>
          <w:numId w:val="77"/>
        </w:numPr>
        <w:tabs>
          <w:tab w:val="left" w:pos="567"/>
        </w:tabs>
        <w:jc w:val="both"/>
        <w:rPr>
          <w:rFonts w:ascii="Arial" w:hAnsi="Arial"/>
          <w:sz w:val="20"/>
        </w:rPr>
      </w:pPr>
      <w:r w:rsidRPr="00A206C0">
        <w:rPr>
          <w:rFonts w:ascii="Arial" w:hAnsi="Arial"/>
          <w:sz w:val="20"/>
        </w:rPr>
        <w:t xml:space="preserve">Facilitate enhanced cooperation and agreement among Member States on the further development of a balanced international normative framework for IP based on the decisions by Member States.  </w:t>
      </w:r>
    </w:p>
    <w:p w:rsidR="00302C64" w:rsidRPr="00A206C0" w:rsidRDefault="00302C64" w:rsidP="00302C64">
      <w:pPr>
        <w:pStyle w:val="ListParagraph"/>
        <w:widowControl w:val="0"/>
        <w:tabs>
          <w:tab w:val="left" w:pos="567"/>
        </w:tabs>
        <w:ind w:left="360"/>
        <w:jc w:val="both"/>
        <w:rPr>
          <w:rFonts w:ascii="Arial" w:hAnsi="Arial"/>
          <w:sz w:val="20"/>
        </w:rPr>
      </w:pPr>
    </w:p>
    <w:p w:rsidR="00302C64" w:rsidRPr="00A206C0" w:rsidRDefault="00302C64" w:rsidP="00302C64">
      <w:pPr>
        <w:pStyle w:val="ListParagraph"/>
        <w:widowControl w:val="0"/>
        <w:numPr>
          <w:ilvl w:val="0"/>
          <w:numId w:val="77"/>
        </w:numPr>
        <w:tabs>
          <w:tab w:val="left" w:pos="567"/>
        </w:tabs>
        <w:jc w:val="both"/>
        <w:rPr>
          <w:rFonts w:ascii="Arial" w:hAnsi="Arial"/>
          <w:sz w:val="20"/>
        </w:rPr>
      </w:pPr>
      <w:r w:rsidRPr="00A206C0">
        <w:rPr>
          <w:rFonts w:ascii="Arial" w:hAnsi="Arial" w:cs="Arial"/>
          <w:sz w:val="20"/>
        </w:rPr>
        <w:t xml:space="preserve">Continue to encourage accession to and implementation of WIPO treaties, in particular, the Beijing Treaty, the Marrakesh Treaty, the WIPO Internet Treaties, the Singapore Treaty and the Patent Law Treaty. </w:t>
      </w:r>
      <w:r w:rsidRPr="00A206C0">
        <w:rPr>
          <w:rFonts w:ascii="Arial" w:hAnsi="Arial"/>
          <w:sz w:val="20"/>
        </w:rPr>
        <w:t xml:space="preserve"> </w:t>
      </w:r>
    </w:p>
    <w:p w:rsidR="00302C64" w:rsidRPr="00A206C0" w:rsidRDefault="00302C64" w:rsidP="00302C64">
      <w:pPr>
        <w:pStyle w:val="ListParagraph"/>
        <w:widowControl w:val="0"/>
        <w:tabs>
          <w:tab w:val="left" w:pos="567"/>
        </w:tabs>
        <w:ind w:left="360"/>
        <w:jc w:val="both"/>
        <w:rPr>
          <w:rFonts w:ascii="Arial" w:hAnsi="Arial"/>
          <w:sz w:val="20"/>
        </w:rPr>
      </w:pPr>
    </w:p>
    <w:tbl>
      <w:tblPr>
        <w:tblW w:w="9214" w:type="dxa"/>
        <w:tblInd w:w="108" w:type="dxa"/>
        <w:tblLook w:val="04A0" w:firstRow="1" w:lastRow="0" w:firstColumn="1" w:lastColumn="0" w:noHBand="0" w:noVBand="1"/>
      </w:tblPr>
      <w:tblGrid>
        <w:gridCol w:w="1938"/>
        <w:gridCol w:w="3440"/>
        <w:gridCol w:w="3836"/>
      </w:tblGrid>
      <w:tr w:rsidR="00302C64" w:rsidRPr="00A206C0" w:rsidTr="00CC1C38">
        <w:trPr>
          <w:trHeight w:val="399"/>
        </w:trPr>
        <w:tc>
          <w:tcPr>
            <w:tcW w:w="1949" w:type="dxa"/>
            <w:shd w:val="clear" w:color="auto" w:fill="C6D9F1" w:themeFill="text2" w:themeFillTint="33"/>
            <w:vAlign w:val="center"/>
          </w:tcPr>
          <w:p w:rsidR="00302C64" w:rsidRPr="00A206C0" w:rsidRDefault="00302C64" w:rsidP="00302C64">
            <w:pPr>
              <w:tabs>
                <w:tab w:val="right" w:pos="1134"/>
              </w:tabs>
              <w:rPr>
                <w:b/>
                <w:sz w:val="16"/>
                <w:szCs w:val="16"/>
              </w:rPr>
            </w:pPr>
            <w:r w:rsidRPr="00A206C0">
              <w:rPr>
                <w:b/>
                <w:sz w:val="16"/>
                <w:szCs w:val="16"/>
              </w:rPr>
              <w:t>Program</w:t>
            </w:r>
          </w:p>
        </w:tc>
        <w:tc>
          <w:tcPr>
            <w:tcW w:w="3465" w:type="dxa"/>
            <w:shd w:val="clear" w:color="auto" w:fill="C6D9F1" w:themeFill="text2" w:themeFillTint="33"/>
            <w:vAlign w:val="center"/>
          </w:tcPr>
          <w:p w:rsidR="00302C64" w:rsidRPr="00A206C0" w:rsidRDefault="00302C64" w:rsidP="00302C64">
            <w:pPr>
              <w:tabs>
                <w:tab w:val="right" w:pos="1134"/>
              </w:tabs>
              <w:rPr>
                <w:b/>
                <w:color w:val="000000"/>
                <w:sz w:val="16"/>
                <w:szCs w:val="16"/>
              </w:rPr>
            </w:pPr>
            <w:r w:rsidRPr="00A206C0">
              <w:rPr>
                <w:b/>
                <w:color w:val="000000"/>
                <w:sz w:val="16"/>
                <w:szCs w:val="16"/>
              </w:rPr>
              <w:t>Planning assumptions</w:t>
            </w:r>
          </w:p>
        </w:tc>
        <w:tc>
          <w:tcPr>
            <w:tcW w:w="3873" w:type="dxa"/>
            <w:shd w:val="clear" w:color="auto" w:fill="C6D9F1" w:themeFill="text2" w:themeFillTint="33"/>
            <w:vAlign w:val="center"/>
          </w:tcPr>
          <w:p w:rsidR="00302C64" w:rsidRPr="00A206C0" w:rsidRDefault="00D57028" w:rsidP="00302C64">
            <w:pPr>
              <w:tabs>
                <w:tab w:val="right" w:pos="1134"/>
              </w:tabs>
              <w:rPr>
                <w:b/>
                <w:color w:val="000000"/>
                <w:sz w:val="16"/>
                <w:szCs w:val="16"/>
              </w:rPr>
            </w:pPr>
            <w:r w:rsidRPr="00A206C0">
              <w:rPr>
                <w:b/>
                <w:color w:val="000000"/>
                <w:sz w:val="16"/>
                <w:szCs w:val="16"/>
              </w:rPr>
              <w:t xml:space="preserve">Impact </w:t>
            </w:r>
            <w:r w:rsidR="00302C64" w:rsidRPr="00A206C0">
              <w:rPr>
                <w:b/>
                <w:color w:val="000000"/>
                <w:sz w:val="16"/>
                <w:szCs w:val="16"/>
              </w:rPr>
              <w:t>on budget</w:t>
            </w:r>
          </w:p>
        </w:tc>
      </w:tr>
      <w:tr w:rsidR="00302C64" w:rsidRPr="00A206C0" w:rsidTr="00CC1C38">
        <w:trPr>
          <w:trHeight w:val="692"/>
        </w:trPr>
        <w:tc>
          <w:tcPr>
            <w:tcW w:w="1949" w:type="dxa"/>
          </w:tcPr>
          <w:p w:rsidR="00302C64" w:rsidRPr="00A206C0" w:rsidRDefault="00302C64" w:rsidP="00302C64">
            <w:pPr>
              <w:tabs>
                <w:tab w:val="right" w:pos="1134"/>
              </w:tabs>
              <w:rPr>
                <w:sz w:val="16"/>
                <w:szCs w:val="16"/>
              </w:rPr>
            </w:pPr>
          </w:p>
        </w:tc>
        <w:tc>
          <w:tcPr>
            <w:tcW w:w="7338" w:type="dxa"/>
            <w:gridSpan w:val="2"/>
          </w:tcPr>
          <w:p w:rsidR="00302C64" w:rsidRPr="00A206C0" w:rsidRDefault="00302C64" w:rsidP="00605A1A">
            <w:pPr>
              <w:tabs>
                <w:tab w:val="right" w:pos="1134"/>
              </w:tabs>
              <w:jc w:val="both"/>
              <w:rPr>
                <w:sz w:val="16"/>
                <w:szCs w:val="16"/>
              </w:rPr>
            </w:pPr>
            <w:r w:rsidRPr="00A206C0">
              <w:rPr>
                <w:sz w:val="16"/>
                <w:szCs w:val="16"/>
              </w:rPr>
              <w:t xml:space="preserve">A provision of 1 million Swiss francs has been included in the budget for the possibility of a Diplomatic Conference should Member States decide to convene one in the biennium </w:t>
            </w:r>
            <w:r w:rsidR="00605A1A" w:rsidRPr="00A206C0">
              <w:rPr>
                <w:sz w:val="16"/>
                <w:szCs w:val="16"/>
              </w:rPr>
              <w:t>2018</w:t>
            </w:r>
            <w:r w:rsidRPr="00A206C0">
              <w:rPr>
                <w:sz w:val="16"/>
                <w:szCs w:val="16"/>
              </w:rPr>
              <w:t>/</w:t>
            </w:r>
            <w:r w:rsidR="00605A1A" w:rsidRPr="00A206C0">
              <w:rPr>
                <w:sz w:val="16"/>
                <w:szCs w:val="16"/>
              </w:rPr>
              <w:t>19</w:t>
            </w:r>
            <w:r w:rsidRPr="00A206C0">
              <w:rPr>
                <w:sz w:val="16"/>
                <w:szCs w:val="16"/>
              </w:rPr>
              <w:t>. The provision is reflected in “Unallocated”.</w:t>
            </w:r>
          </w:p>
        </w:tc>
      </w:tr>
      <w:tr w:rsidR="00302C64" w:rsidRPr="00A206C0" w:rsidTr="00CC1C38">
        <w:trPr>
          <w:trHeight w:val="692"/>
        </w:trPr>
        <w:tc>
          <w:tcPr>
            <w:tcW w:w="1949" w:type="dxa"/>
          </w:tcPr>
          <w:p w:rsidR="00302C64" w:rsidRPr="00A206C0" w:rsidRDefault="00302C64" w:rsidP="00302C64">
            <w:pPr>
              <w:tabs>
                <w:tab w:val="right" w:pos="1134"/>
              </w:tabs>
              <w:rPr>
                <w:sz w:val="16"/>
                <w:szCs w:val="16"/>
              </w:rPr>
            </w:pPr>
          </w:p>
          <w:p w:rsidR="00302C64" w:rsidRPr="00A206C0" w:rsidRDefault="00302C64" w:rsidP="00302C64">
            <w:pPr>
              <w:tabs>
                <w:tab w:val="right" w:pos="1134"/>
              </w:tabs>
              <w:rPr>
                <w:sz w:val="16"/>
                <w:szCs w:val="16"/>
              </w:rPr>
            </w:pPr>
            <w:r w:rsidRPr="00A206C0">
              <w:rPr>
                <w:sz w:val="16"/>
                <w:szCs w:val="16"/>
              </w:rPr>
              <w:t>Program 1 (Patent Law)</w:t>
            </w:r>
          </w:p>
        </w:tc>
        <w:tc>
          <w:tcPr>
            <w:tcW w:w="3465" w:type="dxa"/>
          </w:tcPr>
          <w:p w:rsidR="00302C64" w:rsidRPr="00A206C0" w:rsidRDefault="00302C64" w:rsidP="00302C64">
            <w:pPr>
              <w:tabs>
                <w:tab w:val="right" w:pos="1134"/>
              </w:tabs>
              <w:rPr>
                <w:sz w:val="16"/>
                <w:szCs w:val="16"/>
              </w:rPr>
            </w:pPr>
          </w:p>
          <w:p w:rsidR="00302C64" w:rsidRPr="00A206C0" w:rsidRDefault="00302C64" w:rsidP="00302C64">
            <w:pPr>
              <w:tabs>
                <w:tab w:val="right" w:pos="1134"/>
              </w:tabs>
              <w:rPr>
                <w:color w:val="000000"/>
                <w:sz w:val="16"/>
                <w:szCs w:val="16"/>
              </w:rPr>
            </w:pPr>
            <w:r w:rsidRPr="00A206C0">
              <w:rPr>
                <w:sz w:val="16"/>
                <w:szCs w:val="16"/>
              </w:rPr>
              <w:t>Up to three sessions of the Standing Committee on the Law of Patents (SCP)</w:t>
            </w:r>
          </w:p>
        </w:tc>
        <w:tc>
          <w:tcPr>
            <w:tcW w:w="3873" w:type="dxa"/>
            <w:vAlign w:val="center"/>
          </w:tcPr>
          <w:p w:rsidR="00302C64" w:rsidRPr="00A206C0" w:rsidRDefault="00302C64" w:rsidP="00D57028">
            <w:pPr>
              <w:tabs>
                <w:tab w:val="right" w:pos="1134"/>
              </w:tabs>
              <w:rPr>
                <w:sz w:val="16"/>
                <w:szCs w:val="16"/>
              </w:rPr>
            </w:pPr>
            <w:r w:rsidRPr="00A206C0">
              <w:rPr>
                <w:sz w:val="16"/>
                <w:szCs w:val="16"/>
              </w:rPr>
              <w:t xml:space="preserve">Additional estimated non-personnel </w:t>
            </w:r>
            <w:r w:rsidR="00D57028" w:rsidRPr="00A206C0">
              <w:rPr>
                <w:sz w:val="16"/>
                <w:szCs w:val="16"/>
              </w:rPr>
              <w:t xml:space="preserve">resources </w:t>
            </w:r>
            <w:r w:rsidRPr="00A206C0">
              <w:rPr>
                <w:sz w:val="16"/>
                <w:szCs w:val="16"/>
              </w:rPr>
              <w:t>of 60,000 Swiss francs for translation costs related to the SCP survey</w:t>
            </w:r>
          </w:p>
        </w:tc>
      </w:tr>
      <w:tr w:rsidR="00302C64" w:rsidRPr="00A206C0" w:rsidTr="00A46970">
        <w:trPr>
          <w:trHeight w:val="889"/>
        </w:trPr>
        <w:tc>
          <w:tcPr>
            <w:tcW w:w="1949" w:type="dxa"/>
          </w:tcPr>
          <w:p w:rsidR="00302C64" w:rsidRPr="00A206C0" w:rsidRDefault="00302C64" w:rsidP="00302C64">
            <w:pPr>
              <w:tabs>
                <w:tab w:val="right" w:pos="1134"/>
              </w:tabs>
              <w:rPr>
                <w:sz w:val="16"/>
                <w:szCs w:val="16"/>
              </w:rPr>
            </w:pPr>
            <w:r w:rsidRPr="00A206C0">
              <w:rPr>
                <w:sz w:val="16"/>
                <w:szCs w:val="16"/>
              </w:rPr>
              <w:t>Program 2 (Trademark Law)</w:t>
            </w:r>
          </w:p>
        </w:tc>
        <w:tc>
          <w:tcPr>
            <w:tcW w:w="3465" w:type="dxa"/>
          </w:tcPr>
          <w:p w:rsidR="00302C64" w:rsidRPr="00A206C0" w:rsidRDefault="00302C64" w:rsidP="00302C64">
            <w:pPr>
              <w:tabs>
                <w:tab w:val="right" w:pos="1134"/>
              </w:tabs>
              <w:rPr>
                <w:sz w:val="16"/>
                <w:szCs w:val="16"/>
              </w:rPr>
            </w:pPr>
            <w:r w:rsidRPr="00A206C0">
              <w:rPr>
                <w:sz w:val="16"/>
                <w:szCs w:val="16"/>
              </w:rPr>
              <w:t>Up to three sessions of the Standing Committee on the Law of Trademarks, Industrial Designs and Geographical Indications (SCT)</w:t>
            </w:r>
          </w:p>
        </w:tc>
        <w:tc>
          <w:tcPr>
            <w:tcW w:w="3873" w:type="dxa"/>
          </w:tcPr>
          <w:p w:rsidR="00302C64" w:rsidRPr="00A206C0" w:rsidRDefault="00302C64" w:rsidP="00D57028">
            <w:pPr>
              <w:tabs>
                <w:tab w:val="right" w:pos="1134"/>
              </w:tabs>
              <w:rPr>
                <w:sz w:val="16"/>
                <w:szCs w:val="16"/>
              </w:rPr>
            </w:pPr>
            <w:r w:rsidRPr="00A206C0">
              <w:rPr>
                <w:sz w:val="16"/>
                <w:szCs w:val="16"/>
              </w:rPr>
              <w:t xml:space="preserve">Additional estimated non-personnel </w:t>
            </w:r>
            <w:r w:rsidR="00D57028" w:rsidRPr="00A206C0">
              <w:rPr>
                <w:sz w:val="16"/>
                <w:szCs w:val="16"/>
              </w:rPr>
              <w:t>resources</w:t>
            </w:r>
            <w:r w:rsidRPr="00A206C0">
              <w:rPr>
                <w:sz w:val="16"/>
                <w:szCs w:val="16"/>
              </w:rPr>
              <w:t xml:space="preserve"> of 107,000 Swiss francs</w:t>
            </w:r>
          </w:p>
        </w:tc>
      </w:tr>
      <w:tr w:rsidR="00302C64" w:rsidRPr="00A206C0" w:rsidTr="00CC1C38">
        <w:trPr>
          <w:trHeight w:val="737"/>
        </w:trPr>
        <w:tc>
          <w:tcPr>
            <w:tcW w:w="1949" w:type="dxa"/>
          </w:tcPr>
          <w:p w:rsidR="00302C64" w:rsidRPr="00A206C0" w:rsidRDefault="00302C64" w:rsidP="00302C64">
            <w:pPr>
              <w:tabs>
                <w:tab w:val="right" w:pos="1134"/>
              </w:tabs>
              <w:rPr>
                <w:sz w:val="16"/>
                <w:szCs w:val="16"/>
              </w:rPr>
            </w:pPr>
            <w:r w:rsidRPr="00A206C0">
              <w:rPr>
                <w:sz w:val="16"/>
                <w:szCs w:val="16"/>
              </w:rPr>
              <w:t>Program 3 (Copyright and Related Rights)</w:t>
            </w:r>
          </w:p>
        </w:tc>
        <w:tc>
          <w:tcPr>
            <w:tcW w:w="3465" w:type="dxa"/>
          </w:tcPr>
          <w:p w:rsidR="00302C64" w:rsidRPr="00A206C0" w:rsidRDefault="00302C64" w:rsidP="00302C64">
            <w:pPr>
              <w:tabs>
                <w:tab w:val="right" w:pos="1134"/>
              </w:tabs>
              <w:rPr>
                <w:sz w:val="16"/>
                <w:szCs w:val="16"/>
              </w:rPr>
            </w:pPr>
            <w:r w:rsidRPr="00A206C0">
              <w:rPr>
                <w:sz w:val="16"/>
                <w:szCs w:val="16"/>
              </w:rPr>
              <w:t>Up to four sessions of the Standing Committee on Copyright and Related Rights (SCCR)</w:t>
            </w:r>
          </w:p>
        </w:tc>
        <w:tc>
          <w:tcPr>
            <w:tcW w:w="3873" w:type="dxa"/>
          </w:tcPr>
          <w:p w:rsidR="00302C64" w:rsidRPr="00A206C0" w:rsidRDefault="00302C64" w:rsidP="00302C64">
            <w:pPr>
              <w:tabs>
                <w:tab w:val="right" w:pos="1134"/>
              </w:tabs>
              <w:rPr>
                <w:sz w:val="16"/>
                <w:szCs w:val="16"/>
              </w:rPr>
            </w:pPr>
            <w:r w:rsidRPr="00A206C0">
              <w:rPr>
                <w:sz w:val="16"/>
                <w:szCs w:val="16"/>
              </w:rPr>
              <w:t xml:space="preserve">Additional estimated non-personnel </w:t>
            </w:r>
            <w:r w:rsidR="00D57028" w:rsidRPr="00A206C0">
              <w:rPr>
                <w:sz w:val="16"/>
                <w:szCs w:val="16"/>
              </w:rPr>
              <w:t>resources</w:t>
            </w:r>
            <w:r w:rsidRPr="00A206C0">
              <w:rPr>
                <w:sz w:val="16"/>
                <w:szCs w:val="16"/>
              </w:rPr>
              <w:t xml:space="preserve"> of 80,000 Swiss francs for the promotion, in particular, of the Beijing and Marrakesh treaties </w:t>
            </w:r>
          </w:p>
        </w:tc>
      </w:tr>
      <w:tr w:rsidR="00302C64" w:rsidRPr="00A206C0" w:rsidTr="00CC1C38">
        <w:trPr>
          <w:trHeight w:val="835"/>
        </w:trPr>
        <w:tc>
          <w:tcPr>
            <w:tcW w:w="1949" w:type="dxa"/>
          </w:tcPr>
          <w:p w:rsidR="00302C64" w:rsidRPr="00A206C0" w:rsidRDefault="00302C64" w:rsidP="00302C64">
            <w:pPr>
              <w:tabs>
                <w:tab w:val="right" w:pos="1134"/>
              </w:tabs>
              <w:rPr>
                <w:sz w:val="16"/>
                <w:szCs w:val="16"/>
              </w:rPr>
            </w:pPr>
            <w:r w:rsidRPr="00A206C0">
              <w:rPr>
                <w:sz w:val="16"/>
                <w:szCs w:val="16"/>
              </w:rPr>
              <w:t>Program 4 (Traditional Knowledge, Traditional Cultural Expressions and Genetic Resources)</w:t>
            </w:r>
          </w:p>
        </w:tc>
        <w:tc>
          <w:tcPr>
            <w:tcW w:w="3465" w:type="dxa"/>
          </w:tcPr>
          <w:p w:rsidR="00302C64" w:rsidRPr="00A206C0" w:rsidRDefault="00302C64" w:rsidP="00302C64">
            <w:pPr>
              <w:tabs>
                <w:tab w:val="right" w:pos="1134"/>
              </w:tabs>
              <w:rPr>
                <w:sz w:val="16"/>
                <w:szCs w:val="16"/>
              </w:rPr>
            </w:pPr>
            <w:r w:rsidRPr="00A206C0">
              <w:rPr>
                <w:sz w:val="16"/>
                <w:szCs w:val="16"/>
              </w:rPr>
              <w:t>Up to four sessions of the Intergovernmental Committee on Intellectual Property and Genetic Resources, Traditional Knowledge and Folklore (IGC)</w:t>
            </w:r>
          </w:p>
        </w:tc>
        <w:tc>
          <w:tcPr>
            <w:tcW w:w="3873" w:type="dxa"/>
          </w:tcPr>
          <w:p w:rsidR="00302C64" w:rsidRPr="00A206C0" w:rsidRDefault="00302C64" w:rsidP="00D57028">
            <w:pPr>
              <w:tabs>
                <w:tab w:val="right" w:pos="1134"/>
              </w:tabs>
              <w:rPr>
                <w:sz w:val="16"/>
                <w:szCs w:val="16"/>
              </w:rPr>
            </w:pPr>
            <w:r w:rsidRPr="00A206C0">
              <w:rPr>
                <w:sz w:val="16"/>
                <w:szCs w:val="16"/>
              </w:rPr>
              <w:t>The associated resources are reflected in the Program</w:t>
            </w:r>
          </w:p>
        </w:tc>
      </w:tr>
      <w:tr w:rsidR="00302C64" w:rsidRPr="00A206C0" w:rsidTr="00CC1C38">
        <w:tc>
          <w:tcPr>
            <w:tcW w:w="9287" w:type="dxa"/>
            <w:gridSpan w:val="3"/>
            <w:shd w:val="clear" w:color="auto" w:fill="C6D9F1" w:themeFill="text2" w:themeFillTint="33"/>
            <w:vAlign w:val="center"/>
          </w:tcPr>
          <w:p w:rsidR="00302C64" w:rsidRPr="00A206C0" w:rsidRDefault="00302C64" w:rsidP="00302C64">
            <w:pPr>
              <w:tabs>
                <w:tab w:val="right" w:pos="1134"/>
              </w:tabs>
              <w:rPr>
                <w:sz w:val="16"/>
                <w:szCs w:val="16"/>
              </w:rPr>
            </w:pPr>
          </w:p>
        </w:tc>
      </w:tr>
    </w:tbl>
    <w:p w:rsidR="00302C64" w:rsidRPr="00A206C0" w:rsidRDefault="00302C64" w:rsidP="00302C64">
      <w:pPr>
        <w:tabs>
          <w:tab w:val="right" w:pos="1134"/>
        </w:tabs>
        <w:jc w:val="both"/>
        <w:rPr>
          <w:i/>
          <w:sz w:val="16"/>
          <w:szCs w:val="16"/>
        </w:rPr>
      </w:pPr>
      <w:r w:rsidRPr="00A206C0">
        <w:rPr>
          <w:i/>
          <w:sz w:val="16"/>
          <w:szCs w:val="16"/>
        </w:rPr>
        <w:t xml:space="preserve">Note: Comparisons are against the 2016/17 Approved Budget </w:t>
      </w:r>
    </w:p>
    <w:p w:rsidR="00302C64" w:rsidRPr="00A206C0" w:rsidRDefault="00302C64" w:rsidP="00302C64">
      <w:pPr>
        <w:widowControl w:val="0"/>
        <w:tabs>
          <w:tab w:val="num" w:pos="690"/>
        </w:tabs>
        <w:jc w:val="both"/>
        <w:rPr>
          <w:color w:val="000000"/>
          <w:sz w:val="20"/>
        </w:rPr>
      </w:pPr>
    </w:p>
    <w:p w:rsidR="001D4A74" w:rsidRPr="00A206C0" w:rsidRDefault="001D4A74" w:rsidP="00302C64">
      <w:pPr>
        <w:widowControl w:val="0"/>
        <w:tabs>
          <w:tab w:val="num" w:pos="690"/>
        </w:tabs>
        <w:jc w:val="both"/>
        <w:rPr>
          <w:color w:val="000000"/>
          <w:sz w:val="20"/>
        </w:rPr>
      </w:pPr>
    </w:p>
    <w:p w:rsidR="00302C64" w:rsidRPr="00A206C0" w:rsidRDefault="00302C64" w:rsidP="00302C64">
      <w:pPr>
        <w:widowControl w:val="0"/>
        <w:tabs>
          <w:tab w:val="num" w:pos="690"/>
        </w:tabs>
        <w:jc w:val="both"/>
        <w:rPr>
          <w:rFonts w:ascii="Arial Bold" w:hAnsi="Arial Bold" w:hint="eastAsia"/>
          <w:b/>
          <w:color w:val="000000"/>
          <w:sz w:val="20"/>
        </w:rPr>
      </w:pPr>
      <w:r w:rsidRPr="00A206C0">
        <w:rPr>
          <w:rFonts w:ascii="Arial Bold" w:hAnsi="Arial Bold" w:hint="eastAsia"/>
          <w:b/>
          <w:color w:val="000000"/>
          <w:sz w:val="20"/>
        </w:rPr>
        <w:t>International registration systems</w:t>
      </w:r>
    </w:p>
    <w:p w:rsidR="00302C64" w:rsidRPr="00A206C0" w:rsidRDefault="00302C64" w:rsidP="00302C64">
      <w:pPr>
        <w:widowControl w:val="0"/>
        <w:tabs>
          <w:tab w:val="num" w:pos="690"/>
        </w:tabs>
        <w:jc w:val="both"/>
        <w:rPr>
          <w:color w:val="000000"/>
          <w:sz w:val="20"/>
        </w:rPr>
      </w:pPr>
    </w:p>
    <w:p w:rsidR="00302C64" w:rsidRPr="00A206C0" w:rsidRDefault="00302C64" w:rsidP="00302C64">
      <w:pPr>
        <w:pStyle w:val="ListParagraph"/>
        <w:widowControl w:val="0"/>
        <w:numPr>
          <w:ilvl w:val="0"/>
          <w:numId w:val="77"/>
        </w:numPr>
        <w:tabs>
          <w:tab w:val="left" w:pos="567"/>
        </w:tabs>
        <w:jc w:val="both"/>
        <w:rPr>
          <w:rFonts w:ascii="Arial" w:hAnsi="Arial"/>
          <w:sz w:val="20"/>
        </w:rPr>
      </w:pPr>
      <w:r w:rsidRPr="00A206C0">
        <w:rPr>
          <w:rFonts w:ascii="Arial" w:hAnsi="Arial"/>
          <w:sz w:val="20"/>
        </w:rPr>
        <w:t>Ensure a more widespread and better use of the services provided by WIPO’s global registration systems, in particular, the PCT, Madrid and the Hague</w:t>
      </w:r>
      <w:r w:rsidR="00D57028" w:rsidRPr="00A206C0">
        <w:rPr>
          <w:rFonts w:ascii="Arial" w:hAnsi="Arial"/>
          <w:sz w:val="20"/>
        </w:rPr>
        <w:t xml:space="preserve"> Systems</w:t>
      </w:r>
      <w:r w:rsidRPr="00A206C0">
        <w:rPr>
          <w:rFonts w:ascii="Arial" w:hAnsi="Arial"/>
          <w:sz w:val="20"/>
        </w:rPr>
        <w:t>, being the main foundation for the Organization’s long term financial sustainability.</w:t>
      </w:r>
    </w:p>
    <w:p w:rsidR="00302C64" w:rsidRPr="00A206C0" w:rsidRDefault="00302C64" w:rsidP="00302C64">
      <w:pPr>
        <w:pStyle w:val="ListParagraph"/>
        <w:widowControl w:val="0"/>
        <w:tabs>
          <w:tab w:val="left" w:pos="567"/>
        </w:tabs>
        <w:ind w:left="360"/>
        <w:jc w:val="both"/>
        <w:rPr>
          <w:rFonts w:ascii="Arial" w:hAnsi="Arial"/>
          <w:sz w:val="20"/>
        </w:rPr>
      </w:pPr>
    </w:p>
    <w:p w:rsidR="00302C64" w:rsidRPr="00A206C0" w:rsidRDefault="00302C64" w:rsidP="00302C64">
      <w:pPr>
        <w:pStyle w:val="ListParagraph"/>
        <w:widowControl w:val="0"/>
        <w:numPr>
          <w:ilvl w:val="0"/>
          <w:numId w:val="77"/>
        </w:numPr>
        <w:tabs>
          <w:tab w:val="left" w:pos="567"/>
        </w:tabs>
        <w:jc w:val="both"/>
        <w:rPr>
          <w:rFonts w:ascii="Arial" w:hAnsi="Arial"/>
          <w:sz w:val="20"/>
        </w:rPr>
      </w:pPr>
      <w:r w:rsidRPr="00A206C0">
        <w:rPr>
          <w:rFonts w:ascii="Arial" w:hAnsi="Arial"/>
          <w:sz w:val="20"/>
        </w:rPr>
        <w:t>Continue meeting the challenges of the changing geographical composition of demand for such services, including the associated language skills requirements, and of the rapidly expanding membership of the Madrid and the Hague Systems.</w:t>
      </w:r>
    </w:p>
    <w:p w:rsidR="00302C64" w:rsidRPr="00A206C0" w:rsidRDefault="00302C64" w:rsidP="00302C64">
      <w:pPr>
        <w:pStyle w:val="ListParagraph"/>
        <w:rPr>
          <w:rFonts w:ascii="Arial" w:hAnsi="Arial"/>
          <w:sz w:val="20"/>
        </w:rPr>
      </w:pPr>
    </w:p>
    <w:p w:rsidR="00302C64" w:rsidRPr="00A206C0" w:rsidRDefault="00302C64" w:rsidP="00302C64">
      <w:pPr>
        <w:pStyle w:val="ListParagraph"/>
        <w:widowControl w:val="0"/>
        <w:numPr>
          <w:ilvl w:val="0"/>
          <w:numId w:val="77"/>
        </w:numPr>
        <w:tabs>
          <w:tab w:val="left" w:pos="567"/>
        </w:tabs>
        <w:jc w:val="both"/>
        <w:rPr>
          <w:rFonts w:ascii="Arial" w:hAnsi="Arial"/>
          <w:sz w:val="20"/>
        </w:rPr>
      </w:pPr>
      <w:r w:rsidRPr="00A206C0">
        <w:rPr>
          <w:rFonts w:ascii="Arial" w:hAnsi="Arial"/>
          <w:sz w:val="20"/>
        </w:rPr>
        <w:t xml:space="preserve">Amplify efforts to enhance operational efficiency of the registration systems moving towards a fully electronic, integrated and secure ICT environment for the PCT, Madrid and the Hague.  </w:t>
      </w:r>
    </w:p>
    <w:p w:rsidR="00302C64" w:rsidRPr="00A206C0" w:rsidRDefault="00302C64" w:rsidP="00302C64">
      <w:pPr>
        <w:pStyle w:val="ListParagraph"/>
        <w:widowControl w:val="0"/>
        <w:tabs>
          <w:tab w:val="left" w:pos="567"/>
        </w:tabs>
        <w:ind w:left="0"/>
        <w:jc w:val="both"/>
        <w:rPr>
          <w:rFonts w:ascii="Arial" w:hAnsi="Arial"/>
          <w:sz w:val="20"/>
        </w:rPr>
      </w:pPr>
    </w:p>
    <w:tbl>
      <w:tblPr>
        <w:tblW w:w="9214" w:type="dxa"/>
        <w:tblInd w:w="108" w:type="dxa"/>
        <w:tblLook w:val="04A0" w:firstRow="1" w:lastRow="0" w:firstColumn="1" w:lastColumn="0" w:noHBand="0" w:noVBand="1"/>
      </w:tblPr>
      <w:tblGrid>
        <w:gridCol w:w="1936"/>
        <w:gridCol w:w="3438"/>
        <w:gridCol w:w="3840"/>
      </w:tblGrid>
      <w:tr w:rsidR="00302C64" w:rsidRPr="00A206C0" w:rsidTr="00CC1C38">
        <w:trPr>
          <w:trHeight w:val="399"/>
        </w:trPr>
        <w:tc>
          <w:tcPr>
            <w:tcW w:w="1949" w:type="dxa"/>
            <w:shd w:val="clear" w:color="auto" w:fill="C6D9F1" w:themeFill="text2" w:themeFillTint="33"/>
            <w:vAlign w:val="center"/>
          </w:tcPr>
          <w:p w:rsidR="00302C64" w:rsidRPr="00A206C0" w:rsidRDefault="00302C64" w:rsidP="00302C64">
            <w:pPr>
              <w:tabs>
                <w:tab w:val="right" w:pos="1134"/>
              </w:tabs>
              <w:rPr>
                <w:b/>
                <w:sz w:val="16"/>
                <w:szCs w:val="16"/>
              </w:rPr>
            </w:pPr>
            <w:r w:rsidRPr="00A206C0">
              <w:rPr>
                <w:b/>
                <w:sz w:val="16"/>
                <w:szCs w:val="16"/>
              </w:rPr>
              <w:t>Program</w:t>
            </w:r>
          </w:p>
        </w:tc>
        <w:tc>
          <w:tcPr>
            <w:tcW w:w="3465" w:type="dxa"/>
            <w:shd w:val="clear" w:color="auto" w:fill="C6D9F1" w:themeFill="text2" w:themeFillTint="33"/>
            <w:vAlign w:val="center"/>
          </w:tcPr>
          <w:p w:rsidR="00302C64" w:rsidRPr="00A206C0" w:rsidRDefault="00302C64" w:rsidP="00302C64">
            <w:pPr>
              <w:tabs>
                <w:tab w:val="right" w:pos="1134"/>
              </w:tabs>
              <w:rPr>
                <w:b/>
                <w:color w:val="000000"/>
                <w:sz w:val="16"/>
                <w:szCs w:val="16"/>
              </w:rPr>
            </w:pPr>
            <w:r w:rsidRPr="00A206C0">
              <w:rPr>
                <w:b/>
                <w:color w:val="000000"/>
                <w:sz w:val="16"/>
                <w:szCs w:val="16"/>
              </w:rPr>
              <w:t>Planning assumptions</w:t>
            </w:r>
          </w:p>
        </w:tc>
        <w:tc>
          <w:tcPr>
            <w:tcW w:w="3873" w:type="dxa"/>
            <w:shd w:val="clear" w:color="auto" w:fill="C6D9F1" w:themeFill="text2" w:themeFillTint="33"/>
            <w:vAlign w:val="center"/>
          </w:tcPr>
          <w:p w:rsidR="00302C64" w:rsidRPr="00A206C0" w:rsidRDefault="00D57028" w:rsidP="00302C64">
            <w:pPr>
              <w:tabs>
                <w:tab w:val="right" w:pos="1134"/>
              </w:tabs>
              <w:rPr>
                <w:b/>
                <w:color w:val="000000"/>
                <w:sz w:val="16"/>
                <w:szCs w:val="16"/>
              </w:rPr>
            </w:pPr>
            <w:r w:rsidRPr="00A206C0">
              <w:rPr>
                <w:b/>
                <w:color w:val="000000"/>
                <w:sz w:val="16"/>
                <w:szCs w:val="16"/>
              </w:rPr>
              <w:t xml:space="preserve">Impact </w:t>
            </w:r>
            <w:r w:rsidR="00302C64" w:rsidRPr="00A206C0">
              <w:rPr>
                <w:b/>
                <w:color w:val="000000"/>
                <w:sz w:val="16"/>
                <w:szCs w:val="16"/>
              </w:rPr>
              <w:t>on budget</w:t>
            </w:r>
          </w:p>
        </w:tc>
      </w:tr>
      <w:tr w:rsidR="00302C64" w:rsidRPr="00A206C0" w:rsidTr="00CC1C38">
        <w:trPr>
          <w:trHeight w:val="479"/>
        </w:trPr>
        <w:tc>
          <w:tcPr>
            <w:tcW w:w="1949" w:type="dxa"/>
          </w:tcPr>
          <w:p w:rsidR="00302C64" w:rsidRPr="00A206C0" w:rsidRDefault="00302C64" w:rsidP="00302C64">
            <w:pPr>
              <w:tabs>
                <w:tab w:val="right" w:pos="1134"/>
              </w:tabs>
              <w:rPr>
                <w:sz w:val="8"/>
                <w:szCs w:val="8"/>
              </w:rPr>
            </w:pPr>
          </w:p>
          <w:p w:rsidR="00302C64" w:rsidRPr="00A206C0" w:rsidRDefault="00302C64" w:rsidP="00302C64">
            <w:pPr>
              <w:tabs>
                <w:tab w:val="right" w:pos="1134"/>
              </w:tabs>
              <w:rPr>
                <w:sz w:val="16"/>
                <w:szCs w:val="16"/>
              </w:rPr>
            </w:pPr>
            <w:r w:rsidRPr="00A206C0">
              <w:rPr>
                <w:sz w:val="16"/>
                <w:szCs w:val="16"/>
              </w:rPr>
              <w:t xml:space="preserve">Program 5 (PCT) </w:t>
            </w:r>
          </w:p>
        </w:tc>
        <w:tc>
          <w:tcPr>
            <w:tcW w:w="3465" w:type="dxa"/>
          </w:tcPr>
          <w:p w:rsidR="00302C64" w:rsidRPr="00A206C0" w:rsidRDefault="00302C64" w:rsidP="00302C64">
            <w:pPr>
              <w:tabs>
                <w:tab w:val="right" w:pos="1134"/>
              </w:tabs>
              <w:rPr>
                <w:color w:val="000000"/>
                <w:sz w:val="8"/>
                <w:szCs w:val="8"/>
              </w:rPr>
            </w:pPr>
          </w:p>
          <w:p w:rsidR="00302C64" w:rsidRPr="00A206C0" w:rsidRDefault="00302C64" w:rsidP="00302C64">
            <w:pPr>
              <w:tabs>
                <w:tab w:val="right" w:pos="1134"/>
              </w:tabs>
              <w:rPr>
                <w:color w:val="000000"/>
                <w:sz w:val="16"/>
                <w:szCs w:val="16"/>
              </w:rPr>
            </w:pPr>
            <w:r w:rsidRPr="00A206C0">
              <w:rPr>
                <w:color w:val="000000"/>
                <w:sz w:val="16"/>
                <w:szCs w:val="16"/>
              </w:rPr>
              <w:t>13% increase in applications</w:t>
            </w:r>
          </w:p>
        </w:tc>
        <w:tc>
          <w:tcPr>
            <w:tcW w:w="3873" w:type="dxa"/>
          </w:tcPr>
          <w:p w:rsidR="00302C64" w:rsidRPr="00A206C0" w:rsidRDefault="00302C64" w:rsidP="00302C64">
            <w:pPr>
              <w:tabs>
                <w:tab w:val="right" w:pos="1134"/>
              </w:tabs>
              <w:rPr>
                <w:color w:val="000000"/>
                <w:sz w:val="8"/>
                <w:szCs w:val="8"/>
              </w:rPr>
            </w:pPr>
          </w:p>
          <w:p w:rsidR="00302C64" w:rsidRPr="00A206C0" w:rsidRDefault="00302C64" w:rsidP="00302C64">
            <w:pPr>
              <w:tabs>
                <w:tab w:val="right" w:pos="1134"/>
              </w:tabs>
              <w:rPr>
                <w:color w:val="000000"/>
                <w:sz w:val="16"/>
                <w:szCs w:val="16"/>
              </w:rPr>
            </w:pPr>
            <w:r w:rsidRPr="00A206C0">
              <w:rPr>
                <w:color w:val="000000"/>
                <w:sz w:val="16"/>
                <w:szCs w:val="16"/>
              </w:rPr>
              <w:t xml:space="preserve">Additional estimated non-personnel </w:t>
            </w:r>
            <w:r w:rsidR="00D57028" w:rsidRPr="00A206C0">
              <w:rPr>
                <w:sz w:val="16"/>
                <w:szCs w:val="16"/>
              </w:rPr>
              <w:t>resources</w:t>
            </w:r>
            <w:r w:rsidRPr="00A206C0">
              <w:rPr>
                <w:color w:val="000000"/>
                <w:sz w:val="16"/>
                <w:szCs w:val="16"/>
              </w:rPr>
              <w:t xml:space="preserve"> of 6.8 million Swiss francs for PCT operations </w:t>
            </w:r>
          </w:p>
          <w:p w:rsidR="00302C64" w:rsidRPr="00A206C0" w:rsidRDefault="00302C64" w:rsidP="00302C64">
            <w:pPr>
              <w:tabs>
                <w:tab w:val="right" w:pos="1134"/>
              </w:tabs>
              <w:rPr>
                <w:sz w:val="16"/>
                <w:szCs w:val="16"/>
              </w:rPr>
            </w:pPr>
          </w:p>
        </w:tc>
      </w:tr>
      <w:tr w:rsidR="00302C64" w:rsidRPr="00A206C0" w:rsidTr="00CC1C38">
        <w:trPr>
          <w:trHeight w:val="547"/>
        </w:trPr>
        <w:tc>
          <w:tcPr>
            <w:tcW w:w="1949" w:type="dxa"/>
          </w:tcPr>
          <w:p w:rsidR="00302C64" w:rsidRPr="00A206C0" w:rsidRDefault="00302C64" w:rsidP="00302C64">
            <w:pPr>
              <w:tabs>
                <w:tab w:val="right" w:pos="1134"/>
              </w:tabs>
              <w:rPr>
                <w:sz w:val="16"/>
                <w:szCs w:val="16"/>
              </w:rPr>
            </w:pPr>
            <w:r w:rsidRPr="00A206C0">
              <w:rPr>
                <w:sz w:val="16"/>
                <w:szCs w:val="16"/>
              </w:rPr>
              <w:t>Program 6 (Madrid System)</w:t>
            </w:r>
          </w:p>
        </w:tc>
        <w:tc>
          <w:tcPr>
            <w:tcW w:w="3465" w:type="dxa"/>
          </w:tcPr>
          <w:p w:rsidR="00302C64" w:rsidRPr="00A206C0" w:rsidRDefault="00302C64" w:rsidP="00302C64">
            <w:pPr>
              <w:tabs>
                <w:tab w:val="right" w:pos="1134"/>
              </w:tabs>
              <w:rPr>
                <w:sz w:val="16"/>
                <w:szCs w:val="16"/>
              </w:rPr>
            </w:pPr>
            <w:r w:rsidRPr="00A206C0">
              <w:rPr>
                <w:sz w:val="16"/>
                <w:szCs w:val="16"/>
              </w:rPr>
              <w:t xml:space="preserve">15% and 12.5% increase in registrations and renewals respectively </w:t>
            </w:r>
          </w:p>
        </w:tc>
        <w:tc>
          <w:tcPr>
            <w:tcW w:w="3873" w:type="dxa"/>
          </w:tcPr>
          <w:p w:rsidR="00302C64" w:rsidRPr="00A206C0" w:rsidRDefault="00302C64" w:rsidP="00302C64">
            <w:pPr>
              <w:tabs>
                <w:tab w:val="right" w:pos="1134"/>
              </w:tabs>
              <w:rPr>
                <w:sz w:val="16"/>
                <w:szCs w:val="16"/>
              </w:rPr>
            </w:pPr>
            <w:r w:rsidRPr="00A206C0">
              <w:rPr>
                <w:sz w:val="16"/>
                <w:szCs w:val="16"/>
              </w:rPr>
              <w:t xml:space="preserve">Additional estimated non-personnel </w:t>
            </w:r>
            <w:r w:rsidR="00D57028" w:rsidRPr="00A206C0">
              <w:rPr>
                <w:sz w:val="16"/>
                <w:szCs w:val="16"/>
              </w:rPr>
              <w:t>resources</w:t>
            </w:r>
            <w:r w:rsidRPr="00A206C0">
              <w:rPr>
                <w:sz w:val="16"/>
                <w:szCs w:val="16"/>
              </w:rPr>
              <w:t xml:space="preserve"> of 2.2 million Swiss francs for Madrid operations</w:t>
            </w:r>
          </w:p>
        </w:tc>
      </w:tr>
      <w:tr w:rsidR="00302C64" w:rsidRPr="00A206C0" w:rsidTr="00CC1C38">
        <w:trPr>
          <w:trHeight w:val="909"/>
        </w:trPr>
        <w:tc>
          <w:tcPr>
            <w:tcW w:w="1949" w:type="dxa"/>
          </w:tcPr>
          <w:p w:rsidR="00302C64" w:rsidRPr="00A206C0" w:rsidRDefault="00302C64" w:rsidP="00302C64">
            <w:pPr>
              <w:tabs>
                <w:tab w:val="right" w:pos="1134"/>
              </w:tabs>
              <w:rPr>
                <w:sz w:val="16"/>
                <w:szCs w:val="16"/>
              </w:rPr>
            </w:pPr>
            <w:r w:rsidRPr="00A206C0">
              <w:rPr>
                <w:sz w:val="16"/>
                <w:szCs w:val="16"/>
              </w:rPr>
              <w:t>Program 31 (The Hague System)</w:t>
            </w:r>
          </w:p>
        </w:tc>
        <w:tc>
          <w:tcPr>
            <w:tcW w:w="3465" w:type="dxa"/>
          </w:tcPr>
          <w:p w:rsidR="00302C64" w:rsidRPr="00A206C0" w:rsidRDefault="00302C64" w:rsidP="00302C64">
            <w:pPr>
              <w:tabs>
                <w:tab w:val="right" w:pos="1134"/>
              </w:tabs>
              <w:rPr>
                <w:sz w:val="16"/>
                <w:szCs w:val="16"/>
              </w:rPr>
            </w:pPr>
            <w:r w:rsidRPr="00A206C0">
              <w:rPr>
                <w:sz w:val="16"/>
                <w:szCs w:val="16"/>
              </w:rPr>
              <w:t>15.2% and 20.5% increase in registrations and renewals respectively</w:t>
            </w:r>
          </w:p>
        </w:tc>
        <w:tc>
          <w:tcPr>
            <w:tcW w:w="3873" w:type="dxa"/>
          </w:tcPr>
          <w:p w:rsidR="00302C64" w:rsidRPr="00A206C0" w:rsidRDefault="00302C64" w:rsidP="00302C64">
            <w:pPr>
              <w:tabs>
                <w:tab w:val="right" w:pos="1134"/>
              </w:tabs>
              <w:rPr>
                <w:sz w:val="16"/>
                <w:szCs w:val="16"/>
              </w:rPr>
            </w:pPr>
            <w:r w:rsidRPr="00A206C0">
              <w:rPr>
                <w:sz w:val="16"/>
                <w:szCs w:val="16"/>
              </w:rPr>
              <w:t>Additional estimated non-personnel and personnel</w:t>
            </w:r>
            <w:r w:rsidR="00D57028" w:rsidRPr="00A206C0">
              <w:rPr>
                <w:sz w:val="16"/>
                <w:szCs w:val="16"/>
              </w:rPr>
              <w:t xml:space="preserve"> resources</w:t>
            </w:r>
            <w:r w:rsidRPr="00A206C0">
              <w:rPr>
                <w:sz w:val="16"/>
                <w:szCs w:val="16"/>
              </w:rPr>
              <w:t xml:space="preserve"> of 1.1 million and 2.5 million Swiss francs, respectively, for strengthening the Hague operations and deployment of the new IT platform</w:t>
            </w:r>
          </w:p>
        </w:tc>
      </w:tr>
      <w:tr w:rsidR="00302C64" w:rsidRPr="00A206C0" w:rsidTr="00CC1C38">
        <w:tc>
          <w:tcPr>
            <w:tcW w:w="1949" w:type="dxa"/>
            <w:shd w:val="clear" w:color="auto" w:fill="C6D9F1" w:themeFill="text2" w:themeFillTint="33"/>
            <w:vAlign w:val="center"/>
          </w:tcPr>
          <w:p w:rsidR="00302C64" w:rsidRPr="00A206C0" w:rsidRDefault="00302C64" w:rsidP="00302C64">
            <w:pPr>
              <w:tabs>
                <w:tab w:val="right" w:pos="1134"/>
              </w:tabs>
              <w:rPr>
                <w:sz w:val="16"/>
                <w:szCs w:val="16"/>
              </w:rPr>
            </w:pPr>
          </w:p>
        </w:tc>
        <w:tc>
          <w:tcPr>
            <w:tcW w:w="3465" w:type="dxa"/>
            <w:shd w:val="clear" w:color="auto" w:fill="C6D9F1" w:themeFill="text2" w:themeFillTint="33"/>
            <w:vAlign w:val="center"/>
          </w:tcPr>
          <w:p w:rsidR="00302C64" w:rsidRPr="00A206C0" w:rsidRDefault="00302C64" w:rsidP="00302C64">
            <w:pPr>
              <w:tabs>
                <w:tab w:val="right" w:pos="1134"/>
              </w:tabs>
              <w:rPr>
                <w:sz w:val="16"/>
                <w:szCs w:val="16"/>
              </w:rPr>
            </w:pPr>
          </w:p>
        </w:tc>
        <w:tc>
          <w:tcPr>
            <w:tcW w:w="3873" w:type="dxa"/>
            <w:shd w:val="clear" w:color="auto" w:fill="C6D9F1" w:themeFill="text2" w:themeFillTint="33"/>
            <w:vAlign w:val="center"/>
          </w:tcPr>
          <w:p w:rsidR="00302C64" w:rsidRPr="00A206C0" w:rsidRDefault="00302C64" w:rsidP="00302C64">
            <w:pPr>
              <w:tabs>
                <w:tab w:val="right" w:pos="1134"/>
              </w:tabs>
              <w:rPr>
                <w:sz w:val="16"/>
                <w:szCs w:val="16"/>
              </w:rPr>
            </w:pPr>
          </w:p>
        </w:tc>
      </w:tr>
    </w:tbl>
    <w:p w:rsidR="00302C64" w:rsidRPr="00A206C0" w:rsidRDefault="00302C64" w:rsidP="00302C64">
      <w:pPr>
        <w:tabs>
          <w:tab w:val="right" w:pos="1134"/>
        </w:tabs>
        <w:jc w:val="both"/>
        <w:rPr>
          <w:i/>
          <w:sz w:val="16"/>
          <w:szCs w:val="16"/>
        </w:rPr>
      </w:pPr>
      <w:r w:rsidRPr="00A206C0">
        <w:rPr>
          <w:i/>
          <w:sz w:val="16"/>
          <w:szCs w:val="16"/>
        </w:rPr>
        <w:t xml:space="preserve">Note: Comparisons are against the 2016/17 Approved Budget </w:t>
      </w:r>
    </w:p>
    <w:p w:rsidR="00302C64" w:rsidRPr="00A206C0" w:rsidRDefault="00302C64" w:rsidP="00302C64">
      <w:pPr>
        <w:widowControl w:val="0"/>
        <w:tabs>
          <w:tab w:val="num" w:pos="690"/>
        </w:tabs>
        <w:jc w:val="both"/>
        <w:rPr>
          <w:rFonts w:ascii="Arial Bold" w:hAnsi="Arial Bold" w:hint="eastAsia"/>
          <w:b/>
          <w:smallCaps/>
          <w:color w:val="000000"/>
          <w:sz w:val="20"/>
        </w:rPr>
      </w:pPr>
    </w:p>
    <w:p w:rsidR="00302C64" w:rsidRPr="00A206C0" w:rsidRDefault="00302C64" w:rsidP="00302C64">
      <w:pPr>
        <w:widowControl w:val="0"/>
        <w:tabs>
          <w:tab w:val="num" w:pos="690"/>
        </w:tabs>
        <w:jc w:val="both"/>
        <w:rPr>
          <w:rFonts w:ascii="Arial Bold" w:hAnsi="Arial Bold" w:hint="eastAsia"/>
          <w:b/>
          <w:smallCaps/>
          <w:color w:val="000000"/>
          <w:sz w:val="20"/>
        </w:rPr>
      </w:pPr>
    </w:p>
    <w:p w:rsidR="00302C64" w:rsidRPr="00A206C0" w:rsidRDefault="00302C64" w:rsidP="00CC1C38">
      <w:pPr>
        <w:keepNext/>
        <w:keepLines/>
        <w:widowControl w:val="0"/>
        <w:tabs>
          <w:tab w:val="num" w:pos="690"/>
        </w:tabs>
        <w:jc w:val="both"/>
        <w:rPr>
          <w:rFonts w:ascii="Arial Bold" w:hAnsi="Arial Bold" w:hint="eastAsia"/>
          <w:b/>
          <w:color w:val="000000"/>
          <w:sz w:val="20"/>
        </w:rPr>
      </w:pPr>
      <w:r w:rsidRPr="00A206C0">
        <w:rPr>
          <w:rFonts w:ascii="Arial Bold" w:hAnsi="Arial Bold" w:hint="eastAsia"/>
          <w:b/>
          <w:color w:val="000000"/>
          <w:sz w:val="20"/>
        </w:rPr>
        <w:lastRenderedPageBreak/>
        <w:t>Facilitating the use of IP for Development</w:t>
      </w:r>
    </w:p>
    <w:p w:rsidR="00302C64" w:rsidRPr="00A206C0" w:rsidRDefault="00302C64" w:rsidP="00CC1C38">
      <w:pPr>
        <w:keepNext/>
        <w:keepLines/>
        <w:widowControl w:val="0"/>
        <w:tabs>
          <w:tab w:val="num" w:pos="690"/>
        </w:tabs>
        <w:jc w:val="both"/>
        <w:rPr>
          <w:rFonts w:ascii="Arial Bold" w:hAnsi="Arial Bold" w:hint="eastAsia"/>
          <w:b/>
          <w:smallCaps/>
          <w:color w:val="000000"/>
          <w:sz w:val="20"/>
        </w:rPr>
      </w:pPr>
    </w:p>
    <w:p w:rsidR="00302C64" w:rsidRPr="00A206C0" w:rsidRDefault="00302C64" w:rsidP="00CC1C38">
      <w:pPr>
        <w:pStyle w:val="ListParagraph"/>
        <w:keepNext/>
        <w:keepLines/>
        <w:widowControl w:val="0"/>
        <w:numPr>
          <w:ilvl w:val="0"/>
          <w:numId w:val="77"/>
        </w:numPr>
        <w:tabs>
          <w:tab w:val="left" w:pos="567"/>
        </w:tabs>
        <w:jc w:val="both"/>
        <w:rPr>
          <w:rFonts w:ascii="Arial" w:hAnsi="Arial"/>
          <w:sz w:val="20"/>
        </w:rPr>
      </w:pPr>
      <w:r w:rsidRPr="00A206C0">
        <w:rPr>
          <w:rFonts w:ascii="Arial" w:hAnsi="Arial"/>
          <w:sz w:val="20"/>
        </w:rPr>
        <w:t xml:space="preserve">Further strengthen the implementation of WIPO’s development-oriented activities guided by the integrated and indivisible Sustainable Development Goals (SDGs) and the principles enshrined in the 2030 Agenda for Sustainable Development and the WIPO Development Agenda Recommendations;  strengthen focus on improving the design, planning, monitoring and evaluation of WIPO’s development-oriented activities and creating enduring partnerships at all levels to enhance sustainability of development results.  </w:t>
      </w:r>
    </w:p>
    <w:p w:rsidR="00302C64" w:rsidRPr="00A206C0" w:rsidRDefault="00302C64" w:rsidP="00302C64">
      <w:pPr>
        <w:pStyle w:val="ListParagraph"/>
        <w:widowControl w:val="0"/>
        <w:tabs>
          <w:tab w:val="left" w:pos="567"/>
        </w:tabs>
        <w:ind w:left="360"/>
        <w:jc w:val="both"/>
        <w:rPr>
          <w:rFonts w:ascii="Arial" w:hAnsi="Arial"/>
          <w:sz w:val="20"/>
        </w:rPr>
      </w:pPr>
    </w:p>
    <w:p w:rsidR="00302C64" w:rsidRPr="00A206C0" w:rsidRDefault="00302C64" w:rsidP="00302C64">
      <w:pPr>
        <w:pStyle w:val="ListParagraph"/>
        <w:widowControl w:val="0"/>
        <w:numPr>
          <w:ilvl w:val="0"/>
          <w:numId w:val="77"/>
        </w:numPr>
        <w:tabs>
          <w:tab w:val="left" w:pos="567"/>
        </w:tabs>
        <w:jc w:val="both"/>
        <w:rPr>
          <w:rFonts w:ascii="Arial" w:hAnsi="Arial"/>
          <w:sz w:val="20"/>
        </w:rPr>
      </w:pPr>
      <w:r w:rsidRPr="00A206C0">
        <w:rPr>
          <w:rFonts w:ascii="Arial" w:hAnsi="Arial"/>
          <w:sz w:val="20"/>
        </w:rPr>
        <w:t>Strengthen WIPO’s contribution to SDG 9: Industry, Innovation and Infrastructure, through the strengthening of IP legal frameworks, WIPO’s international registration systems, databases and platforms, analysis and statistics, partnerships and capacity building</w:t>
      </w:r>
      <w:r w:rsidRPr="00A206C0">
        <w:rPr>
          <w:rStyle w:val="FootnoteReference"/>
          <w:rFonts w:ascii="Arial" w:hAnsi="Arial"/>
          <w:sz w:val="20"/>
        </w:rPr>
        <w:footnoteReference w:id="8"/>
      </w:r>
      <w:r w:rsidRPr="00A206C0">
        <w:rPr>
          <w:rFonts w:ascii="Arial" w:hAnsi="Arial"/>
          <w:sz w:val="20"/>
        </w:rPr>
        <w:t xml:space="preserve">.  </w:t>
      </w:r>
    </w:p>
    <w:p w:rsidR="00302C64" w:rsidRPr="00A206C0" w:rsidRDefault="00302C64" w:rsidP="00302C64">
      <w:pPr>
        <w:pStyle w:val="ListParagraph"/>
        <w:widowControl w:val="0"/>
        <w:tabs>
          <w:tab w:val="left" w:pos="567"/>
        </w:tabs>
        <w:ind w:left="0"/>
        <w:jc w:val="both"/>
        <w:rPr>
          <w:rFonts w:ascii="Arial" w:hAnsi="Arial"/>
          <w:sz w:val="20"/>
        </w:rPr>
      </w:pPr>
    </w:p>
    <w:tbl>
      <w:tblPr>
        <w:tblW w:w="9214" w:type="dxa"/>
        <w:tblInd w:w="108" w:type="dxa"/>
        <w:tblLayout w:type="fixed"/>
        <w:tblLook w:val="04A0" w:firstRow="1" w:lastRow="0" w:firstColumn="1" w:lastColumn="0" w:noHBand="0" w:noVBand="1"/>
      </w:tblPr>
      <w:tblGrid>
        <w:gridCol w:w="2490"/>
        <w:gridCol w:w="6724"/>
      </w:tblGrid>
      <w:tr w:rsidR="00302C64" w:rsidRPr="00A206C0" w:rsidTr="00CC1C38">
        <w:trPr>
          <w:trHeight w:val="399"/>
        </w:trPr>
        <w:tc>
          <w:tcPr>
            <w:tcW w:w="2490" w:type="dxa"/>
            <w:shd w:val="clear" w:color="auto" w:fill="C6D9F1" w:themeFill="text2" w:themeFillTint="33"/>
            <w:vAlign w:val="center"/>
          </w:tcPr>
          <w:p w:rsidR="00302C64" w:rsidRPr="00A206C0" w:rsidRDefault="00302C64" w:rsidP="00302C64">
            <w:pPr>
              <w:tabs>
                <w:tab w:val="right" w:pos="1134"/>
              </w:tabs>
              <w:rPr>
                <w:b/>
                <w:sz w:val="16"/>
                <w:szCs w:val="16"/>
              </w:rPr>
            </w:pPr>
            <w:r w:rsidRPr="00A206C0">
              <w:rPr>
                <w:b/>
                <w:sz w:val="16"/>
                <w:szCs w:val="16"/>
              </w:rPr>
              <w:t>Program</w:t>
            </w:r>
          </w:p>
        </w:tc>
        <w:tc>
          <w:tcPr>
            <w:tcW w:w="6724" w:type="dxa"/>
            <w:shd w:val="clear" w:color="auto" w:fill="C6D9F1" w:themeFill="text2" w:themeFillTint="33"/>
            <w:vAlign w:val="center"/>
          </w:tcPr>
          <w:p w:rsidR="00302C64" w:rsidRPr="00A206C0" w:rsidRDefault="00D57028" w:rsidP="00302C64">
            <w:pPr>
              <w:tabs>
                <w:tab w:val="right" w:pos="1134"/>
              </w:tabs>
              <w:rPr>
                <w:b/>
                <w:color w:val="000000"/>
                <w:sz w:val="16"/>
                <w:szCs w:val="16"/>
              </w:rPr>
            </w:pPr>
            <w:r w:rsidRPr="00A206C0">
              <w:rPr>
                <w:b/>
                <w:color w:val="000000"/>
                <w:sz w:val="16"/>
                <w:szCs w:val="16"/>
              </w:rPr>
              <w:t xml:space="preserve">Impact </w:t>
            </w:r>
            <w:r w:rsidR="00302C64" w:rsidRPr="00A206C0">
              <w:rPr>
                <w:b/>
                <w:color w:val="000000"/>
                <w:sz w:val="16"/>
                <w:szCs w:val="16"/>
              </w:rPr>
              <w:t>on budget</w:t>
            </w:r>
          </w:p>
        </w:tc>
      </w:tr>
      <w:tr w:rsidR="00302C64" w:rsidRPr="00A206C0" w:rsidTr="00CC1C38">
        <w:trPr>
          <w:trHeight w:val="526"/>
        </w:trPr>
        <w:tc>
          <w:tcPr>
            <w:tcW w:w="2490" w:type="dxa"/>
          </w:tcPr>
          <w:p w:rsidR="00302C64" w:rsidRPr="00A206C0" w:rsidRDefault="00302C64" w:rsidP="00302C64">
            <w:pPr>
              <w:tabs>
                <w:tab w:val="right" w:pos="1134"/>
              </w:tabs>
              <w:rPr>
                <w:sz w:val="8"/>
                <w:szCs w:val="8"/>
              </w:rPr>
            </w:pPr>
          </w:p>
        </w:tc>
        <w:tc>
          <w:tcPr>
            <w:tcW w:w="6724" w:type="dxa"/>
          </w:tcPr>
          <w:p w:rsidR="00302C64" w:rsidRPr="00A206C0" w:rsidRDefault="00302C64" w:rsidP="00302C64">
            <w:pPr>
              <w:tabs>
                <w:tab w:val="right" w:pos="1134"/>
              </w:tabs>
              <w:rPr>
                <w:sz w:val="16"/>
                <w:szCs w:val="16"/>
              </w:rPr>
            </w:pPr>
            <w:r w:rsidRPr="00A206C0">
              <w:rPr>
                <w:sz w:val="16"/>
                <w:szCs w:val="16"/>
              </w:rPr>
              <w:t xml:space="preserve">The total development share of the 2018/19 budget for the Organization amounts to 132.8 million Swiss francs or 18.3 </w:t>
            </w:r>
            <w:r w:rsidR="00D57028" w:rsidRPr="00A206C0">
              <w:rPr>
                <w:sz w:val="16"/>
                <w:szCs w:val="16"/>
              </w:rPr>
              <w:t>%</w:t>
            </w:r>
            <w:r w:rsidRPr="00A206C0">
              <w:rPr>
                <w:sz w:val="16"/>
                <w:szCs w:val="16"/>
              </w:rPr>
              <w:t xml:space="preserve"> in 2018/19</w:t>
            </w:r>
          </w:p>
          <w:p w:rsidR="00302C64" w:rsidRPr="00A206C0" w:rsidRDefault="00302C64" w:rsidP="00302C64">
            <w:pPr>
              <w:tabs>
                <w:tab w:val="right" w:pos="1134"/>
              </w:tabs>
              <w:rPr>
                <w:sz w:val="8"/>
                <w:szCs w:val="8"/>
              </w:rPr>
            </w:pPr>
          </w:p>
        </w:tc>
      </w:tr>
      <w:tr w:rsidR="00302C64" w:rsidRPr="00A206C0" w:rsidTr="00CC1C38">
        <w:trPr>
          <w:trHeight w:val="526"/>
        </w:trPr>
        <w:tc>
          <w:tcPr>
            <w:tcW w:w="2490" w:type="dxa"/>
          </w:tcPr>
          <w:p w:rsidR="00302C64" w:rsidRPr="00A206C0" w:rsidRDefault="00302C64" w:rsidP="00302C64">
            <w:pPr>
              <w:tabs>
                <w:tab w:val="right" w:pos="1134"/>
              </w:tabs>
              <w:rPr>
                <w:sz w:val="8"/>
                <w:szCs w:val="8"/>
              </w:rPr>
            </w:pPr>
          </w:p>
          <w:p w:rsidR="00302C64" w:rsidRPr="00A206C0" w:rsidRDefault="00302C64" w:rsidP="00D57028">
            <w:pPr>
              <w:tabs>
                <w:tab w:val="right" w:pos="1134"/>
              </w:tabs>
              <w:rPr>
                <w:sz w:val="16"/>
                <w:szCs w:val="16"/>
              </w:rPr>
            </w:pPr>
            <w:r w:rsidRPr="00A206C0">
              <w:rPr>
                <w:sz w:val="16"/>
                <w:szCs w:val="16"/>
              </w:rPr>
              <w:t>Program 8 (D</w:t>
            </w:r>
            <w:r w:rsidR="00D57028" w:rsidRPr="00A206C0">
              <w:rPr>
                <w:sz w:val="16"/>
                <w:szCs w:val="16"/>
              </w:rPr>
              <w:t xml:space="preserve">evelopment Agenda </w:t>
            </w:r>
            <w:r w:rsidRPr="00A206C0">
              <w:rPr>
                <w:sz w:val="16"/>
                <w:szCs w:val="16"/>
              </w:rPr>
              <w:t>C</w:t>
            </w:r>
            <w:r w:rsidR="00D57028" w:rsidRPr="00A206C0">
              <w:rPr>
                <w:sz w:val="16"/>
                <w:szCs w:val="16"/>
              </w:rPr>
              <w:t>oordination</w:t>
            </w:r>
            <w:r w:rsidRPr="00A206C0">
              <w:rPr>
                <w:sz w:val="16"/>
                <w:szCs w:val="16"/>
              </w:rPr>
              <w:t>)</w:t>
            </w:r>
          </w:p>
        </w:tc>
        <w:tc>
          <w:tcPr>
            <w:tcW w:w="6724" w:type="dxa"/>
          </w:tcPr>
          <w:p w:rsidR="00302C64" w:rsidRPr="00A206C0" w:rsidRDefault="00302C64" w:rsidP="00302C64">
            <w:pPr>
              <w:tabs>
                <w:tab w:val="right" w:pos="1134"/>
              </w:tabs>
              <w:rPr>
                <w:sz w:val="8"/>
                <w:szCs w:val="8"/>
              </w:rPr>
            </w:pPr>
          </w:p>
          <w:p w:rsidR="00302C64" w:rsidRPr="00A206C0" w:rsidRDefault="00302C64" w:rsidP="00302C64">
            <w:pPr>
              <w:tabs>
                <w:tab w:val="right" w:pos="1134"/>
              </w:tabs>
              <w:rPr>
                <w:sz w:val="16"/>
                <w:szCs w:val="16"/>
              </w:rPr>
            </w:pPr>
            <w:r w:rsidRPr="00A206C0">
              <w:rPr>
                <w:sz w:val="16"/>
                <w:szCs w:val="16"/>
              </w:rPr>
              <w:t>The associated resources are reflected in the Program</w:t>
            </w:r>
          </w:p>
        </w:tc>
      </w:tr>
      <w:tr w:rsidR="00302C64" w:rsidRPr="00A206C0" w:rsidTr="00CC1C38">
        <w:trPr>
          <w:trHeight w:val="737"/>
        </w:trPr>
        <w:tc>
          <w:tcPr>
            <w:tcW w:w="2490" w:type="dxa"/>
          </w:tcPr>
          <w:p w:rsidR="00302C64" w:rsidRPr="00A206C0" w:rsidRDefault="00302C64" w:rsidP="00302C64">
            <w:pPr>
              <w:tabs>
                <w:tab w:val="right" w:pos="1134"/>
              </w:tabs>
              <w:rPr>
                <w:sz w:val="16"/>
                <w:szCs w:val="16"/>
              </w:rPr>
            </w:pPr>
            <w:r w:rsidRPr="00A206C0">
              <w:rPr>
                <w:sz w:val="16"/>
                <w:szCs w:val="16"/>
              </w:rPr>
              <w:t>Program 10 (Transition and Developed Countries)</w:t>
            </w:r>
          </w:p>
        </w:tc>
        <w:tc>
          <w:tcPr>
            <w:tcW w:w="6724" w:type="dxa"/>
          </w:tcPr>
          <w:p w:rsidR="00302C64" w:rsidRPr="00A206C0" w:rsidRDefault="00302C64" w:rsidP="00302C64">
            <w:pPr>
              <w:tabs>
                <w:tab w:val="right" w:pos="1134"/>
              </w:tabs>
              <w:rPr>
                <w:sz w:val="16"/>
                <w:szCs w:val="16"/>
              </w:rPr>
            </w:pPr>
            <w:r w:rsidRPr="00A206C0">
              <w:rPr>
                <w:sz w:val="16"/>
                <w:szCs w:val="16"/>
              </w:rPr>
              <w:t xml:space="preserve">Additional estimated personnel resources of 760,000 Swiss francs to facilitate the use of IP in transition countries </w:t>
            </w:r>
          </w:p>
        </w:tc>
      </w:tr>
      <w:tr w:rsidR="00302C64" w:rsidRPr="00A206C0" w:rsidTr="00CC1C38">
        <w:trPr>
          <w:trHeight w:val="827"/>
        </w:trPr>
        <w:tc>
          <w:tcPr>
            <w:tcW w:w="2490" w:type="dxa"/>
          </w:tcPr>
          <w:p w:rsidR="00302C64" w:rsidRPr="00A206C0" w:rsidRDefault="00302C64" w:rsidP="00302C64">
            <w:pPr>
              <w:tabs>
                <w:tab w:val="right" w:pos="1134"/>
              </w:tabs>
              <w:rPr>
                <w:sz w:val="16"/>
                <w:szCs w:val="16"/>
              </w:rPr>
            </w:pPr>
            <w:r w:rsidRPr="00A206C0">
              <w:rPr>
                <w:sz w:val="16"/>
                <w:szCs w:val="16"/>
              </w:rPr>
              <w:t>Program 11 (The WIPO Academy)</w:t>
            </w:r>
          </w:p>
        </w:tc>
        <w:tc>
          <w:tcPr>
            <w:tcW w:w="6724" w:type="dxa"/>
          </w:tcPr>
          <w:p w:rsidR="00302C64" w:rsidRPr="00A206C0" w:rsidRDefault="00302C64" w:rsidP="00302C64">
            <w:pPr>
              <w:tabs>
                <w:tab w:val="right" w:pos="1134"/>
              </w:tabs>
              <w:rPr>
                <w:sz w:val="16"/>
                <w:szCs w:val="16"/>
              </w:rPr>
            </w:pPr>
            <w:r w:rsidRPr="00A206C0">
              <w:rPr>
                <w:sz w:val="16"/>
                <w:szCs w:val="16"/>
              </w:rPr>
              <w:t>Additional estimated non-personnel resources of 329,000 Swiss francs for the implementation of the DA Project on Cooperation with Judicial Training Institutes. Additional estimated non-personnel resources of 189,000 Swiss francs for the mainstreaming of the same project</w:t>
            </w:r>
          </w:p>
        </w:tc>
      </w:tr>
      <w:tr w:rsidR="00302C64" w:rsidRPr="00A206C0" w:rsidTr="00CC1C38">
        <w:trPr>
          <w:trHeight w:val="711"/>
        </w:trPr>
        <w:tc>
          <w:tcPr>
            <w:tcW w:w="2490" w:type="dxa"/>
          </w:tcPr>
          <w:p w:rsidR="00302C64" w:rsidRPr="00A206C0" w:rsidRDefault="00302C64" w:rsidP="00302C64">
            <w:pPr>
              <w:tabs>
                <w:tab w:val="right" w:pos="1134"/>
              </w:tabs>
              <w:rPr>
                <w:sz w:val="16"/>
                <w:szCs w:val="16"/>
              </w:rPr>
            </w:pPr>
            <w:r w:rsidRPr="00A206C0">
              <w:rPr>
                <w:sz w:val="16"/>
                <w:szCs w:val="16"/>
              </w:rPr>
              <w:t>Program 14 (Services for Access to Info</w:t>
            </w:r>
            <w:r w:rsidR="00D57028" w:rsidRPr="00A206C0">
              <w:rPr>
                <w:sz w:val="16"/>
                <w:szCs w:val="16"/>
              </w:rPr>
              <w:t>rmation</w:t>
            </w:r>
            <w:r w:rsidRPr="00A206C0">
              <w:rPr>
                <w:sz w:val="16"/>
                <w:szCs w:val="16"/>
              </w:rPr>
              <w:t xml:space="preserve"> &amp;</w:t>
            </w:r>
            <w:r w:rsidR="00D57028" w:rsidRPr="00A206C0">
              <w:rPr>
                <w:sz w:val="16"/>
                <w:szCs w:val="16"/>
              </w:rPr>
              <w:t xml:space="preserve"> </w:t>
            </w:r>
            <w:r w:rsidRPr="00A206C0">
              <w:rPr>
                <w:sz w:val="16"/>
                <w:szCs w:val="16"/>
              </w:rPr>
              <w:t>Knowledge)</w:t>
            </w:r>
          </w:p>
        </w:tc>
        <w:tc>
          <w:tcPr>
            <w:tcW w:w="6724" w:type="dxa"/>
          </w:tcPr>
          <w:p w:rsidR="00302C64" w:rsidRPr="00A206C0" w:rsidRDefault="00302C64" w:rsidP="00302C64">
            <w:pPr>
              <w:tabs>
                <w:tab w:val="right" w:pos="1134"/>
              </w:tabs>
              <w:rPr>
                <w:sz w:val="16"/>
                <w:szCs w:val="16"/>
              </w:rPr>
            </w:pPr>
            <w:r w:rsidRPr="00A206C0">
              <w:rPr>
                <w:sz w:val="16"/>
                <w:szCs w:val="16"/>
              </w:rPr>
              <w:t xml:space="preserve">Additional estimated personnel and non-personnel resources for the implementation of the DA Projects on the Use of Information in the Public Domain (350,000 Swiss francs) and the IP Management and Technology Transfer (509,000 Swiss francs) </w:t>
            </w:r>
          </w:p>
        </w:tc>
      </w:tr>
      <w:tr w:rsidR="00302C64" w:rsidRPr="00A206C0" w:rsidTr="00CC1C38">
        <w:trPr>
          <w:trHeight w:val="639"/>
        </w:trPr>
        <w:tc>
          <w:tcPr>
            <w:tcW w:w="2490" w:type="dxa"/>
          </w:tcPr>
          <w:p w:rsidR="00302C64" w:rsidRPr="00A206C0" w:rsidRDefault="00302C64" w:rsidP="00302C64">
            <w:pPr>
              <w:tabs>
                <w:tab w:val="right" w:pos="1134"/>
              </w:tabs>
              <w:rPr>
                <w:sz w:val="16"/>
                <w:szCs w:val="16"/>
              </w:rPr>
            </w:pPr>
            <w:r w:rsidRPr="00A206C0">
              <w:rPr>
                <w:sz w:val="16"/>
                <w:szCs w:val="16"/>
              </w:rPr>
              <w:t>Program 16 (Economics and Statistics)</w:t>
            </w:r>
          </w:p>
        </w:tc>
        <w:tc>
          <w:tcPr>
            <w:tcW w:w="6724" w:type="dxa"/>
          </w:tcPr>
          <w:p w:rsidR="00302C64" w:rsidRPr="00A206C0" w:rsidRDefault="00302C64" w:rsidP="00302C64">
            <w:pPr>
              <w:tabs>
                <w:tab w:val="right" w:pos="1134"/>
              </w:tabs>
              <w:rPr>
                <w:sz w:val="16"/>
                <w:szCs w:val="16"/>
              </w:rPr>
            </w:pPr>
            <w:r w:rsidRPr="00A206C0">
              <w:rPr>
                <w:sz w:val="16"/>
                <w:szCs w:val="16"/>
              </w:rPr>
              <w:t>Estimated non-personnel and personnel resources of 225,000 and 357,700 Swiss francs, respectively, for the mainstreaming of the DA project on IP and Socio-economic development</w:t>
            </w:r>
          </w:p>
        </w:tc>
      </w:tr>
      <w:tr w:rsidR="00302C64" w:rsidRPr="00A206C0" w:rsidTr="00CC1C38">
        <w:trPr>
          <w:trHeight w:val="144"/>
        </w:trPr>
        <w:tc>
          <w:tcPr>
            <w:tcW w:w="2490" w:type="dxa"/>
            <w:shd w:val="clear" w:color="auto" w:fill="C6D9F1" w:themeFill="text2" w:themeFillTint="33"/>
          </w:tcPr>
          <w:p w:rsidR="00302C64" w:rsidRPr="00A206C0" w:rsidRDefault="00302C64" w:rsidP="00302C64">
            <w:pPr>
              <w:tabs>
                <w:tab w:val="right" w:pos="1134"/>
              </w:tabs>
              <w:rPr>
                <w:sz w:val="16"/>
                <w:szCs w:val="16"/>
              </w:rPr>
            </w:pPr>
          </w:p>
        </w:tc>
        <w:tc>
          <w:tcPr>
            <w:tcW w:w="6724" w:type="dxa"/>
            <w:shd w:val="clear" w:color="auto" w:fill="C6D9F1" w:themeFill="text2" w:themeFillTint="33"/>
          </w:tcPr>
          <w:p w:rsidR="00302C64" w:rsidRPr="00A206C0" w:rsidRDefault="00302C64" w:rsidP="00302C64">
            <w:pPr>
              <w:tabs>
                <w:tab w:val="right" w:pos="1134"/>
              </w:tabs>
              <w:rPr>
                <w:sz w:val="16"/>
                <w:szCs w:val="16"/>
              </w:rPr>
            </w:pPr>
          </w:p>
        </w:tc>
      </w:tr>
    </w:tbl>
    <w:p w:rsidR="00302C64" w:rsidRPr="00A206C0" w:rsidRDefault="00302C64" w:rsidP="00302C64">
      <w:pPr>
        <w:tabs>
          <w:tab w:val="right" w:pos="1134"/>
        </w:tabs>
        <w:jc w:val="both"/>
        <w:rPr>
          <w:i/>
          <w:sz w:val="16"/>
          <w:szCs w:val="16"/>
        </w:rPr>
      </w:pPr>
      <w:r w:rsidRPr="00A206C0">
        <w:rPr>
          <w:i/>
          <w:sz w:val="16"/>
          <w:szCs w:val="16"/>
        </w:rPr>
        <w:t xml:space="preserve">Note: Comparisons are against the 2016/17 Approved Budget </w:t>
      </w:r>
    </w:p>
    <w:p w:rsidR="00302C64" w:rsidRPr="00A206C0" w:rsidRDefault="00302C64" w:rsidP="00302C64">
      <w:pPr>
        <w:pStyle w:val="ListParagraph"/>
        <w:widowControl w:val="0"/>
        <w:tabs>
          <w:tab w:val="left" w:pos="567"/>
        </w:tabs>
        <w:ind w:left="0"/>
        <w:jc w:val="both"/>
        <w:rPr>
          <w:rFonts w:ascii="Arial" w:hAnsi="Arial"/>
          <w:sz w:val="20"/>
        </w:rPr>
      </w:pPr>
    </w:p>
    <w:p w:rsidR="00302C64" w:rsidRPr="00A206C0" w:rsidRDefault="00302C64" w:rsidP="00302C64">
      <w:pPr>
        <w:pStyle w:val="ListParagraph"/>
        <w:widowControl w:val="0"/>
        <w:tabs>
          <w:tab w:val="left" w:pos="567"/>
        </w:tabs>
        <w:ind w:left="0"/>
        <w:jc w:val="both"/>
        <w:rPr>
          <w:rFonts w:ascii="Arial" w:hAnsi="Arial"/>
          <w:sz w:val="20"/>
        </w:rPr>
      </w:pPr>
    </w:p>
    <w:p w:rsidR="00302C64" w:rsidRPr="00A206C0" w:rsidRDefault="00302C64" w:rsidP="00CC1C38">
      <w:pPr>
        <w:widowControl w:val="0"/>
        <w:tabs>
          <w:tab w:val="num" w:pos="690"/>
        </w:tabs>
        <w:jc w:val="both"/>
        <w:rPr>
          <w:rFonts w:ascii="Arial Bold" w:hAnsi="Arial Bold" w:hint="eastAsia"/>
          <w:b/>
          <w:color w:val="000000"/>
          <w:sz w:val="20"/>
        </w:rPr>
      </w:pPr>
      <w:r w:rsidRPr="00A206C0">
        <w:rPr>
          <w:rFonts w:ascii="Arial Bold" w:hAnsi="Arial Bold"/>
          <w:b/>
          <w:color w:val="000000"/>
          <w:sz w:val="20"/>
        </w:rPr>
        <w:t>Global IP Infrastructure</w:t>
      </w:r>
    </w:p>
    <w:p w:rsidR="00302C64" w:rsidRPr="00A206C0" w:rsidRDefault="00302C64" w:rsidP="00302C64">
      <w:pPr>
        <w:pStyle w:val="ListParagraph"/>
        <w:widowControl w:val="0"/>
        <w:tabs>
          <w:tab w:val="left" w:pos="567"/>
        </w:tabs>
        <w:ind w:left="0"/>
        <w:jc w:val="both"/>
        <w:rPr>
          <w:rFonts w:ascii="Arial" w:hAnsi="Arial"/>
          <w:sz w:val="20"/>
        </w:rPr>
      </w:pPr>
    </w:p>
    <w:p w:rsidR="00302C64" w:rsidRPr="00A206C0" w:rsidRDefault="00302C64" w:rsidP="00302C64">
      <w:pPr>
        <w:pStyle w:val="ListParagraph"/>
        <w:widowControl w:val="0"/>
        <w:numPr>
          <w:ilvl w:val="0"/>
          <w:numId w:val="77"/>
        </w:numPr>
        <w:tabs>
          <w:tab w:val="left" w:pos="567"/>
        </w:tabs>
        <w:jc w:val="both"/>
        <w:rPr>
          <w:rFonts w:ascii="Arial" w:hAnsi="Arial"/>
          <w:sz w:val="20"/>
        </w:rPr>
      </w:pPr>
      <w:r w:rsidRPr="00A206C0">
        <w:rPr>
          <w:rFonts w:ascii="Arial" w:hAnsi="Arial"/>
          <w:sz w:val="20"/>
        </w:rPr>
        <w:t xml:space="preserve">Continue enhancing access to, and use of, IP information by IP institutions and the public to promote innovation and creativity. </w:t>
      </w:r>
    </w:p>
    <w:p w:rsidR="00302C64" w:rsidRPr="00A206C0" w:rsidRDefault="00302C64" w:rsidP="00302C64">
      <w:pPr>
        <w:pStyle w:val="ListParagraph"/>
        <w:widowControl w:val="0"/>
        <w:tabs>
          <w:tab w:val="left" w:pos="567"/>
        </w:tabs>
        <w:ind w:left="360"/>
        <w:jc w:val="both"/>
        <w:rPr>
          <w:rFonts w:ascii="Arial" w:hAnsi="Arial"/>
          <w:sz w:val="20"/>
        </w:rPr>
      </w:pPr>
    </w:p>
    <w:p w:rsidR="00302C64" w:rsidRPr="00A206C0" w:rsidRDefault="00302C64" w:rsidP="00302C64">
      <w:pPr>
        <w:pStyle w:val="ListParagraph"/>
        <w:widowControl w:val="0"/>
        <w:numPr>
          <w:ilvl w:val="0"/>
          <w:numId w:val="77"/>
        </w:numPr>
        <w:tabs>
          <w:tab w:val="left" w:pos="567"/>
        </w:tabs>
        <w:jc w:val="both"/>
        <w:rPr>
          <w:rFonts w:ascii="Arial" w:hAnsi="Arial"/>
          <w:sz w:val="20"/>
        </w:rPr>
      </w:pPr>
      <w:r w:rsidRPr="00A206C0">
        <w:rPr>
          <w:rFonts w:ascii="Arial" w:hAnsi="Arial"/>
          <w:sz w:val="20"/>
        </w:rPr>
        <w:t xml:space="preserve">Further improve the International Patent Classification (IPC), the Nice, Locarno and Vienna Classification systems; </w:t>
      </w:r>
      <w:r w:rsidR="00D57028" w:rsidRPr="00A206C0">
        <w:rPr>
          <w:rFonts w:ascii="Arial" w:hAnsi="Arial"/>
          <w:sz w:val="20"/>
        </w:rPr>
        <w:t xml:space="preserve"> </w:t>
      </w:r>
      <w:r w:rsidRPr="00A206C0">
        <w:rPr>
          <w:rFonts w:ascii="Arial" w:hAnsi="Arial"/>
          <w:sz w:val="20"/>
        </w:rPr>
        <w:t>d</w:t>
      </w:r>
      <w:r w:rsidRPr="00A206C0">
        <w:rPr>
          <w:rFonts w:ascii="Arial" w:eastAsia="Times New Roman" w:hAnsi="Arial" w:cs="Arial"/>
          <w:bCs/>
          <w:sz w:val="20"/>
          <w:szCs w:val="20"/>
          <w:lang w:eastAsia="en-US"/>
        </w:rPr>
        <w:t xml:space="preserve">evelop a software tool to support the implementation of WIPO Standard ST.26 (presentation of nucleotide and amino acid sequence listings). </w:t>
      </w:r>
    </w:p>
    <w:p w:rsidR="00302C64" w:rsidRPr="00A206C0" w:rsidRDefault="00302C64" w:rsidP="00302C64">
      <w:pPr>
        <w:pStyle w:val="ListParagraph"/>
        <w:widowControl w:val="0"/>
        <w:tabs>
          <w:tab w:val="left" w:pos="567"/>
        </w:tabs>
        <w:ind w:left="360"/>
        <w:jc w:val="both"/>
        <w:rPr>
          <w:rFonts w:ascii="Arial" w:hAnsi="Arial"/>
          <w:sz w:val="20"/>
        </w:rPr>
      </w:pPr>
    </w:p>
    <w:p w:rsidR="00302C64" w:rsidRPr="00A206C0" w:rsidRDefault="00302C64" w:rsidP="00302C64">
      <w:pPr>
        <w:pStyle w:val="ListParagraph"/>
        <w:keepNext/>
        <w:keepLines/>
        <w:widowControl w:val="0"/>
        <w:numPr>
          <w:ilvl w:val="0"/>
          <w:numId w:val="77"/>
        </w:numPr>
        <w:jc w:val="both"/>
        <w:rPr>
          <w:rFonts w:ascii="Arial" w:hAnsi="Arial"/>
          <w:sz w:val="20"/>
        </w:rPr>
      </w:pPr>
      <w:r w:rsidRPr="00A206C0">
        <w:rPr>
          <w:rFonts w:ascii="Arial" w:eastAsia="Times New Roman" w:hAnsi="Arial" w:cs="Arial"/>
          <w:bCs/>
          <w:sz w:val="20"/>
          <w:szCs w:val="20"/>
          <w:lang w:eastAsia="en-US"/>
        </w:rPr>
        <w:t xml:space="preserve">Expand the geographical coverage of WIPO Global Databases, PATENTSCOPE, Global Brand Database and Global Design Database, by increasing the national data collections, as well as improving the quality of data and timeliness of updating; </w:t>
      </w:r>
      <w:r w:rsidR="00D57028" w:rsidRPr="00A206C0">
        <w:rPr>
          <w:rFonts w:ascii="Arial" w:eastAsia="Times New Roman" w:hAnsi="Arial" w:cs="Arial"/>
          <w:bCs/>
          <w:sz w:val="20"/>
          <w:szCs w:val="20"/>
          <w:lang w:eastAsia="en-US"/>
        </w:rPr>
        <w:t xml:space="preserve"> </w:t>
      </w:r>
      <w:r w:rsidRPr="00A206C0">
        <w:rPr>
          <w:rFonts w:ascii="Arial" w:eastAsia="Times New Roman" w:hAnsi="Arial" w:cs="Arial"/>
          <w:bCs/>
          <w:sz w:val="20"/>
          <w:szCs w:val="20"/>
          <w:lang w:eastAsia="en-US"/>
        </w:rPr>
        <w:t>f</w:t>
      </w:r>
      <w:r w:rsidRPr="00A206C0">
        <w:rPr>
          <w:rFonts w:ascii="Arial" w:hAnsi="Arial" w:cs="Arial"/>
          <w:sz w:val="20"/>
          <w:szCs w:val="20"/>
        </w:rPr>
        <w:t xml:space="preserve">urther refine the search tools, in particular, by improving WIPO Translate using Neural Machine Translation technology. </w:t>
      </w:r>
    </w:p>
    <w:p w:rsidR="00302C64" w:rsidRPr="00A206C0" w:rsidRDefault="00302C64" w:rsidP="00302C64">
      <w:pPr>
        <w:pStyle w:val="ListParagraph"/>
        <w:rPr>
          <w:rFonts w:ascii="Arial" w:hAnsi="Arial"/>
          <w:sz w:val="20"/>
        </w:rPr>
      </w:pPr>
    </w:p>
    <w:p w:rsidR="00302C64" w:rsidRPr="00A206C0" w:rsidRDefault="00302C64" w:rsidP="00302C64">
      <w:pPr>
        <w:pStyle w:val="ListParagraph"/>
        <w:keepNext/>
        <w:keepLines/>
        <w:widowControl w:val="0"/>
        <w:numPr>
          <w:ilvl w:val="0"/>
          <w:numId w:val="77"/>
        </w:numPr>
        <w:jc w:val="both"/>
        <w:rPr>
          <w:rFonts w:ascii="Arial" w:hAnsi="Arial"/>
          <w:sz w:val="20"/>
        </w:rPr>
      </w:pPr>
      <w:r w:rsidRPr="00A206C0">
        <w:rPr>
          <w:rFonts w:ascii="Arial" w:hAnsi="Arial" w:cs="Arial"/>
          <w:sz w:val="20"/>
          <w:szCs w:val="20"/>
        </w:rPr>
        <w:t xml:space="preserve">Further develop the IPAS suite of applications (IPAS, WIPO File, WIPO Publish, </w:t>
      </w:r>
      <w:proofErr w:type="spellStart"/>
      <w:r w:rsidRPr="00A206C0">
        <w:rPr>
          <w:rFonts w:ascii="Arial" w:hAnsi="Arial" w:cs="Arial"/>
          <w:sz w:val="20"/>
          <w:szCs w:val="20"/>
        </w:rPr>
        <w:t>WIPOScan</w:t>
      </w:r>
      <w:proofErr w:type="spellEnd"/>
      <w:r w:rsidRPr="00A206C0">
        <w:rPr>
          <w:rFonts w:ascii="Arial" w:hAnsi="Arial" w:cs="Arial"/>
          <w:sz w:val="20"/>
          <w:szCs w:val="20"/>
        </w:rPr>
        <w:t xml:space="preserve">), ensuring that it meets the needs of IP Offices at different levels of maturity; </w:t>
      </w:r>
      <w:r w:rsidR="00D57028" w:rsidRPr="00A206C0">
        <w:rPr>
          <w:rFonts w:ascii="Arial" w:hAnsi="Arial" w:cs="Arial"/>
          <w:sz w:val="20"/>
          <w:szCs w:val="20"/>
        </w:rPr>
        <w:t xml:space="preserve"> </w:t>
      </w:r>
      <w:r w:rsidRPr="00A206C0">
        <w:rPr>
          <w:rFonts w:ascii="Arial" w:hAnsi="Arial" w:cs="Arial"/>
          <w:sz w:val="20"/>
          <w:szCs w:val="20"/>
        </w:rPr>
        <w:t xml:space="preserve">solicit direct feedback from IP Offices on the future direction of the work program through the establishment of an advisory group with representation from all regions; </w:t>
      </w:r>
      <w:r w:rsidR="00D57028" w:rsidRPr="00A206C0">
        <w:rPr>
          <w:rFonts w:ascii="Arial" w:hAnsi="Arial" w:cs="Arial"/>
          <w:sz w:val="20"/>
          <w:szCs w:val="20"/>
        </w:rPr>
        <w:t xml:space="preserve"> </w:t>
      </w:r>
      <w:r w:rsidRPr="00A206C0">
        <w:rPr>
          <w:rFonts w:ascii="Arial" w:hAnsi="Arial" w:cs="Arial"/>
          <w:sz w:val="20"/>
          <w:szCs w:val="20"/>
        </w:rPr>
        <w:t xml:space="preserve">deploy the WIPO Connect solution in at least eight CMOs and further enhance the system with a view to </w:t>
      </w:r>
      <w:r w:rsidR="00D57028" w:rsidRPr="00A206C0">
        <w:rPr>
          <w:rFonts w:ascii="Arial" w:hAnsi="Arial" w:cs="Arial"/>
          <w:sz w:val="20"/>
          <w:szCs w:val="20"/>
        </w:rPr>
        <w:t xml:space="preserve">ensuring </w:t>
      </w:r>
      <w:r w:rsidRPr="00A206C0">
        <w:rPr>
          <w:rFonts w:ascii="Arial" w:hAnsi="Arial" w:cs="Arial"/>
          <w:sz w:val="20"/>
          <w:szCs w:val="20"/>
        </w:rPr>
        <w:t>long-term sustainability.</w:t>
      </w:r>
    </w:p>
    <w:p w:rsidR="00302C64" w:rsidRPr="00A206C0" w:rsidRDefault="00302C64" w:rsidP="00302C64">
      <w:pPr>
        <w:widowControl w:val="0"/>
        <w:tabs>
          <w:tab w:val="left" w:pos="567"/>
        </w:tabs>
        <w:jc w:val="both"/>
        <w:rPr>
          <w:color w:val="000000"/>
          <w:sz w:val="20"/>
        </w:rPr>
      </w:pPr>
    </w:p>
    <w:p w:rsidR="00302C64" w:rsidRPr="00A206C0" w:rsidRDefault="00302C64" w:rsidP="00302C64">
      <w:pPr>
        <w:widowControl w:val="0"/>
        <w:tabs>
          <w:tab w:val="left" w:pos="567"/>
        </w:tabs>
        <w:jc w:val="both"/>
        <w:rPr>
          <w:sz w:val="20"/>
        </w:rPr>
      </w:pPr>
    </w:p>
    <w:tbl>
      <w:tblPr>
        <w:tblW w:w="9214" w:type="dxa"/>
        <w:tblInd w:w="108" w:type="dxa"/>
        <w:tblLayout w:type="fixed"/>
        <w:tblLook w:val="04A0" w:firstRow="1" w:lastRow="0" w:firstColumn="1" w:lastColumn="0" w:noHBand="0" w:noVBand="1"/>
      </w:tblPr>
      <w:tblGrid>
        <w:gridCol w:w="2630"/>
        <w:gridCol w:w="6584"/>
      </w:tblGrid>
      <w:tr w:rsidR="00302C64" w:rsidRPr="00A206C0" w:rsidTr="00CC1C38">
        <w:trPr>
          <w:trHeight w:val="399"/>
        </w:trPr>
        <w:tc>
          <w:tcPr>
            <w:tcW w:w="2630" w:type="dxa"/>
            <w:shd w:val="clear" w:color="auto" w:fill="C6D9F1" w:themeFill="text2" w:themeFillTint="33"/>
            <w:vAlign w:val="center"/>
          </w:tcPr>
          <w:p w:rsidR="00302C64" w:rsidRPr="00A206C0" w:rsidRDefault="00302C64" w:rsidP="00CC1C38">
            <w:pPr>
              <w:keepNext/>
              <w:keepLines/>
              <w:tabs>
                <w:tab w:val="right" w:pos="1134"/>
              </w:tabs>
              <w:rPr>
                <w:b/>
                <w:sz w:val="16"/>
                <w:szCs w:val="16"/>
              </w:rPr>
            </w:pPr>
            <w:r w:rsidRPr="00A206C0">
              <w:rPr>
                <w:b/>
                <w:sz w:val="16"/>
                <w:szCs w:val="16"/>
              </w:rPr>
              <w:lastRenderedPageBreak/>
              <w:t>Program</w:t>
            </w:r>
          </w:p>
        </w:tc>
        <w:tc>
          <w:tcPr>
            <w:tcW w:w="6584" w:type="dxa"/>
            <w:shd w:val="clear" w:color="auto" w:fill="C6D9F1" w:themeFill="text2" w:themeFillTint="33"/>
            <w:vAlign w:val="center"/>
          </w:tcPr>
          <w:p w:rsidR="00302C64" w:rsidRPr="00A206C0" w:rsidRDefault="00D57028" w:rsidP="00CC1C38">
            <w:pPr>
              <w:keepNext/>
              <w:keepLines/>
              <w:tabs>
                <w:tab w:val="right" w:pos="1134"/>
              </w:tabs>
              <w:rPr>
                <w:b/>
                <w:color w:val="000000"/>
                <w:sz w:val="16"/>
                <w:szCs w:val="16"/>
              </w:rPr>
            </w:pPr>
            <w:r w:rsidRPr="00A206C0">
              <w:rPr>
                <w:b/>
                <w:color w:val="000000"/>
                <w:sz w:val="16"/>
                <w:szCs w:val="16"/>
              </w:rPr>
              <w:t xml:space="preserve">Impact </w:t>
            </w:r>
            <w:r w:rsidR="00302C64" w:rsidRPr="00A206C0">
              <w:rPr>
                <w:b/>
                <w:color w:val="000000"/>
                <w:sz w:val="16"/>
                <w:szCs w:val="16"/>
              </w:rPr>
              <w:t>on budget</w:t>
            </w:r>
          </w:p>
        </w:tc>
      </w:tr>
      <w:tr w:rsidR="00302C64" w:rsidRPr="00A206C0" w:rsidTr="00CC1C38">
        <w:trPr>
          <w:trHeight w:val="323"/>
        </w:trPr>
        <w:tc>
          <w:tcPr>
            <w:tcW w:w="2630" w:type="dxa"/>
          </w:tcPr>
          <w:p w:rsidR="00302C64" w:rsidRPr="00A206C0" w:rsidRDefault="00302C64" w:rsidP="00CC1C38">
            <w:pPr>
              <w:keepNext/>
              <w:keepLines/>
              <w:tabs>
                <w:tab w:val="right" w:pos="1134"/>
              </w:tabs>
              <w:rPr>
                <w:sz w:val="16"/>
                <w:szCs w:val="16"/>
              </w:rPr>
            </w:pPr>
          </w:p>
          <w:p w:rsidR="00302C64" w:rsidRPr="00A206C0" w:rsidRDefault="00302C64" w:rsidP="00CC1C38">
            <w:pPr>
              <w:keepNext/>
              <w:keepLines/>
              <w:tabs>
                <w:tab w:val="right" w:pos="1134"/>
              </w:tabs>
              <w:rPr>
                <w:sz w:val="16"/>
                <w:szCs w:val="16"/>
              </w:rPr>
            </w:pPr>
            <w:r w:rsidRPr="00A206C0">
              <w:rPr>
                <w:sz w:val="16"/>
                <w:szCs w:val="16"/>
              </w:rPr>
              <w:t>Program 12 (International Classifications and Standards)</w:t>
            </w:r>
          </w:p>
        </w:tc>
        <w:tc>
          <w:tcPr>
            <w:tcW w:w="6584" w:type="dxa"/>
          </w:tcPr>
          <w:p w:rsidR="00302C64" w:rsidRPr="00A206C0" w:rsidRDefault="00302C64" w:rsidP="00CC1C38">
            <w:pPr>
              <w:keepNext/>
              <w:keepLines/>
              <w:tabs>
                <w:tab w:val="right" w:pos="1134"/>
              </w:tabs>
              <w:rPr>
                <w:sz w:val="16"/>
                <w:szCs w:val="16"/>
              </w:rPr>
            </w:pPr>
          </w:p>
          <w:p w:rsidR="00302C64" w:rsidRPr="00A206C0" w:rsidRDefault="00302C64" w:rsidP="00D57028">
            <w:pPr>
              <w:keepNext/>
              <w:keepLines/>
              <w:tabs>
                <w:tab w:val="right" w:pos="1134"/>
              </w:tabs>
              <w:rPr>
                <w:sz w:val="16"/>
                <w:szCs w:val="16"/>
              </w:rPr>
            </w:pPr>
            <w:r w:rsidRPr="00A206C0">
              <w:rPr>
                <w:sz w:val="16"/>
                <w:szCs w:val="16"/>
              </w:rPr>
              <w:t xml:space="preserve">Additional estimated non-personnel resources of 350,000 Swiss francs for the development of a software tool to support the implementation of ST 26 </w:t>
            </w:r>
            <w:r w:rsidR="00E23EF4" w:rsidRPr="00A206C0">
              <w:rPr>
                <w:sz w:val="16"/>
                <w:szCs w:val="16"/>
              </w:rPr>
              <w:t>(presentation of nucleotide and amino acid sequence listings)</w:t>
            </w:r>
          </w:p>
        </w:tc>
      </w:tr>
      <w:tr w:rsidR="00302C64" w:rsidRPr="00A206C0" w:rsidTr="00CC1C38">
        <w:trPr>
          <w:trHeight w:val="737"/>
        </w:trPr>
        <w:tc>
          <w:tcPr>
            <w:tcW w:w="2630" w:type="dxa"/>
          </w:tcPr>
          <w:p w:rsidR="00302C64" w:rsidRPr="00A206C0" w:rsidRDefault="00302C64" w:rsidP="00CC1C38">
            <w:pPr>
              <w:keepNext/>
              <w:keepLines/>
              <w:tabs>
                <w:tab w:val="right" w:pos="1134"/>
              </w:tabs>
              <w:rPr>
                <w:sz w:val="16"/>
                <w:szCs w:val="16"/>
              </w:rPr>
            </w:pPr>
          </w:p>
          <w:p w:rsidR="00302C64" w:rsidRPr="00A206C0" w:rsidRDefault="00302C64" w:rsidP="00CC1C38">
            <w:pPr>
              <w:keepNext/>
              <w:keepLines/>
              <w:tabs>
                <w:tab w:val="right" w:pos="1134"/>
              </w:tabs>
              <w:rPr>
                <w:sz w:val="16"/>
                <w:szCs w:val="16"/>
              </w:rPr>
            </w:pPr>
            <w:r w:rsidRPr="00A206C0">
              <w:rPr>
                <w:sz w:val="16"/>
                <w:szCs w:val="16"/>
              </w:rPr>
              <w:t>Program 13 (Global Databases)</w:t>
            </w:r>
          </w:p>
        </w:tc>
        <w:tc>
          <w:tcPr>
            <w:tcW w:w="6584" w:type="dxa"/>
          </w:tcPr>
          <w:p w:rsidR="00302C64" w:rsidRPr="00A206C0" w:rsidRDefault="00302C64" w:rsidP="00CC1C38">
            <w:pPr>
              <w:keepNext/>
              <w:keepLines/>
              <w:tabs>
                <w:tab w:val="right" w:pos="1134"/>
              </w:tabs>
              <w:rPr>
                <w:sz w:val="16"/>
                <w:szCs w:val="16"/>
              </w:rPr>
            </w:pPr>
          </w:p>
          <w:p w:rsidR="00302C64" w:rsidRPr="00A206C0" w:rsidRDefault="00302C64" w:rsidP="00CC1C38">
            <w:pPr>
              <w:keepNext/>
              <w:keepLines/>
              <w:tabs>
                <w:tab w:val="right" w:pos="1134"/>
              </w:tabs>
              <w:rPr>
                <w:sz w:val="16"/>
                <w:szCs w:val="16"/>
              </w:rPr>
            </w:pPr>
            <w:r w:rsidRPr="00A206C0">
              <w:rPr>
                <w:sz w:val="16"/>
                <w:szCs w:val="16"/>
              </w:rPr>
              <w:t xml:space="preserve">Additional estimated non-personnel and personnel resources of 700,000 Swiss francs and 814,600 Swiss francs, respectively, for the expansion of the geographical coverage of WIPO Global Databases and the improvement of WIPO Translate.  </w:t>
            </w:r>
          </w:p>
          <w:p w:rsidR="00302C64" w:rsidRPr="00A206C0" w:rsidRDefault="00302C64" w:rsidP="00CC1C38">
            <w:pPr>
              <w:keepNext/>
              <w:keepLines/>
              <w:tabs>
                <w:tab w:val="right" w:pos="1134"/>
              </w:tabs>
              <w:rPr>
                <w:sz w:val="16"/>
                <w:szCs w:val="16"/>
              </w:rPr>
            </w:pPr>
          </w:p>
        </w:tc>
      </w:tr>
      <w:tr w:rsidR="00302C64" w:rsidRPr="00A206C0" w:rsidTr="00CC1C38">
        <w:trPr>
          <w:trHeight w:val="530"/>
        </w:trPr>
        <w:tc>
          <w:tcPr>
            <w:tcW w:w="2630" w:type="dxa"/>
          </w:tcPr>
          <w:p w:rsidR="00302C64" w:rsidRPr="00A206C0" w:rsidRDefault="00302C64" w:rsidP="00CC1C38">
            <w:pPr>
              <w:keepNext/>
              <w:keepLines/>
              <w:tabs>
                <w:tab w:val="right" w:pos="1134"/>
              </w:tabs>
              <w:rPr>
                <w:sz w:val="16"/>
                <w:szCs w:val="16"/>
              </w:rPr>
            </w:pPr>
            <w:r w:rsidRPr="00A206C0">
              <w:rPr>
                <w:sz w:val="16"/>
                <w:szCs w:val="16"/>
              </w:rPr>
              <w:t>Program 14 (Services for Access to Info</w:t>
            </w:r>
            <w:r w:rsidR="00D57028" w:rsidRPr="00A206C0">
              <w:rPr>
                <w:sz w:val="16"/>
                <w:szCs w:val="16"/>
              </w:rPr>
              <w:t xml:space="preserve">rmation </w:t>
            </w:r>
            <w:r w:rsidRPr="00A206C0">
              <w:rPr>
                <w:sz w:val="16"/>
                <w:szCs w:val="16"/>
              </w:rPr>
              <w:t>&amp;</w:t>
            </w:r>
            <w:r w:rsidR="00D57028" w:rsidRPr="00A206C0">
              <w:rPr>
                <w:sz w:val="16"/>
                <w:szCs w:val="16"/>
              </w:rPr>
              <w:t xml:space="preserve"> </w:t>
            </w:r>
            <w:r w:rsidRPr="00A206C0">
              <w:rPr>
                <w:sz w:val="16"/>
                <w:szCs w:val="16"/>
              </w:rPr>
              <w:t>Knowledge)</w:t>
            </w:r>
          </w:p>
        </w:tc>
        <w:tc>
          <w:tcPr>
            <w:tcW w:w="6584" w:type="dxa"/>
          </w:tcPr>
          <w:p w:rsidR="00302C64" w:rsidRPr="00A206C0" w:rsidRDefault="00302C64" w:rsidP="00D57028">
            <w:pPr>
              <w:keepNext/>
              <w:keepLines/>
              <w:tabs>
                <w:tab w:val="right" w:pos="1134"/>
              </w:tabs>
              <w:rPr>
                <w:sz w:val="16"/>
                <w:szCs w:val="16"/>
              </w:rPr>
            </w:pPr>
            <w:r w:rsidRPr="00A206C0">
              <w:rPr>
                <w:sz w:val="16"/>
                <w:szCs w:val="16"/>
              </w:rPr>
              <w:t>The associated resources are reflected in the Program</w:t>
            </w:r>
          </w:p>
        </w:tc>
      </w:tr>
      <w:tr w:rsidR="00302C64" w:rsidRPr="00A206C0" w:rsidTr="00CC1C38">
        <w:trPr>
          <w:trHeight w:val="667"/>
        </w:trPr>
        <w:tc>
          <w:tcPr>
            <w:tcW w:w="2630" w:type="dxa"/>
          </w:tcPr>
          <w:p w:rsidR="00302C64" w:rsidRPr="00A206C0" w:rsidRDefault="00302C64" w:rsidP="00CC1C38">
            <w:pPr>
              <w:keepNext/>
              <w:keepLines/>
              <w:tabs>
                <w:tab w:val="right" w:pos="1134"/>
              </w:tabs>
              <w:rPr>
                <w:sz w:val="16"/>
                <w:szCs w:val="16"/>
              </w:rPr>
            </w:pPr>
            <w:r w:rsidRPr="00A206C0">
              <w:rPr>
                <w:sz w:val="16"/>
                <w:szCs w:val="16"/>
              </w:rPr>
              <w:t>Program 15 (Business Solutions for IP Offices)</w:t>
            </w:r>
          </w:p>
        </w:tc>
        <w:tc>
          <w:tcPr>
            <w:tcW w:w="6584" w:type="dxa"/>
          </w:tcPr>
          <w:p w:rsidR="00302C64" w:rsidRPr="00A206C0" w:rsidRDefault="00302C64" w:rsidP="00CC1C38">
            <w:pPr>
              <w:keepNext/>
              <w:keepLines/>
              <w:tabs>
                <w:tab w:val="right" w:pos="1134"/>
              </w:tabs>
              <w:rPr>
                <w:sz w:val="16"/>
                <w:szCs w:val="16"/>
              </w:rPr>
            </w:pPr>
            <w:r w:rsidRPr="00A206C0">
              <w:rPr>
                <w:sz w:val="16"/>
                <w:szCs w:val="16"/>
              </w:rPr>
              <w:t xml:space="preserve">Additional estimated non-personnel and personnel resources of 423,532 and 357,700 Swiss francs, respectively, to support the IPAS suite of applications in national IP Offices, the establishment of the advisory group and WIPO Connect </w:t>
            </w:r>
          </w:p>
        </w:tc>
      </w:tr>
      <w:tr w:rsidR="00302C64" w:rsidRPr="00A206C0" w:rsidTr="00CC1C38">
        <w:trPr>
          <w:trHeight w:val="144"/>
        </w:trPr>
        <w:tc>
          <w:tcPr>
            <w:tcW w:w="2630" w:type="dxa"/>
            <w:shd w:val="clear" w:color="auto" w:fill="C6D9F1" w:themeFill="text2" w:themeFillTint="33"/>
          </w:tcPr>
          <w:p w:rsidR="00302C64" w:rsidRPr="00A206C0" w:rsidRDefault="00302C64" w:rsidP="00CC1C38">
            <w:pPr>
              <w:keepNext/>
              <w:keepLines/>
              <w:tabs>
                <w:tab w:val="right" w:pos="1134"/>
              </w:tabs>
              <w:rPr>
                <w:sz w:val="16"/>
                <w:szCs w:val="16"/>
              </w:rPr>
            </w:pPr>
          </w:p>
        </w:tc>
        <w:tc>
          <w:tcPr>
            <w:tcW w:w="6584" w:type="dxa"/>
            <w:shd w:val="clear" w:color="auto" w:fill="C6D9F1" w:themeFill="text2" w:themeFillTint="33"/>
          </w:tcPr>
          <w:p w:rsidR="00302C64" w:rsidRPr="00A206C0" w:rsidRDefault="00302C64" w:rsidP="00CC1C38">
            <w:pPr>
              <w:keepNext/>
              <w:keepLines/>
              <w:tabs>
                <w:tab w:val="right" w:pos="1134"/>
              </w:tabs>
              <w:rPr>
                <w:sz w:val="16"/>
                <w:szCs w:val="16"/>
              </w:rPr>
            </w:pPr>
          </w:p>
        </w:tc>
      </w:tr>
    </w:tbl>
    <w:p w:rsidR="00302C64" w:rsidRPr="00A206C0" w:rsidRDefault="00302C64" w:rsidP="00CC1C38">
      <w:pPr>
        <w:keepNext/>
        <w:keepLines/>
        <w:tabs>
          <w:tab w:val="right" w:pos="1134"/>
        </w:tabs>
        <w:jc w:val="both"/>
        <w:rPr>
          <w:i/>
          <w:sz w:val="16"/>
          <w:szCs w:val="16"/>
        </w:rPr>
      </w:pPr>
      <w:r w:rsidRPr="00A206C0">
        <w:rPr>
          <w:i/>
          <w:sz w:val="16"/>
          <w:szCs w:val="16"/>
        </w:rPr>
        <w:t xml:space="preserve">Note: Comparisons are against the 2016/17 Approved Budget </w:t>
      </w:r>
    </w:p>
    <w:p w:rsidR="00302C64" w:rsidRPr="00A206C0" w:rsidRDefault="00302C64" w:rsidP="00302C64">
      <w:pPr>
        <w:pStyle w:val="ListParagraph"/>
        <w:widowControl w:val="0"/>
        <w:tabs>
          <w:tab w:val="left" w:pos="567"/>
        </w:tabs>
        <w:ind w:left="0"/>
        <w:jc w:val="both"/>
        <w:rPr>
          <w:rFonts w:ascii="Arial" w:hAnsi="Arial"/>
          <w:sz w:val="20"/>
        </w:rPr>
      </w:pPr>
    </w:p>
    <w:p w:rsidR="00302C64" w:rsidRPr="00A206C0" w:rsidRDefault="00302C64" w:rsidP="00302C64">
      <w:pPr>
        <w:widowControl w:val="0"/>
        <w:tabs>
          <w:tab w:val="num" w:pos="690"/>
        </w:tabs>
        <w:jc w:val="both"/>
        <w:rPr>
          <w:rFonts w:ascii="Arial Bold" w:hAnsi="Arial Bold" w:hint="eastAsia"/>
          <w:b/>
          <w:color w:val="000000"/>
          <w:sz w:val="20"/>
        </w:rPr>
      </w:pPr>
    </w:p>
    <w:p w:rsidR="00302C64" w:rsidRPr="00A206C0" w:rsidRDefault="00302C64" w:rsidP="00CC1C38">
      <w:pPr>
        <w:widowControl w:val="0"/>
        <w:tabs>
          <w:tab w:val="num" w:pos="690"/>
        </w:tabs>
        <w:jc w:val="both"/>
        <w:rPr>
          <w:rFonts w:ascii="Arial Bold" w:hAnsi="Arial Bold" w:hint="eastAsia"/>
          <w:b/>
          <w:color w:val="000000"/>
          <w:sz w:val="20"/>
        </w:rPr>
      </w:pPr>
      <w:r w:rsidRPr="00A206C0">
        <w:rPr>
          <w:rFonts w:ascii="Arial Bold" w:hAnsi="Arial Bold"/>
          <w:b/>
          <w:color w:val="000000"/>
          <w:sz w:val="20"/>
        </w:rPr>
        <w:t>World Reference Source for IP Information and Analysis</w:t>
      </w:r>
    </w:p>
    <w:p w:rsidR="00302C64" w:rsidRPr="00A206C0" w:rsidRDefault="00302C64" w:rsidP="00302C64">
      <w:pPr>
        <w:pStyle w:val="ListParagraph"/>
        <w:widowControl w:val="0"/>
        <w:tabs>
          <w:tab w:val="left" w:pos="567"/>
        </w:tabs>
        <w:ind w:left="360"/>
        <w:jc w:val="both"/>
        <w:rPr>
          <w:rFonts w:ascii="Arial" w:hAnsi="Arial"/>
          <w:sz w:val="20"/>
        </w:rPr>
      </w:pPr>
    </w:p>
    <w:p w:rsidR="00302C64" w:rsidRPr="00A206C0" w:rsidRDefault="00302C64" w:rsidP="00302C64">
      <w:pPr>
        <w:pStyle w:val="ListParagraph"/>
        <w:widowControl w:val="0"/>
        <w:numPr>
          <w:ilvl w:val="0"/>
          <w:numId w:val="77"/>
        </w:numPr>
        <w:tabs>
          <w:tab w:val="left" w:pos="567"/>
        </w:tabs>
        <w:jc w:val="both"/>
        <w:rPr>
          <w:rFonts w:ascii="Arial" w:hAnsi="Arial" w:cs="Arial"/>
          <w:sz w:val="20"/>
          <w:szCs w:val="20"/>
        </w:rPr>
      </w:pPr>
      <w:r w:rsidRPr="00A206C0">
        <w:rPr>
          <w:rFonts w:ascii="Arial" w:hAnsi="Arial" w:cs="Arial"/>
          <w:sz w:val="20"/>
          <w:szCs w:val="20"/>
        </w:rPr>
        <w:t xml:space="preserve">Continue to expand the geographical and thematic coverage of IP statistics collected through WIPO’s annual statistics survey; </w:t>
      </w:r>
      <w:r w:rsidR="00D57028" w:rsidRPr="00A206C0">
        <w:rPr>
          <w:rFonts w:ascii="Arial" w:hAnsi="Arial" w:cs="Arial"/>
          <w:sz w:val="20"/>
          <w:szCs w:val="20"/>
        </w:rPr>
        <w:t xml:space="preserve"> </w:t>
      </w:r>
      <w:r w:rsidRPr="00A206C0">
        <w:rPr>
          <w:rFonts w:ascii="Arial" w:hAnsi="Arial" w:cs="Arial"/>
          <w:sz w:val="20"/>
          <w:szCs w:val="20"/>
        </w:rPr>
        <w:t xml:space="preserve">continue to benchmark innovation performance by enriching and co-publishing the Global Innovation Index; </w:t>
      </w:r>
      <w:r w:rsidR="00D57028" w:rsidRPr="00A206C0">
        <w:rPr>
          <w:rFonts w:ascii="Arial" w:hAnsi="Arial" w:cs="Arial"/>
          <w:sz w:val="20"/>
          <w:szCs w:val="20"/>
        </w:rPr>
        <w:t xml:space="preserve"> </w:t>
      </w:r>
      <w:r w:rsidRPr="00A206C0">
        <w:rPr>
          <w:rFonts w:ascii="Arial" w:hAnsi="Arial" w:cs="Arial"/>
          <w:sz w:val="20"/>
          <w:szCs w:val="20"/>
        </w:rPr>
        <w:t xml:space="preserve">provide in-depth analysis on the role the IP system plays in the global economy by publishing thematic World Intellectual Property Reports; </w:t>
      </w:r>
      <w:r w:rsidR="00D57028" w:rsidRPr="00A206C0">
        <w:rPr>
          <w:rFonts w:ascii="Arial" w:hAnsi="Arial" w:cs="Arial"/>
          <w:sz w:val="20"/>
          <w:szCs w:val="20"/>
        </w:rPr>
        <w:t xml:space="preserve"> </w:t>
      </w:r>
      <w:r w:rsidRPr="00A206C0">
        <w:rPr>
          <w:rFonts w:ascii="Arial" w:hAnsi="Arial" w:cs="Arial"/>
          <w:sz w:val="20"/>
          <w:szCs w:val="20"/>
        </w:rPr>
        <w:t>further develop and solidify the research program on policy and performance in the creative economy.</w:t>
      </w:r>
    </w:p>
    <w:p w:rsidR="00302C64" w:rsidRPr="00A206C0" w:rsidRDefault="00302C64" w:rsidP="00302C64">
      <w:pPr>
        <w:pStyle w:val="ListParagraph"/>
        <w:widowControl w:val="0"/>
        <w:tabs>
          <w:tab w:val="left" w:pos="567"/>
        </w:tabs>
        <w:ind w:left="360"/>
        <w:jc w:val="both"/>
        <w:rPr>
          <w:rFonts w:ascii="Arial" w:hAnsi="Arial"/>
          <w:sz w:val="20"/>
        </w:rPr>
      </w:pPr>
    </w:p>
    <w:tbl>
      <w:tblPr>
        <w:tblW w:w="9214" w:type="dxa"/>
        <w:tblInd w:w="108" w:type="dxa"/>
        <w:tblLayout w:type="fixed"/>
        <w:tblLook w:val="04A0" w:firstRow="1" w:lastRow="0" w:firstColumn="1" w:lastColumn="0" w:noHBand="0" w:noVBand="1"/>
      </w:tblPr>
      <w:tblGrid>
        <w:gridCol w:w="2490"/>
        <w:gridCol w:w="6724"/>
      </w:tblGrid>
      <w:tr w:rsidR="00302C64" w:rsidRPr="00A206C0" w:rsidTr="00CC1C38">
        <w:trPr>
          <w:trHeight w:val="399"/>
        </w:trPr>
        <w:tc>
          <w:tcPr>
            <w:tcW w:w="2490" w:type="dxa"/>
            <w:shd w:val="clear" w:color="auto" w:fill="C6D9F1" w:themeFill="text2" w:themeFillTint="33"/>
            <w:vAlign w:val="center"/>
          </w:tcPr>
          <w:p w:rsidR="00302C64" w:rsidRPr="00A206C0" w:rsidRDefault="00302C64" w:rsidP="00302C64">
            <w:pPr>
              <w:tabs>
                <w:tab w:val="right" w:pos="1134"/>
              </w:tabs>
              <w:rPr>
                <w:b/>
                <w:sz w:val="16"/>
                <w:szCs w:val="16"/>
              </w:rPr>
            </w:pPr>
            <w:r w:rsidRPr="00A206C0">
              <w:rPr>
                <w:b/>
                <w:sz w:val="16"/>
                <w:szCs w:val="16"/>
              </w:rPr>
              <w:t>Program</w:t>
            </w:r>
          </w:p>
        </w:tc>
        <w:tc>
          <w:tcPr>
            <w:tcW w:w="6724" w:type="dxa"/>
            <w:shd w:val="clear" w:color="auto" w:fill="C6D9F1" w:themeFill="text2" w:themeFillTint="33"/>
            <w:vAlign w:val="center"/>
          </w:tcPr>
          <w:p w:rsidR="00302C64" w:rsidRPr="00A206C0" w:rsidRDefault="00D57028" w:rsidP="00302C64">
            <w:pPr>
              <w:tabs>
                <w:tab w:val="right" w:pos="1134"/>
              </w:tabs>
              <w:rPr>
                <w:b/>
                <w:color w:val="000000"/>
                <w:sz w:val="16"/>
                <w:szCs w:val="16"/>
              </w:rPr>
            </w:pPr>
            <w:r w:rsidRPr="00A206C0">
              <w:rPr>
                <w:b/>
                <w:color w:val="000000"/>
                <w:sz w:val="16"/>
                <w:szCs w:val="16"/>
              </w:rPr>
              <w:t xml:space="preserve">Impact </w:t>
            </w:r>
            <w:r w:rsidR="00302C64" w:rsidRPr="00A206C0">
              <w:rPr>
                <w:b/>
                <w:color w:val="000000"/>
                <w:sz w:val="16"/>
                <w:szCs w:val="16"/>
              </w:rPr>
              <w:t>on budget</w:t>
            </w:r>
          </w:p>
        </w:tc>
      </w:tr>
      <w:tr w:rsidR="00302C64" w:rsidRPr="00A206C0" w:rsidTr="00CC1C38">
        <w:trPr>
          <w:trHeight w:val="834"/>
        </w:trPr>
        <w:tc>
          <w:tcPr>
            <w:tcW w:w="2490" w:type="dxa"/>
          </w:tcPr>
          <w:p w:rsidR="00302C64" w:rsidRPr="00A206C0" w:rsidRDefault="00302C64" w:rsidP="00302C64">
            <w:pPr>
              <w:tabs>
                <w:tab w:val="right" w:pos="1134"/>
              </w:tabs>
              <w:rPr>
                <w:sz w:val="16"/>
                <w:szCs w:val="16"/>
              </w:rPr>
            </w:pPr>
          </w:p>
          <w:p w:rsidR="00302C64" w:rsidRPr="00A206C0" w:rsidRDefault="00302C64" w:rsidP="00302C64">
            <w:pPr>
              <w:tabs>
                <w:tab w:val="right" w:pos="1134"/>
              </w:tabs>
              <w:rPr>
                <w:sz w:val="16"/>
                <w:szCs w:val="16"/>
              </w:rPr>
            </w:pPr>
            <w:r w:rsidRPr="00A206C0">
              <w:rPr>
                <w:sz w:val="16"/>
                <w:szCs w:val="16"/>
              </w:rPr>
              <w:t>Program 16 (Economics and Statistics)</w:t>
            </w:r>
          </w:p>
        </w:tc>
        <w:tc>
          <w:tcPr>
            <w:tcW w:w="6724" w:type="dxa"/>
          </w:tcPr>
          <w:p w:rsidR="00302C64" w:rsidRPr="00A206C0" w:rsidRDefault="00302C64" w:rsidP="00302C64">
            <w:pPr>
              <w:tabs>
                <w:tab w:val="right" w:pos="1134"/>
              </w:tabs>
              <w:rPr>
                <w:sz w:val="16"/>
                <w:szCs w:val="16"/>
              </w:rPr>
            </w:pPr>
          </w:p>
          <w:p w:rsidR="00302C64" w:rsidRPr="00A206C0" w:rsidRDefault="00302C64" w:rsidP="00302C64">
            <w:pPr>
              <w:tabs>
                <w:tab w:val="right" w:pos="1134"/>
              </w:tabs>
              <w:rPr>
                <w:sz w:val="16"/>
                <w:szCs w:val="16"/>
              </w:rPr>
            </w:pPr>
            <w:r w:rsidRPr="00A206C0">
              <w:rPr>
                <w:sz w:val="16"/>
                <w:szCs w:val="16"/>
              </w:rPr>
              <w:t>Additional estimated non-personnel and personnel resources of 215,000 and 357,700 Swiss francs, respectively, for enhancing statistical reporting and economic research and analysis using big data techniques and enriching the Global Innovation Index</w:t>
            </w:r>
          </w:p>
        </w:tc>
      </w:tr>
      <w:tr w:rsidR="00302C64" w:rsidRPr="00A206C0" w:rsidTr="00CC1C38">
        <w:trPr>
          <w:trHeight w:val="144"/>
        </w:trPr>
        <w:tc>
          <w:tcPr>
            <w:tcW w:w="2490" w:type="dxa"/>
            <w:shd w:val="clear" w:color="auto" w:fill="C6D9F1" w:themeFill="text2" w:themeFillTint="33"/>
          </w:tcPr>
          <w:p w:rsidR="00302C64" w:rsidRPr="00A206C0" w:rsidRDefault="00302C64" w:rsidP="00302C64">
            <w:pPr>
              <w:tabs>
                <w:tab w:val="right" w:pos="1134"/>
              </w:tabs>
              <w:rPr>
                <w:sz w:val="16"/>
                <w:szCs w:val="16"/>
              </w:rPr>
            </w:pPr>
          </w:p>
        </w:tc>
        <w:tc>
          <w:tcPr>
            <w:tcW w:w="6724" w:type="dxa"/>
            <w:shd w:val="clear" w:color="auto" w:fill="C6D9F1" w:themeFill="text2" w:themeFillTint="33"/>
          </w:tcPr>
          <w:p w:rsidR="00302C64" w:rsidRPr="00A206C0" w:rsidRDefault="00302C64" w:rsidP="00302C64">
            <w:pPr>
              <w:tabs>
                <w:tab w:val="right" w:pos="1134"/>
              </w:tabs>
              <w:rPr>
                <w:sz w:val="16"/>
                <w:szCs w:val="16"/>
              </w:rPr>
            </w:pPr>
          </w:p>
        </w:tc>
      </w:tr>
    </w:tbl>
    <w:p w:rsidR="00302C64" w:rsidRPr="00A206C0" w:rsidRDefault="00302C64" w:rsidP="00302C64">
      <w:pPr>
        <w:tabs>
          <w:tab w:val="right" w:pos="1134"/>
        </w:tabs>
        <w:jc w:val="both"/>
        <w:rPr>
          <w:i/>
          <w:sz w:val="16"/>
          <w:szCs w:val="16"/>
        </w:rPr>
      </w:pPr>
      <w:r w:rsidRPr="00A206C0">
        <w:rPr>
          <w:i/>
          <w:sz w:val="16"/>
          <w:szCs w:val="16"/>
        </w:rPr>
        <w:t xml:space="preserve">Note: Comparisons are against the 2016/17 Approved Budget </w:t>
      </w:r>
    </w:p>
    <w:p w:rsidR="00302C64" w:rsidRPr="00A206C0" w:rsidRDefault="00302C64" w:rsidP="00CC1C38">
      <w:pPr>
        <w:tabs>
          <w:tab w:val="right" w:pos="1134"/>
        </w:tabs>
        <w:jc w:val="both"/>
        <w:rPr>
          <w:sz w:val="20"/>
        </w:rPr>
      </w:pPr>
    </w:p>
    <w:p w:rsidR="00302C64" w:rsidRPr="00A206C0" w:rsidRDefault="00302C64" w:rsidP="00CC1C38">
      <w:pPr>
        <w:tabs>
          <w:tab w:val="right" w:pos="1134"/>
        </w:tabs>
        <w:jc w:val="both"/>
        <w:rPr>
          <w:sz w:val="20"/>
        </w:rPr>
      </w:pPr>
    </w:p>
    <w:p w:rsidR="00302C64" w:rsidRPr="00A206C0" w:rsidRDefault="00302C64" w:rsidP="00CC1C38">
      <w:pPr>
        <w:widowControl w:val="0"/>
        <w:tabs>
          <w:tab w:val="num" w:pos="690"/>
        </w:tabs>
        <w:jc w:val="both"/>
        <w:rPr>
          <w:rFonts w:ascii="Arial Bold" w:hAnsi="Arial Bold" w:hint="eastAsia"/>
          <w:b/>
          <w:color w:val="000000"/>
          <w:sz w:val="20"/>
        </w:rPr>
      </w:pPr>
      <w:r w:rsidRPr="00A206C0">
        <w:rPr>
          <w:rFonts w:ascii="Arial Bold" w:hAnsi="Arial Bold"/>
          <w:b/>
          <w:color w:val="000000"/>
          <w:sz w:val="20"/>
        </w:rPr>
        <w:t>Building Respect for IP</w:t>
      </w:r>
    </w:p>
    <w:p w:rsidR="00302C64" w:rsidRPr="00A206C0" w:rsidRDefault="00302C64" w:rsidP="00302C64">
      <w:pPr>
        <w:pStyle w:val="ListParagraph"/>
        <w:tabs>
          <w:tab w:val="right" w:pos="1134"/>
        </w:tabs>
        <w:ind w:left="2520"/>
        <w:jc w:val="both"/>
        <w:rPr>
          <w:rFonts w:ascii="Arial" w:hAnsi="Arial"/>
          <w:sz w:val="20"/>
        </w:rPr>
      </w:pPr>
    </w:p>
    <w:p w:rsidR="00302C64" w:rsidRPr="00A206C0" w:rsidRDefault="00302C64" w:rsidP="00302C64">
      <w:pPr>
        <w:pStyle w:val="ListParagraph"/>
        <w:numPr>
          <w:ilvl w:val="0"/>
          <w:numId w:val="77"/>
        </w:numPr>
        <w:tabs>
          <w:tab w:val="right" w:pos="1134"/>
        </w:tabs>
        <w:jc w:val="both"/>
        <w:rPr>
          <w:rFonts w:ascii="Arial" w:hAnsi="Arial"/>
          <w:sz w:val="20"/>
        </w:rPr>
      </w:pPr>
      <w:r w:rsidRPr="00A206C0">
        <w:rPr>
          <w:rFonts w:ascii="Arial" w:eastAsia="Times New Roman" w:hAnsi="Arial" w:cs="Arial"/>
          <w:bCs/>
          <w:sz w:val="20"/>
          <w:szCs w:val="20"/>
          <w:lang w:eastAsia="en-US"/>
        </w:rPr>
        <w:t>Continue fostering the sharing of national experiences on legal and regulatory enforcement frameworks as well as prevention activities that account for the socio-economic interests in building respect for IP.</w:t>
      </w:r>
    </w:p>
    <w:p w:rsidR="00302C64" w:rsidRPr="00A206C0" w:rsidRDefault="00302C64" w:rsidP="00302C64">
      <w:pPr>
        <w:pStyle w:val="ListParagraph"/>
        <w:tabs>
          <w:tab w:val="right" w:pos="1134"/>
        </w:tabs>
        <w:ind w:left="2520"/>
        <w:jc w:val="both"/>
        <w:rPr>
          <w:rFonts w:ascii="Arial" w:hAnsi="Arial"/>
          <w:sz w:val="20"/>
        </w:rPr>
      </w:pPr>
    </w:p>
    <w:tbl>
      <w:tblPr>
        <w:tblW w:w="9214" w:type="dxa"/>
        <w:tblInd w:w="108" w:type="dxa"/>
        <w:tblLayout w:type="fixed"/>
        <w:tblLook w:val="04A0" w:firstRow="1" w:lastRow="0" w:firstColumn="1" w:lastColumn="0" w:noHBand="0" w:noVBand="1"/>
      </w:tblPr>
      <w:tblGrid>
        <w:gridCol w:w="1934"/>
        <w:gridCol w:w="3438"/>
        <w:gridCol w:w="3842"/>
      </w:tblGrid>
      <w:tr w:rsidR="00302C64" w:rsidRPr="00A206C0" w:rsidTr="00CC1C38">
        <w:trPr>
          <w:trHeight w:val="399"/>
        </w:trPr>
        <w:tc>
          <w:tcPr>
            <w:tcW w:w="1934" w:type="dxa"/>
            <w:shd w:val="clear" w:color="auto" w:fill="C6D9F1" w:themeFill="text2" w:themeFillTint="33"/>
            <w:vAlign w:val="center"/>
          </w:tcPr>
          <w:p w:rsidR="00302C64" w:rsidRPr="00A206C0" w:rsidRDefault="00302C64" w:rsidP="00302C64">
            <w:pPr>
              <w:tabs>
                <w:tab w:val="right" w:pos="1134"/>
              </w:tabs>
              <w:rPr>
                <w:b/>
                <w:sz w:val="16"/>
                <w:szCs w:val="16"/>
              </w:rPr>
            </w:pPr>
            <w:r w:rsidRPr="00A206C0">
              <w:rPr>
                <w:b/>
                <w:sz w:val="16"/>
                <w:szCs w:val="16"/>
              </w:rPr>
              <w:t>Program</w:t>
            </w:r>
          </w:p>
        </w:tc>
        <w:tc>
          <w:tcPr>
            <w:tcW w:w="3438" w:type="dxa"/>
            <w:shd w:val="clear" w:color="auto" w:fill="C6D9F1" w:themeFill="text2" w:themeFillTint="33"/>
            <w:vAlign w:val="center"/>
          </w:tcPr>
          <w:p w:rsidR="00302C64" w:rsidRPr="00A206C0" w:rsidRDefault="00302C64" w:rsidP="00302C64">
            <w:pPr>
              <w:tabs>
                <w:tab w:val="right" w:pos="1134"/>
              </w:tabs>
              <w:rPr>
                <w:b/>
                <w:color w:val="000000"/>
                <w:sz w:val="16"/>
                <w:szCs w:val="16"/>
              </w:rPr>
            </w:pPr>
            <w:r w:rsidRPr="00A206C0">
              <w:rPr>
                <w:b/>
                <w:color w:val="000000"/>
                <w:sz w:val="16"/>
                <w:szCs w:val="16"/>
              </w:rPr>
              <w:t>Planning assumptions</w:t>
            </w:r>
          </w:p>
        </w:tc>
        <w:tc>
          <w:tcPr>
            <w:tcW w:w="3842" w:type="dxa"/>
            <w:shd w:val="clear" w:color="auto" w:fill="C6D9F1" w:themeFill="text2" w:themeFillTint="33"/>
            <w:vAlign w:val="center"/>
          </w:tcPr>
          <w:p w:rsidR="00302C64" w:rsidRPr="00A206C0" w:rsidRDefault="00D57028" w:rsidP="00302C64">
            <w:pPr>
              <w:tabs>
                <w:tab w:val="right" w:pos="1134"/>
              </w:tabs>
              <w:rPr>
                <w:b/>
                <w:color w:val="000000"/>
                <w:sz w:val="16"/>
                <w:szCs w:val="16"/>
              </w:rPr>
            </w:pPr>
            <w:r w:rsidRPr="00A206C0">
              <w:rPr>
                <w:b/>
                <w:color w:val="000000"/>
                <w:sz w:val="16"/>
                <w:szCs w:val="16"/>
              </w:rPr>
              <w:t xml:space="preserve">Impact </w:t>
            </w:r>
            <w:r w:rsidR="00302C64" w:rsidRPr="00A206C0">
              <w:rPr>
                <w:b/>
                <w:color w:val="000000"/>
                <w:sz w:val="16"/>
                <w:szCs w:val="16"/>
              </w:rPr>
              <w:t>on budget</w:t>
            </w:r>
          </w:p>
        </w:tc>
      </w:tr>
      <w:tr w:rsidR="00302C64" w:rsidRPr="00A206C0" w:rsidTr="00CC1C38">
        <w:trPr>
          <w:trHeight w:val="738"/>
        </w:trPr>
        <w:tc>
          <w:tcPr>
            <w:tcW w:w="1934" w:type="dxa"/>
          </w:tcPr>
          <w:p w:rsidR="00302C64" w:rsidRPr="00A206C0" w:rsidRDefault="00302C64" w:rsidP="00302C64">
            <w:pPr>
              <w:tabs>
                <w:tab w:val="right" w:pos="1134"/>
              </w:tabs>
              <w:rPr>
                <w:sz w:val="16"/>
                <w:szCs w:val="16"/>
              </w:rPr>
            </w:pPr>
          </w:p>
          <w:p w:rsidR="00302C64" w:rsidRPr="00A206C0" w:rsidRDefault="00302C64" w:rsidP="00302C64">
            <w:pPr>
              <w:tabs>
                <w:tab w:val="right" w:pos="1134"/>
              </w:tabs>
              <w:rPr>
                <w:sz w:val="16"/>
                <w:szCs w:val="16"/>
              </w:rPr>
            </w:pPr>
            <w:r w:rsidRPr="00A206C0">
              <w:rPr>
                <w:sz w:val="16"/>
                <w:szCs w:val="16"/>
              </w:rPr>
              <w:t>Program 17 (Building respect for IP)</w:t>
            </w:r>
          </w:p>
        </w:tc>
        <w:tc>
          <w:tcPr>
            <w:tcW w:w="3438" w:type="dxa"/>
          </w:tcPr>
          <w:p w:rsidR="00302C64" w:rsidRPr="00A206C0" w:rsidRDefault="00302C64" w:rsidP="00302C64">
            <w:pPr>
              <w:tabs>
                <w:tab w:val="right" w:pos="1134"/>
              </w:tabs>
              <w:rPr>
                <w:sz w:val="16"/>
                <w:szCs w:val="16"/>
              </w:rPr>
            </w:pPr>
          </w:p>
          <w:p w:rsidR="00302C64" w:rsidRPr="00A206C0" w:rsidRDefault="00302C64" w:rsidP="00302C64">
            <w:pPr>
              <w:tabs>
                <w:tab w:val="right" w:pos="1134"/>
              </w:tabs>
              <w:rPr>
                <w:sz w:val="16"/>
                <w:szCs w:val="16"/>
              </w:rPr>
            </w:pPr>
            <w:r w:rsidRPr="00A206C0">
              <w:rPr>
                <w:sz w:val="16"/>
                <w:szCs w:val="16"/>
              </w:rPr>
              <w:t xml:space="preserve">2 sessions of the </w:t>
            </w:r>
            <w:r w:rsidRPr="00A206C0">
              <w:rPr>
                <w:rFonts w:eastAsia="Times New Roman"/>
                <w:bCs/>
                <w:sz w:val="16"/>
                <w:szCs w:val="16"/>
                <w:lang w:eastAsia="en-US"/>
              </w:rPr>
              <w:t>Advisory Committee on Enforcement (ACE)</w:t>
            </w:r>
          </w:p>
        </w:tc>
        <w:tc>
          <w:tcPr>
            <w:tcW w:w="3842" w:type="dxa"/>
          </w:tcPr>
          <w:p w:rsidR="00302C64" w:rsidRPr="00A206C0" w:rsidRDefault="00302C64" w:rsidP="00302C64">
            <w:pPr>
              <w:tabs>
                <w:tab w:val="right" w:pos="1134"/>
              </w:tabs>
              <w:rPr>
                <w:sz w:val="16"/>
                <w:szCs w:val="16"/>
              </w:rPr>
            </w:pPr>
          </w:p>
          <w:p w:rsidR="00302C64" w:rsidRPr="00A206C0" w:rsidRDefault="00302C64" w:rsidP="00D57028">
            <w:pPr>
              <w:tabs>
                <w:tab w:val="right" w:pos="1134"/>
              </w:tabs>
              <w:rPr>
                <w:sz w:val="16"/>
                <w:szCs w:val="16"/>
              </w:rPr>
            </w:pPr>
            <w:r w:rsidRPr="00A206C0">
              <w:rPr>
                <w:sz w:val="16"/>
                <w:szCs w:val="16"/>
              </w:rPr>
              <w:t xml:space="preserve">Additional estimated non-personnel </w:t>
            </w:r>
            <w:r w:rsidR="00D57028" w:rsidRPr="00A206C0">
              <w:rPr>
                <w:sz w:val="16"/>
                <w:szCs w:val="16"/>
              </w:rPr>
              <w:t xml:space="preserve">resources </w:t>
            </w:r>
            <w:r w:rsidRPr="00A206C0">
              <w:rPr>
                <w:sz w:val="16"/>
                <w:szCs w:val="16"/>
              </w:rPr>
              <w:t xml:space="preserve">of 162,450 Swiss francs </w:t>
            </w:r>
          </w:p>
        </w:tc>
      </w:tr>
      <w:tr w:rsidR="00302C64" w:rsidRPr="00A206C0" w:rsidTr="00CC1C38">
        <w:tc>
          <w:tcPr>
            <w:tcW w:w="1934" w:type="dxa"/>
            <w:shd w:val="clear" w:color="auto" w:fill="C6D9F1" w:themeFill="text2" w:themeFillTint="33"/>
            <w:vAlign w:val="center"/>
          </w:tcPr>
          <w:p w:rsidR="00302C64" w:rsidRPr="00A206C0" w:rsidRDefault="00302C64" w:rsidP="00302C64">
            <w:pPr>
              <w:tabs>
                <w:tab w:val="right" w:pos="1134"/>
              </w:tabs>
              <w:rPr>
                <w:sz w:val="16"/>
                <w:szCs w:val="16"/>
              </w:rPr>
            </w:pPr>
          </w:p>
        </w:tc>
        <w:tc>
          <w:tcPr>
            <w:tcW w:w="3438" w:type="dxa"/>
            <w:shd w:val="clear" w:color="auto" w:fill="C6D9F1" w:themeFill="text2" w:themeFillTint="33"/>
            <w:vAlign w:val="center"/>
          </w:tcPr>
          <w:p w:rsidR="00302C64" w:rsidRPr="00A206C0" w:rsidRDefault="00302C64" w:rsidP="00302C64">
            <w:pPr>
              <w:tabs>
                <w:tab w:val="right" w:pos="1134"/>
              </w:tabs>
              <w:rPr>
                <w:sz w:val="16"/>
                <w:szCs w:val="16"/>
              </w:rPr>
            </w:pPr>
          </w:p>
        </w:tc>
        <w:tc>
          <w:tcPr>
            <w:tcW w:w="3842" w:type="dxa"/>
            <w:shd w:val="clear" w:color="auto" w:fill="C6D9F1" w:themeFill="text2" w:themeFillTint="33"/>
            <w:vAlign w:val="center"/>
          </w:tcPr>
          <w:p w:rsidR="00302C64" w:rsidRPr="00A206C0" w:rsidRDefault="00302C64" w:rsidP="00302C64">
            <w:pPr>
              <w:tabs>
                <w:tab w:val="right" w:pos="1134"/>
              </w:tabs>
              <w:rPr>
                <w:sz w:val="16"/>
                <w:szCs w:val="16"/>
              </w:rPr>
            </w:pPr>
          </w:p>
        </w:tc>
      </w:tr>
    </w:tbl>
    <w:p w:rsidR="00302C64" w:rsidRPr="00A206C0" w:rsidRDefault="00302C64" w:rsidP="00302C64">
      <w:pPr>
        <w:tabs>
          <w:tab w:val="right" w:pos="1134"/>
        </w:tabs>
        <w:jc w:val="both"/>
        <w:rPr>
          <w:i/>
          <w:sz w:val="16"/>
          <w:szCs w:val="16"/>
        </w:rPr>
      </w:pPr>
      <w:r w:rsidRPr="00A206C0">
        <w:rPr>
          <w:i/>
          <w:sz w:val="16"/>
          <w:szCs w:val="16"/>
        </w:rPr>
        <w:t xml:space="preserve">Note: Comparisons are against the 2016/17 Approved Budget </w:t>
      </w:r>
    </w:p>
    <w:p w:rsidR="00302C64" w:rsidRPr="00A206C0" w:rsidRDefault="00302C64" w:rsidP="00CC1C38">
      <w:pPr>
        <w:tabs>
          <w:tab w:val="right" w:pos="1134"/>
        </w:tabs>
        <w:jc w:val="both"/>
        <w:rPr>
          <w:sz w:val="20"/>
        </w:rPr>
      </w:pPr>
    </w:p>
    <w:p w:rsidR="00302C64" w:rsidRPr="00A206C0" w:rsidRDefault="00302C64" w:rsidP="00302C64">
      <w:pPr>
        <w:tabs>
          <w:tab w:val="right" w:pos="1134"/>
        </w:tabs>
        <w:jc w:val="both"/>
        <w:rPr>
          <w:sz w:val="20"/>
        </w:rPr>
      </w:pPr>
    </w:p>
    <w:p w:rsidR="00302C64" w:rsidRPr="00A206C0" w:rsidRDefault="00302C64" w:rsidP="00CC1C38">
      <w:pPr>
        <w:widowControl w:val="0"/>
        <w:tabs>
          <w:tab w:val="num" w:pos="690"/>
        </w:tabs>
        <w:jc w:val="both"/>
        <w:rPr>
          <w:rFonts w:ascii="Arial Bold" w:hAnsi="Arial Bold" w:hint="eastAsia"/>
          <w:b/>
          <w:color w:val="000000"/>
          <w:sz w:val="20"/>
        </w:rPr>
      </w:pPr>
      <w:r w:rsidRPr="00A206C0">
        <w:rPr>
          <w:rFonts w:ascii="Arial Bold" w:hAnsi="Arial Bold"/>
          <w:b/>
          <w:color w:val="000000"/>
          <w:sz w:val="20"/>
        </w:rPr>
        <w:t xml:space="preserve">Responsive Communications Interface </w:t>
      </w:r>
    </w:p>
    <w:p w:rsidR="00302C64" w:rsidRPr="00A206C0" w:rsidRDefault="00302C64" w:rsidP="00302C64">
      <w:pPr>
        <w:tabs>
          <w:tab w:val="right" w:pos="1134"/>
        </w:tabs>
        <w:jc w:val="both"/>
        <w:rPr>
          <w:sz w:val="20"/>
        </w:rPr>
      </w:pPr>
    </w:p>
    <w:p w:rsidR="00302C64" w:rsidRPr="00A206C0" w:rsidRDefault="00302C64" w:rsidP="00302C64">
      <w:pPr>
        <w:pStyle w:val="ListParagraph"/>
        <w:numPr>
          <w:ilvl w:val="0"/>
          <w:numId w:val="30"/>
        </w:numPr>
        <w:ind w:left="360"/>
        <w:jc w:val="both"/>
        <w:rPr>
          <w:rFonts w:ascii="Arial" w:hAnsi="Arial"/>
          <w:sz w:val="20"/>
        </w:rPr>
      </w:pPr>
      <w:r w:rsidRPr="00A206C0">
        <w:rPr>
          <w:rFonts w:ascii="Arial" w:hAnsi="Arial" w:cs="Arial"/>
          <w:sz w:val="20"/>
          <w:szCs w:val="20"/>
        </w:rPr>
        <w:t xml:space="preserve">Implement integrated marketing, communications and press strategies; create engaging multimedia content and news for dissemination to key audiences (e.g. WIPO website and social media channels, WIPO Wire, WIPO Magazine, Newsletters, etc.); </w:t>
      </w:r>
      <w:r w:rsidR="00D57028" w:rsidRPr="00A206C0">
        <w:rPr>
          <w:rFonts w:ascii="Arial" w:hAnsi="Arial" w:cs="Arial"/>
          <w:sz w:val="20"/>
          <w:szCs w:val="20"/>
        </w:rPr>
        <w:t xml:space="preserve"> </w:t>
      </w:r>
      <w:r w:rsidRPr="00A206C0">
        <w:rPr>
          <w:rFonts w:ascii="Arial" w:hAnsi="Arial" w:cs="Arial"/>
          <w:sz w:val="20"/>
          <w:szCs w:val="20"/>
        </w:rPr>
        <w:t xml:space="preserve">support and promote WIPO’s flagship economics and statistics publications and public-private initiatives; </w:t>
      </w:r>
      <w:r w:rsidR="00D57028" w:rsidRPr="00A206C0">
        <w:rPr>
          <w:rFonts w:ascii="Arial" w:hAnsi="Arial" w:cs="Arial"/>
          <w:sz w:val="20"/>
          <w:szCs w:val="20"/>
        </w:rPr>
        <w:t xml:space="preserve"> </w:t>
      </w:r>
      <w:r w:rsidRPr="00A206C0">
        <w:rPr>
          <w:rFonts w:ascii="Arial" w:hAnsi="Arial" w:cs="Arial"/>
          <w:sz w:val="20"/>
          <w:szCs w:val="20"/>
        </w:rPr>
        <w:t>optimize and grow WIPO’s social and other digital media presence, including the development of a new mobile app and increasing multi-format and interactive content.</w:t>
      </w:r>
      <w:r w:rsidRPr="00A206C0">
        <w:rPr>
          <w:rFonts w:ascii="Arial" w:hAnsi="Arial"/>
          <w:sz w:val="20"/>
        </w:rPr>
        <w:t xml:space="preserve"> </w:t>
      </w:r>
    </w:p>
    <w:p w:rsidR="00302C64" w:rsidRPr="00A206C0" w:rsidRDefault="00302C64" w:rsidP="00302C64">
      <w:pPr>
        <w:pStyle w:val="ListParagraph"/>
        <w:ind w:left="360"/>
        <w:jc w:val="both"/>
        <w:rPr>
          <w:rFonts w:ascii="Arial" w:hAnsi="Arial"/>
          <w:sz w:val="20"/>
        </w:rPr>
      </w:pPr>
    </w:p>
    <w:p w:rsidR="00302C64" w:rsidRPr="00A206C0" w:rsidRDefault="00302C64" w:rsidP="00302C64">
      <w:pPr>
        <w:pStyle w:val="ListParagraph"/>
        <w:numPr>
          <w:ilvl w:val="0"/>
          <w:numId w:val="30"/>
        </w:numPr>
        <w:ind w:left="360"/>
        <w:jc w:val="both"/>
        <w:rPr>
          <w:rFonts w:ascii="Arial" w:hAnsi="Arial"/>
          <w:sz w:val="20"/>
        </w:rPr>
      </w:pPr>
      <w:r w:rsidRPr="00A206C0">
        <w:rPr>
          <w:rFonts w:ascii="Arial" w:hAnsi="Arial" w:cs="Arial"/>
          <w:sz w:val="20"/>
          <w:szCs w:val="20"/>
        </w:rPr>
        <w:t xml:space="preserve">Strengthen partnerships with UN Organizations and IGOs to support the implementation of the 2030 Development Agenda and other shared global goals; support the United Nations Framework Convention on Climate Change (UNFCCC) process, in particular, the UNFCCC Technology </w:t>
      </w:r>
      <w:r w:rsidRPr="00A206C0">
        <w:rPr>
          <w:rFonts w:ascii="Arial" w:hAnsi="Arial" w:cs="Arial"/>
          <w:sz w:val="20"/>
          <w:szCs w:val="20"/>
        </w:rPr>
        <w:lastRenderedPageBreak/>
        <w:t xml:space="preserve">Mechanism; develop new strategic cooperation possibilities with existing and new partners to support implementation of WIPO’s Programs.  </w:t>
      </w:r>
    </w:p>
    <w:p w:rsidR="00302C64" w:rsidRPr="00A206C0" w:rsidRDefault="00302C64" w:rsidP="00302C64">
      <w:pPr>
        <w:jc w:val="both"/>
        <w:rPr>
          <w:sz w:val="20"/>
        </w:rPr>
      </w:pPr>
    </w:p>
    <w:p w:rsidR="00302C64" w:rsidRPr="00A206C0" w:rsidRDefault="00302C64" w:rsidP="00302C64">
      <w:pPr>
        <w:pStyle w:val="ListParagraph"/>
        <w:numPr>
          <w:ilvl w:val="0"/>
          <w:numId w:val="30"/>
        </w:numPr>
        <w:ind w:left="360"/>
        <w:jc w:val="both"/>
        <w:rPr>
          <w:rFonts w:ascii="Arial" w:hAnsi="Arial"/>
          <w:sz w:val="20"/>
        </w:rPr>
      </w:pPr>
      <w:r w:rsidRPr="00A206C0">
        <w:rPr>
          <w:rFonts w:ascii="Arial" w:hAnsi="Arial" w:cs="Arial"/>
          <w:sz w:val="20"/>
          <w:szCs w:val="20"/>
        </w:rPr>
        <w:t xml:space="preserve">Ensure that WIPO’s External Offices, including the new External Offices in Algeria and Nigeria, form a seamless extension of the Organization in the field and are fully integrated into the functioning of </w:t>
      </w:r>
      <w:r w:rsidR="00936A8F" w:rsidRPr="00A206C0">
        <w:rPr>
          <w:rFonts w:ascii="Arial" w:hAnsi="Arial" w:cs="Arial"/>
          <w:sz w:val="20"/>
          <w:szCs w:val="20"/>
        </w:rPr>
        <w:t xml:space="preserve">the </w:t>
      </w:r>
      <w:r w:rsidRPr="00A206C0">
        <w:rPr>
          <w:rFonts w:ascii="Arial" w:hAnsi="Arial" w:cs="Arial"/>
          <w:sz w:val="20"/>
          <w:szCs w:val="20"/>
        </w:rPr>
        <w:t xml:space="preserve">Organization.  </w:t>
      </w:r>
    </w:p>
    <w:p w:rsidR="00302C64" w:rsidRPr="00A206C0" w:rsidRDefault="00302C64" w:rsidP="00302C64">
      <w:pPr>
        <w:tabs>
          <w:tab w:val="right" w:pos="1134"/>
        </w:tabs>
        <w:jc w:val="both"/>
        <w:rPr>
          <w:sz w:val="20"/>
        </w:rPr>
      </w:pPr>
    </w:p>
    <w:tbl>
      <w:tblPr>
        <w:tblW w:w="9214" w:type="dxa"/>
        <w:tblInd w:w="108" w:type="dxa"/>
        <w:tblLayout w:type="fixed"/>
        <w:tblLook w:val="04A0" w:firstRow="1" w:lastRow="0" w:firstColumn="1" w:lastColumn="0" w:noHBand="0" w:noVBand="1"/>
      </w:tblPr>
      <w:tblGrid>
        <w:gridCol w:w="2490"/>
        <w:gridCol w:w="6724"/>
      </w:tblGrid>
      <w:tr w:rsidR="00302C64" w:rsidRPr="00A206C0" w:rsidTr="00CC1C38">
        <w:trPr>
          <w:trHeight w:val="399"/>
        </w:trPr>
        <w:tc>
          <w:tcPr>
            <w:tcW w:w="2490" w:type="dxa"/>
            <w:shd w:val="clear" w:color="auto" w:fill="C6D9F1" w:themeFill="text2" w:themeFillTint="33"/>
            <w:vAlign w:val="center"/>
          </w:tcPr>
          <w:p w:rsidR="00302C64" w:rsidRPr="00A206C0" w:rsidRDefault="00302C64" w:rsidP="00302C64">
            <w:pPr>
              <w:tabs>
                <w:tab w:val="right" w:pos="1134"/>
              </w:tabs>
              <w:rPr>
                <w:b/>
                <w:sz w:val="16"/>
                <w:szCs w:val="16"/>
              </w:rPr>
            </w:pPr>
            <w:r w:rsidRPr="00A206C0">
              <w:rPr>
                <w:b/>
                <w:sz w:val="16"/>
                <w:szCs w:val="16"/>
              </w:rPr>
              <w:t>Program</w:t>
            </w:r>
          </w:p>
        </w:tc>
        <w:tc>
          <w:tcPr>
            <w:tcW w:w="6724" w:type="dxa"/>
            <w:shd w:val="clear" w:color="auto" w:fill="C6D9F1" w:themeFill="text2" w:themeFillTint="33"/>
            <w:vAlign w:val="center"/>
          </w:tcPr>
          <w:p w:rsidR="00302C64" w:rsidRPr="00A206C0" w:rsidRDefault="00D57028" w:rsidP="00302C64">
            <w:pPr>
              <w:tabs>
                <w:tab w:val="right" w:pos="1134"/>
              </w:tabs>
              <w:rPr>
                <w:b/>
                <w:color w:val="000000"/>
                <w:sz w:val="16"/>
                <w:szCs w:val="16"/>
              </w:rPr>
            </w:pPr>
            <w:r w:rsidRPr="00A206C0">
              <w:rPr>
                <w:b/>
                <w:color w:val="000000"/>
                <w:sz w:val="16"/>
                <w:szCs w:val="16"/>
              </w:rPr>
              <w:t xml:space="preserve">Impact </w:t>
            </w:r>
            <w:r w:rsidR="00302C64" w:rsidRPr="00A206C0">
              <w:rPr>
                <w:b/>
                <w:color w:val="000000"/>
                <w:sz w:val="16"/>
                <w:szCs w:val="16"/>
              </w:rPr>
              <w:t>on budget</w:t>
            </w:r>
          </w:p>
        </w:tc>
      </w:tr>
      <w:tr w:rsidR="00302C64" w:rsidRPr="00A206C0" w:rsidTr="00CC1C38">
        <w:trPr>
          <w:trHeight w:val="571"/>
        </w:trPr>
        <w:tc>
          <w:tcPr>
            <w:tcW w:w="2490" w:type="dxa"/>
          </w:tcPr>
          <w:p w:rsidR="00302C64" w:rsidRPr="00A206C0" w:rsidRDefault="00302C64" w:rsidP="00302C64">
            <w:pPr>
              <w:tabs>
                <w:tab w:val="right" w:pos="1134"/>
              </w:tabs>
              <w:rPr>
                <w:sz w:val="16"/>
                <w:szCs w:val="16"/>
              </w:rPr>
            </w:pPr>
          </w:p>
          <w:p w:rsidR="00302C64" w:rsidRPr="00A206C0" w:rsidRDefault="00302C64" w:rsidP="00302C64">
            <w:pPr>
              <w:tabs>
                <w:tab w:val="right" w:pos="1134"/>
              </w:tabs>
              <w:rPr>
                <w:sz w:val="16"/>
                <w:szCs w:val="16"/>
              </w:rPr>
            </w:pPr>
            <w:r w:rsidRPr="00A206C0">
              <w:rPr>
                <w:sz w:val="16"/>
                <w:szCs w:val="16"/>
              </w:rPr>
              <w:t>Program 19 (Communications)</w:t>
            </w:r>
          </w:p>
        </w:tc>
        <w:tc>
          <w:tcPr>
            <w:tcW w:w="6724" w:type="dxa"/>
          </w:tcPr>
          <w:p w:rsidR="00302C64" w:rsidRPr="00A206C0" w:rsidRDefault="00302C64" w:rsidP="00302C64">
            <w:pPr>
              <w:tabs>
                <w:tab w:val="right" w:pos="1134"/>
              </w:tabs>
              <w:rPr>
                <w:sz w:val="16"/>
                <w:szCs w:val="16"/>
              </w:rPr>
            </w:pPr>
          </w:p>
          <w:p w:rsidR="00302C64" w:rsidRPr="00A206C0" w:rsidRDefault="00302C64" w:rsidP="00302C64">
            <w:pPr>
              <w:tabs>
                <w:tab w:val="right" w:pos="1134"/>
              </w:tabs>
              <w:rPr>
                <w:sz w:val="16"/>
                <w:szCs w:val="16"/>
              </w:rPr>
            </w:pPr>
            <w:r w:rsidRPr="00A206C0">
              <w:rPr>
                <w:sz w:val="16"/>
                <w:szCs w:val="16"/>
              </w:rPr>
              <w:t>The associated resources are reflected in the Program.</w:t>
            </w:r>
          </w:p>
        </w:tc>
      </w:tr>
      <w:tr w:rsidR="00302C64" w:rsidRPr="00A206C0" w:rsidTr="00CC1C38">
        <w:trPr>
          <w:trHeight w:val="283"/>
        </w:trPr>
        <w:tc>
          <w:tcPr>
            <w:tcW w:w="2490" w:type="dxa"/>
          </w:tcPr>
          <w:p w:rsidR="00302C64" w:rsidRPr="00A206C0" w:rsidRDefault="00302C64" w:rsidP="00302C64">
            <w:pPr>
              <w:tabs>
                <w:tab w:val="right" w:pos="1134"/>
              </w:tabs>
              <w:rPr>
                <w:sz w:val="16"/>
                <w:szCs w:val="16"/>
              </w:rPr>
            </w:pPr>
            <w:r w:rsidRPr="00A206C0">
              <w:rPr>
                <w:sz w:val="16"/>
                <w:szCs w:val="16"/>
              </w:rPr>
              <w:t>Program 20 (External Relations</w:t>
            </w:r>
            <w:r w:rsidR="00D57028" w:rsidRPr="00A206C0">
              <w:rPr>
                <w:sz w:val="16"/>
                <w:szCs w:val="16"/>
              </w:rPr>
              <w:t>, Partnerships and External Offices</w:t>
            </w:r>
            <w:r w:rsidRPr="00A206C0">
              <w:rPr>
                <w:sz w:val="16"/>
                <w:szCs w:val="16"/>
              </w:rPr>
              <w:t>)</w:t>
            </w:r>
          </w:p>
        </w:tc>
        <w:tc>
          <w:tcPr>
            <w:tcW w:w="6724" w:type="dxa"/>
          </w:tcPr>
          <w:p w:rsidR="00302C64" w:rsidRPr="00A206C0" w:rsidRDefault="00302C64" w:rsidP="00302C64">
            <w:pPr>
              <w:tabs>
                <w:tab w:val="right" w:pos="1134"/>
              </w:tabs>
              <w:rPr>
                <w:sz w:val="16"/>
                <w:szCs w:val="16"/>
              </w:rPr>
            </w:pPr>
            <w:r w:rsidRPr="00A206C0">
              <w:rPr>
                <w:sz w:val="16"/>
                <w:szCs w:val="16"/>
              </w:rPr>
              <w:t xml:space="preserve">Additional estimated non-personnel resources of 600,000 Swiss francs are provisioned for </w:t>
            </w:r>
            <w:r w:rsidR="00D57028" w:rsidRPr="00A206C0">
              <w:rPr>
                <w:sz w:val="16"/>
                <w:szCs w:val="16"/>
              </w:rPr>
              <w:t xml:space="preserve">the </w:t>
            </w:r>
            <w:r w:rsidRPr="00A206C0">
              <w:rPr>
                <w:sz w:val="16"/>
                <w:szCs w:val="16"/>
              </w:rPr>
              <w:t>establishment of two new External Offices in Algeria and Nigeria</w:t>
            </w:r>
          </w:p>
          <w:p w:rsidR="00302C64" w:rsidRPr="00A206C0" w:rsidRDefault="00302C64" w:rsidP="00302C64">
            <w:pPr>
              <w:tabs>
                <w:tab w:val="right" w:pos="1134"/>
              </w:tabs>
              <w:rPr>
                <w:sz w:val="16"/>
                <w:szCs w:val="16"/>
              </w:rPr>
            </w:pPr>
          </w:p>
          <w:p w:rsidR="00302C64" w:rsidRPr="00A206C0" w:rsidRDefault="00302C64" w:rsidP="00302C64">
            <w:pPr>
              <w:tabs>
                <w:tab w:val="right" w:pos="1134"/>
              </w:tabs>
              <w:rPr>
                <w:sz w:val="16"/>
                <w:szCs w:val="16"/>
              </w:rPr>
            </w:pPr>
            <w:r w:rsidRPr="00A206C0">
              <w:rPr>
                <w:sz w:val="16"/>
                <w:szCs w:val="16"/>
              </w:rPr>
              <w:t xml:space="preserve">Additional personnel resources of 562,700 Swiss francs for the consolidation of the WIPO Office in the Russian Federation </w:t>
            </w:r>
          </w:p>
          <w:p w:rsidR="00302C64" w:rsidRPr="00A206C0" w:rsidRDefault="00302C64" w:rsidP="00302C64">
            <w:pPr>
              <w:tabs>
                <w:tab w:val="right" w:pos="1134"/>
              </w:tabs>
              <w:rPr>
                <w:sz w:val="16"/>
                <w:szCs w:val="16"/>
              </w:rPr>
            </w:pPr>
          </w:p>
          <w:p w:rsidR="00302C64" w:rsidRPr="00A206C0" w:rsidRDefault="00302C64" w:rsidP="00302C64">
            <w:pPr>
              <w:tabs>
                <w:tab w:val="right" w:pos="1134"/>
              </w:tabs>
              <w:rPr>
                <w:sz w:val="16"/>
                <w:szCs w:val="16"/>
              </w:rPr>
            </w:pPr>
            <w:r w:rsidRPr="00A206C0">
              <w:rPr>
                <w:sz w:val="16"/>
                <w:szCs w:val="16"/>
              </w:rPr>
              <w:t xml:space="preserve">A provision of 1 million Swiss francs has been included in the budget for the establishment of new External Offices in 2018/19 in line with the decisions of the Member States. </w:t>
            </w:r>
            <w:r w:rsidR="00D57028" w:rsidRPr="00A206C0">
              <w:rPr>
                <w:sz w:val="16"/>
                <w:szCs w:val="16"/>
              </w:rPr>
              <w:t>The provision is reflected in “Unallocated”.</w:t>
            </w:r>
          </w:p>
          <w:p w:rsidR="00302C64" w:rsidRPr="00A206C0" w:rsidRDefault="00302C64" w:rsidP="00302C64">
            <w:pPr>
              <w:tabs>
                <w:tab w:val="right" w:pos="1134"/>
              </w:tabs>
              <w:rPr>
                <w:sz w:val="16"/>
                <w:szCs w:val="16"/>
              </w:rPr>
            </w:pPr>
          </w:p>
        </w:tc>
      </w:tr>
      <w:tr w:rsidR="00302C64" w:rsidRPr="00A206C0" w:rsidTr="00CC1C38">
        <w:trPr>
          <w:trHeight w:val="144"/>
        </w:trPr>
        <w:tc>
          <w:tcPr>
            <w:tcW w:w="2490" w:type="dxa"/>
            <w:shd w:val="clear" w:color="auto" w:fill="C6D9F1" w:themeFill="text2" w:themeFillTint="33"/>
          </w:tcPr>
          <w:p w:rsidR="00302C64" w:rsidRPr="00A206C0" w:rsidRDefault="00302C64" w:rsidP="00302C64">
            <w:pPr>
              <w:tabs>
                <w:tab w:val="right" w:pos="1134"/>
              </w:tabs>
              <w:rPr>
                <w:sz w:val="16"/>
                <w:szCs w:val="16"/>
              </w:rPr>
            </w:pPr>
          </w:p>
        </w:tc>
        <w:tc>
          <w:tcPr>
            <w:tcW w:w="6724" w:type="dxa"/>
            <w:shd w:val="clear" w:color="auto" w:fill="C6D9F1" w:themeFill="text2" w:themeFillTint="33"/>
          </w:tcPr>
          <w:p w:rsidR="00302C64" w:rsidRPr="00A206C0" w:rsidRDefault="00302C64" w:rsidP="00302C64">
            <w:pPr>
              <w:tabs>
                <w:tab w:val="right" w:pos="1134"/>
              </w:tabs>
              <w:rPr>
                <w:sz w:val="16"/>
                <w:szCs w:val="16"/>
              </w:rPr>
            </w:pPr>
          </w:p>
        </w:tc>
      </w:tr>
    </w:tbl>
    <w:p w:rsidR="00302C64" w:rsidRPr="00A206C0" w:rsidRDefault="00302C64" w:rsidP="00302C64">
      <w:pPr>
        <w:tabs>
          <w:tab w:val="right" w:pos="1134"/>
        </w:tabs>
        <w:jc w:val="both"/>
        <w:rPr>
          <w:i/>
          <w:sz w:val="16"/>
          <w:szCs w:val="16"/>
        </w:rPr>
      </w:pPr>
      <w:r w:rsidRPr="00A206C0">
        <w:rPr>
          <w:i/>
          <w:sz w:val="16"/>
          <w:szCs w:val="16"/>
        </w:rPr>
        <w:t xml:space="preserve">Note: Comparisons are against the 2016/17 Approved Budget </w:t>
      </w:r>
    </w:p>
    <w:p w:rsidR="00302C64" w:rsidRPr="00A206C0" w:rsidRDefault="00302C64" w:rsidP="00302C64">
      <w:pPr>
        <w:tabs>
          <w:tab w:val="right" w:pos="1134"/>
        </w:tabs>
        <w:jc w:val="both"/>
        <w:rPr>
          <w:sz w:val="20"/>
        </w:rPr>
      </w:pPr>
    </w:p>
    <w:p w:rsidR="00571F83" w:rsidRPr="00A206C0" w:rsidRDefault="00571F83" w:rsidP="00302C64">
      <w:pPr>
        <w:tabs>
          <w:tab w:val="right" w:pos="1134"/>
        </w:tabs>
        <w:jc w:val="both"/>
        <w:rPr>
          <w:sz w:val="20"/>
        </w:rPr>
      </w:pPr>
    </w:p>
    <w:p w:rsidR="00302C64" w:rsidRPr="00A206C0" w:rsidRDefault="00302C64" w:rsidP="00CC1C38">
      <w:pPr>
        <w:widowControl w:val="0"/>
        <w:tabs>
          <w:tab w:val="num" w:pos="690"/>
        </w:tabs>
        <w:jc w:val="both"/>
        <w:rPr>
          <w:rFonts w:ascii="Arial Bold" w:hAnsi="Arial Bold" w:hint="eastAsia"/>
          <w:b/>
          <w:color w:val="000000"/>
          <w:sz w:val="20"/>
        </w:rPr>
      </w:pPr>
      <w:r w:rsidRPr="00A206C0">
        <w:rPr>
          <w:rFonts w:ascii="Arial Bold" w:hAnsi="Arial Bold"/>
          <w:b/>
          <w:color w:val="000000"/>
          <w:sz w:val="20"/>
        </w:rPr>
        <w:t>Efficient Administrative and Financial Support Structure</w:t>
      </w:r>
    </w:p>
    <w:p w:rsidR="00302C64" w:rsidRPr="00A206C0" w:rsidRDefault="00302C64" w:rsidP="00302C64">
      <w:pPr>
        <w:tabs>
          <w:tab w:val="right" w:pos="1134"/>
        </w:tabs>
        <w:jc w:val="both"/>
        <w:rPr>
          <w:sz w:val="20"/>
        </w:rPr>
      </w:pPr>
    </w:p>
    <w:p w:rsidR="00302C64" w:rsidRPr="00A206C0" w:rsidRDefault="00302C64" w:rsidP="00302C64">
      <w:pPr>
        <w:pStyle w:val="ListParagraph"/>
        <w:numPr>
          <w:ilvl w:val="0"/>
          <w:numId w:val="33"/>
        </w:numPr>
        <w:ind w:left="357" w:hanging="357"/>
        <w:jc w:val="both"/>
        <w:rPr>
          <w:rFonts w:ascii="Arial" w:hAnsi="Arial" w:cs="Arial"/>
          <w:sz w:val="20"/>
          <w:szCs w:val="20"/>
        </w:rPr>
      </w:pPr>
      <w:r w:rsidRPr="00A206C0">
        <w:rPr>
          <w:rFonts w:ascii="Arial" w:hAnsi="Arial" w:cs="Arial"/>
          <w:sz w:val="20"/>
          <w:szCs w:val="20"/>
        </w:rPr>
        <w:t xml:space="preserve">Strengthen the Organization’s engagement with Member States to disseminate information and garner feedback on program implementation; </w:t>
      </w:r>
      <w:r w:rsidR="00D57028" w:rsidRPr="00A206C0">
        <w:rPr>
          <w:rFonts w:ascii="Arial" w:hAnsi="Arial" w:cs="Arial"/>
          <w:sz w:val="20"/>
          <w:szCs w:val="20"/>
        </w:rPr>
        <w:t xml:space="preserve"> </w:t>
      </w:r>
      <w:r w:rsidRPr="00A206C0">
        <w:rPr>
          <w:rFonts w:ascii="Arial" w:hAnsi="Arial" w:cs="Arial"/>
          <w:sz w:val="20"/>
          <w:szCs w:val="20"/>
        </w:rPr>
        <w:t xml:space="preserve">facilitate coordination and cooperation within the United Nations </w:t>
      </w:r>
      <w:r w:rsidR="00D57028" w:rsidRPr="00A206C0">
        <w:rPr>
          <w:rFonts w:ascii="Arial" w:hAnsi="Arial" w:cs="Arial"/>
          <w:sz w:val="20"/>
          <w:szCs w:val="20"/>
        </w:rPr>
        <w:t xml:space="preserve">(UN) </w:t>
      </w:r>
      <w:r w:rsidRPr="00A206C0">
        <w:rPr>
          <w:rFonts w:ascii="Arial" w:hAnsi="Arial" w:cs="Arial"/>
          <w:sz w:val="20"/>
          <w:szCs w:val="20"/>
        </w:rPr>
        <w:t>System through WIPO’s contribution to the UN Chief Executive Board (CEB); coordinate the functioning of WIPO’s External Offices aiming at ensuring that the network adds value, efficiency and effectiveness to program delivery</w:t>
      </w:r>
      <w:r w:rsidR="00D57028" w:rsidRPr="00A206C0">
        <w:rPr>
          <w:rFonts w:ascii="Arial" w:hAnsi="Arial" w:cs="Arial"/>
          <w:sz w:val="20"/>
          <w:szCs w:val="20"/>
        </w:rPr>
        <w:t>;</w:t>
      </w:r>
      <w:r w:rsidRPr="00A206C0">
        <w:rPr>
          <w:rFonts w:ascii="Arial" w:hAnsi="Arial" w:cs="Arial"/>
          <w:sz w:val="20"/>
          <w:szCs w:val="20"/>
        </w:rPr>
        <w:t xml:space="preserve"> </w:t>
      </w:r>
      <w:r w:rsidR="00D57028" w:rsidRPr="00A206C0">
        <w:rPr>
          <w:rFonts w:ascii="Arial" w:hAnsi="Arial" w:cs="Arial"/>
          <w:sz w:val="20"/>
          <w:szCs w:val="20"/>
        </w:rPr>
        <w:t xml:space="preserve"> </w:t>
      </w:r>
      <w:r w:rsidRPr="00A206C0">
        <w:rPr>
          <w:rFonts w:ascii="Arial" w:hAnsi="Arial" w:cs="Arial"/>
          <w:sz w:val="20"/>
          <w:szCs w:val="20"/>
        </w:rPr>
        <w:t>provide event-related services to Member States and other stakeholders.</w:t>
      </w:r>
    </w:p>
    <w:p w:rsidR="00302C64" w:rsidRPr="00A206C0" w:rsidRDefault="00302C64" w:rsidP="00302C64">
      <w:pPr>
        <w:pStyle w:val="ListParagraph"/>
        <w:ind w:left="357"/>
        <w:jc w:val="both"/>
        <w:rPr>
          <w:rFonts w:ascii="Arial" w:hAnsi="Arial" w:cs="Arial"/>
          <w:sz w:val="20"/>
          <w:szCs w:val="20"/>
        </w:rPr>
      </w:pPr>
    </w:p>
    <w:tbl>
      <w:tblPr>
        <w:tblW w:w="9214" w:type="dxa"/>
        <w:tblInd w:w="108" w:type="dxa"/>
        <w:tblLayout w:type="fixed"/>
        <w:tblLook w:val="04A0" w:firstRow="1" w:lastRow="0" w:firstColumn="1" w:lastColumn="0" w:noHBand="0" w:noVBand="1"/>
      </w:tblPr>
      <w:tblGrid>
        <w:gridCol w:w="2490"/>
        <w:gridCol w:w="6724"/>
      </w:tblGrid>
      <w:tr w:rsidR="00302C64" w:rsidRPr="00A206C0" w:rsidTr="00CC1C38">
        <w:trPr>
          <w:trHeight w:val="399"/>
        </w:trPr>
        <w:tc>
          <w:tcPr>
            <w:tcW w:w="2490" w:type="dxa"/>
            <w:shd w:val="clear" w:color="auto" w:fill="C6D9F1" w:themeFill="text2" w:themeFillTint="33"/>
            <w:vAlign w:val="center"/>
          </w:tcPr>
          <w:p w:rsidR="00302C64" w:rsidRPr="00A206C0" w:rsidRDefault="00302C64" w:rsidP="00302C64">
            <w:pPr>
              <w:tabs>
                <w:tab w:val="right" w:pos="1134"/>
              </w:tabs>
              <w:rPr>
                <w:b/>
                <w:sz w:val="16"/>
                <w:szCs w:val="16"/>
              </w:rPr>
            </w:pPr>
            <w:r w:rsidRPr="00A206C0">
              <w:rPr>
                <w:b/>
                <w:sz w:val="16"/>
                <w:szCs w:val="16"/>
              </w:rPr>
              <w:t>Program</w:t>
            </w:r>
          </w:p>
        </w:tc>
        <w:tc>
          <w:tcPr>
            <w:tcW w:w="6724" w:type="dxa"/>
            <w:shd w:val="clear" w:color="auto" w:fill="C6D9F1" w:themeFill="text2" w:themeFillTint="33"/>
            <w:vAlign w:val="center"/>
          </w:tcPr>
          <w:p w:rsidR="00302C64" w:rsidRPr="00A206C0" w:rsidRDefault="00D57028" w:rsidP="00302C64">
            <w:pPr>
              <w:tabs>
                <w:tab w:val="right" w:pos="1134"/>
              </w:tabs>
              <w:rPr>
                <w:b/>
                <w:color w:val="000000"/>
                <w:sz w:val="16"/>
                <w:szCs w:val="16"/>
              </w:rPr>
            </w:pPr>
            <w:r w:rsidRPr="00A206C0">
              <w:rPr>
                <w:b/>
                <w:color w:val="000000"/>
                <w:sz w:val="16"/>
                <w:szCs w:val="16"/>
              </w:rPr>
              <w:t xml:space="preserve">Impact </w:t>
            </w:r>
            <w:r w:rsidR="00302C64" w:rsidRPr="00A206C0">
              <w:rPr>
                <w:b/>
                <w:color w:val="000000"/>
                <w:sz w:val="16"/>
                <w:szCs w:val="16"/>
              </w:rPr>
              <w:t>on budget</w:t>
            </w:r>
          </w:p>
        </w:tc>
      </w:tr>
      <w:tr w:rsidR="00302C64" w:rsidRPr="00A206C0" w:rsidTr="00CC1C38">
        <w:trPr>
          <w:trHeight w:val="665"/>
        </w:trPr>
        <w:tc>
          <w:tcPr>
            <w:tcW w:w="2490" w:type="dxa"/>
          </w:tcPr>
          <w:p w:rsidR="00302C64" w:rsidRPr="00A206C0" w:rsidRDefault="00302C64" w:rsidP="00302C64">
            <w:pPr>
              <w:tabs>
                <w:tab w:val="right" w:pos="1134"/>
              </w:tabs>
              <w:rPr>
                <w:sz w:val="16"/>
                <w:szCs w:val="16"/>
              </w:rPr>
            </w:pPr>
          </w:p>
          <w:p w:rsidR="00302C64" w:rsidRPr="00A206C0" w:rsidRDefault="00302C64" w:rsidP="00302C64">
            <w:pPr>
              <w:tabs>
                <w:tab w:val="right" w:pos="1134"/>
              </w:tabs>
              <w:rPr>
                <w:sz w:val="16"/>
                <w:szCs w:val="16"/>
              </w:rPr>
            </w:pPr>
            <w:r w:rsidRPr="00A206C0">
              <w:rPr>
                <w:sz w:val="16"/>
                <w:szCs w:val="16"/>
              </w:rPr>
              <w:t>Program 21 (Executive Management)</w:t>
            </w:r>
          </w:p>
        </w:tc>
        <w:tc>
          <w:tcPr>
            <w:tcW w:w="6724" w:type="dxa"/>
          </w:tcPr>
          <w:p w:rsidR="00302C64" w:rsidRPr="00A206C0" w:rsidRDefault="00302C64" w:rsidP="00302C64">
            <w:pPr>
              <w:tabs>
                <w:tab w:val="right" w:pos="1134"/>
              </w:tabs>
              <w:rPr>
                <w:sz w:val="16"/>
                <w:szCs w:val="16"/>
              </w:rPr>
            </w:pPr>
          </w:p>
          <w:p w:rsidR="00302C64" w:rsidRPr="00A206C0" w:rsidRDefault="00302C64" w:rsidP="00302C64">
            <w:pPr>
              <w:tabs>
                <w:tab w:val="right" w:pos="1134"/>
              </w:tabs>
              <w:rPr>
                <w:sz w:val="16"/>
                <w:szCs w:val="16"/>
              </w:rPr>
            </w:pPr>
            <w:r w:rsidRPr="00A206C0">
              <w:rPr>
                <w:sz w:val="16"/>
                <w:szCs w:val="16"/>
              </w:rPr>
              <w:t>Additional estimated non-personnel resources of 1.2 million Swiss francs provisioned for the organization of events at WIPO premises, protocol services and the organization of the WIPO Assemblies</w:t>
            </w:r>
          </w:p>
          <w:p w:rsidR="00302C64" w:rsidRPr="00A206C0" w:rsidRDefault="00302C64" w:rsidP="00302C64">
            <w:pPr>
              <w:tabs>
                <w:tab w:val="right" w:pos="1134"/>
              </w:tabs>
              <w:rPr>
                <w:sz w:val="16"/>
                <w:szCs w:val="16"/>
              </w:rPr>
            </w:pPr>
          </w:p>
        </w:tc>
      </w:tr>
      <w:tr w:rsidR="00302C64" w:rsidRPr="00A206C0" w:rsidTr="00CC1C38">
        <w:trPr>
          <w:trHeight w:val="221"/>
        </w:trPr>
        <w:tc>
          <w:tcPr>
            <w:tcW w:w="2490" w:type="dxa"/>
            <w:shd w:val="clear" w:color="auto" w:fill="C6D9F1" w:themeFill="text2" w:themeFillTint="33"/>
          </w:tcPr>
          <w:p w:rsidR="00302C64" w:rsidRPr="00A206C0" w:rsidRDefault="00302C64" w:rsidP="00302C64">
            <w:pPr>
              <w:tabs>
                <w:tab w:val="right" w:pos="1134"/>
              </w:tabs>
              <w:rPr>
                <w:sz w:val="16"/>
                <w:szCs w:val="16"/>
              </w:rPr>
            </w:pPr>
          </w:p>
        </w:tc>
        <w:tc>
          <w:tcPr>
            <w:tcW w:w="6724" w:type="dxa"/>
            <w:shd w:val="clear" w:color="auto" w:fill="C6D9F1" w:themeFill="text2" w:themeFillTint="33"/>
          </w:tcPr>
          <w:p w:rsidR="00302C64" w:rsidRPr="00A206C0" w:rsidRDefault="00302C64" w:rsidP="00302C64">
            <w:pPr>
              <w:tabs>
                <w:tab w:val="right" w:pos="1134"/>
              </w:tabs>
              <w:rPr>
                <w:sz w:val="16"/>
                <w:szCs w:val="16"/>
              </w:rPr>
            </w:pPr>
          </w:p>
        </w:tc>
      </w:tr>
    </w:tbl>
    <w:p w:rsidR="00302C64" w:rsidRPr="00A206C0" w:rsidRDefault="00302C64" w:rsidP="00302C64">
      <w:pPr>
        <w:tabs>
          <w:tab w:val="right" w:pos="1134"/>
        </w:tabs>
        <w:jc w:val="both"/>
        <w:rPr>
          <w:i/>
          <w:sz w:val="16"/>
          <w:szCs w:val="16"/>
        </w:rPr>
      </w:pPr>
      <w:r w:rsidRPr="00A206C0">
        <w:rPr>
          <w:i/>
          <w:sz w:val="16"/>
          <w:szCs w:val="16"/>
        </w:rPr>
        <w:t xml:space="preserve">Note: Comparisons are against the 2016/17 Approved Budget </w:t>
      </w:r>
    </w:p>
    <w:p w:rsidR="00302C64" w:rsidRPr="00A206C0" w:rsidRDefault="00302C64" w:rsidP="00302C64">
      <w:pPr>
        <w:pStyle w:val="ListParagraph"/>
        <w:ind w:left="357"/>
        <w:jc w:val="both"/>
        <w:rPr>
          <w:rFonts w:ascii="Arial" w:hAnsi="Arial" w:cs="Arial"/>
          <w:sz w:val="20"/>
          <w:szCs w:val="20"/>
        </w:rPr>
      </w:pPr>
    </w:p>
    <w:p w:rsidR="00302C64" w:rsidRPr="00A206C0" w:rsidRDefault="00302C64" w:rsidP="00302C64">
      <w:pPr>
        <w:pStyle w:val="ListParagraph"/>
        <w:numPr>
          <w:ilvl w:val="0"/>
          <w:numId w:val="33"/>
        </w:numPr>
        <w:ind w:left="357" w:hanging="357"/>
        <w:jc w:val="both"/>
        <w:rPr>
          <w:rFonts w:ascii="Arial" w:hAnsi="Arial" w:cs="Arial"/>
          <w:sz w:val="20"/>
          <w:szCs w:val="20"/>
        </w:rPr>
      </w:pPr>
      <w:r w:rsidRPr="00A206C0">
        <w:rPr>
          <w:rFonts w:ascii="Arial" w:hAnsi="Arial" w:cs="Arial"/>
          <w:sz w:val="20"/>
          <w:szCs w:val="20"/>
        </w:rPr>
        <w:t>Manage investments, under the oversight of the Advisory Committee on Investments (ACI) and with the assistance of investment advisors; strengthen management of foreign exchange risks by gradually extending the netting solution for foreign exchange flows between IP Offices and the IB; implement a common payment platform that will better integrate with the Organization’s business operations, in particular, those that generate revenue from fees.</w:t>
      </w:r>
    </w:p>
    <w:p w:rsidR="00302C64" w:rsidRPr="00A206C0" w:rsidRDefault="00302C64" w:rsidP="00302C64">
      <w:pPr>
        <w:pStyle w:val="ListParagraph"/>
        <w:ind w:left="357" w:hanging="357"/>
        <w:jc w:val="both"/>
        <w:rPr>
          <w:rFonts w:ascii="Arial" w:hAnsi="Arial" w:cs="Arial"/>
          <w:sz w:val="20"/>
          <w:szCs w:val="20"/>
        </w:rPr>
      </w:pPr>
    </w:p>
    <w:p w:rsidR="00302C64" w:rsidRPr="00A206C0" w:rsidRDefault="00302C64" w:rsidP="00302C64">
      <w:pPr>
        <w:pStyle w:val="ListParagraph"/>
        <w:numPr>
          <w:ilvl w:val="0"/>
          <w:numId w:val="33"/>
        </w:numPr>
        <w:ind w:left="357" w:hanging="357"/>
        <w:jc w:val="both"/>
        <w:rPr>
          <w:rFonts w:ascii="Arial" w:hAnsi="Arial" w:cs="Arial"/>
          <w:sz w:val="20"/>
          <w:szCs w:val="20"/>
        </w:rPr>
      </w:pPr>
      <w:r w:rsidRPr="00A206C0">
        <w:rPr>
          <w:rFonts w:ascii="Arial" w:hAnsi="Arial" w:cs="Arial"/>
          <w:sz w:val="20"/>
          <w:szCs w:val="20"/>
        </w:rPr>
        <w:t>Complete and close the ERP Portfolio of projects and effectively mainstream the delivered systems into operations; transform related structure, processes and skill sets and shift towards managed services to ensure effective operation of the ERP system and its ongoing evolution to respond to business needs</w:t>
      </w:r>
      <w:r w:rsidR="00936A8F" w:rsidRPr="00A206C0">
        <w:rPr>
          <w:rFonts w:ascii="Arial" w:hAnsi="Arial" w:cs="Arial"/>
          <w:sz w:val="20"/>
          <w:szCs w:val="20"/>
        </w:rPr>
        <w:t>;  and support for the ERP system which will have a significantly enlarged footprint after the completion of the portfolio of projects.</w:t>
      </w:r>
    </w:p>
    <w:p w:rsidR="00302C64" w:rsidRPr="00A206C0" w:rsidRDefault="00302C64" w:rsidP="00302C64">
      <w:pPr>
        <w:tabs>
          <w:tab w:val="right" w:pos="1134"/>
        </w:tabs>
        <w:jc w:val="both"/>
        <w:rPr>
          <w:sz w:val="20"/>
        </w:rPr>
      </w:pPr>
    </w:p>
    <w:tbl>
      <w:tblPr>
        <w:tblW w:w="9214" w:type="dxa"/>
        <w:tblInd w:w="108" w:type="dxa"/>
        <w:tblLayout w:type="fixed"/>
        <w:tblLook w:val="04A0" w:firstRow="1" w:lastRow="0" w:firstColumn="1" w:lastColumn="0" w:noHBand="0" w:noVBand="1"/>
      </w:tblPr>
      <w:tblGrid>
        <w:gridCol w:w="2490"/>
        <w:gridCol w:w="6724"/>
      </w:tblGrid>
      <w:tr w:rsidR="00302C64" w:rsidRPr="00A206C0" w:rsidTr="00CC1C38">
        <w:trPr>
          <w:trHeight w:val="399"/>
        </w:trPr>
        <w:tc>
          <w:tcPr>
            <w:tcW w:w="2490" w:type="dxa"/>
            <w:shd w:val="clear" w:color="auto" w:fill="C6D9F1" w:themeFill="text2" w:themeFillTint="33"/>
            <w:vAlign w:val="center"/>
          </w:tcPr>
          <w:p w:rsidR="00302C64" w:rsidRPr="00A206C0" w:rsidRDefault="00302C64" w:rsidP="00302C64">
            <w:pPr>
              <w:tabs>
                <w:tab w:val="right" w:pos="1134"/>
              </w:tabs>
              <w:rPr>
                <w:b/>
                <w:sz w:val="16"/>
                <w:szCs w:val="16"/>
              </w:rPr>
            </w:pPr>
            <w:r w:rsidRPr="00A206C0">
              <w:rPr>
                <w:b/>
                <w:sz w:val="16"/>
                <w:szCs w:val="16"/>
              </w:rPr>
              <w:t>Program</w:t>
            </w:r>
          </w:p>
        </w:tc>
        <w:tc>
          <w:tcPr>
            <w:tcW w:w="6724" w:type="dxa"/>
            <w:shd w:val="clear" w:color="auto" w:fill="C6D9F1" w:themeFill="text2" w:themeFillTint="33"/>
            <w:vAlign w:val="center"/>
          </w:tcPr>
          <w:p w:rsidR="00302C64" w:rsidRPr="00A206C0" w:rsidRDefault="00D57028" w:rsidP="00302C64">
            <w:pPr>
              <w:tabs>
                <w:tab w:val="right" w:pos="1134"/>
              </w:tabs>
              <w:rPr>
                <w:b/>
                <w:color w:val="000000"/>
                <w:sz w:val="16"/>
                <w:szCs w:val="16"/>
              </w:rPr>
            </w:pPr>
            <w:r w:rsidRPr="00A206C0">
              <w:rPr>
                <w:b/>
                <w:color w:val="000000"/>
                <w:sz w:val="16"/>
                <w:szCs w:val="16"/>
              </w:rPr>
              <w:t xml:space="preserve">Impact </w:t>
            </w:r>
            <w:r w:rsidR="00302C64" w:rsidRPr="00A206C0">
              <w:rPr>
                <w:b/>
                <w:color w:val="000000"/>
                <w:sz w:val="16"/>
                <w:szCs w:val="16"/>
              </w:rPr>
              <w:t>on budget</w:t>
            </w:r>
          </w:p>
        </w:tc>
      </w:tr>
      <w:tr w:rsidR="00302C64" w:rsidRPr="00A206C0" w:rsidTr="00A46970">
        <w:trPr>
          <w:trHeight w:val="868"/>
        </w:trPr>
        <w:tc>
          <w:tcPr>
            <w:tcW w:w="2490" w:type="dxa"/>
          </w:tcPr>
          <w:p w:rsidR="00302C64" w:rsidRPr="00A206C0" w:rsidRDefault="00302C64" w:rsidP="00302C64">
            <w:pPr>
              <w:tabs>
                <w:tab w:val="right" w:pos="1134"/>
              </w:tabs>
              <w:rPr>
                <w:sz w:val="16"/>
                <w:szCs w:val="16"/>
              </w:rPr>
            </w:pPr>
          </w:p>
          <w:p w:rsidR="00302C64" w:rsidRPr="00A206C0" w:rsidRDefault="00302C64" w:rsidP="00302C64">
            <w:pPr>
              <w:tabs>
                <w:tab w:val="right" w:pos="1134"/>
              </w:tabs>
              <w:rPr>
                <w:sz w:val="16"/>
                <w:szCs w:val="16"/>
              </w:rPr>
            </w:pPr>
            <w:r w:rsidRPr="00A206C0">
              <w:rPr>
                <w:sz w:val="16"/>
                <w:szCs w:val="16"/>
              </w:rPr>
              <w:t>Program 22 (Program and Resource Management)</w:t>
            </w:r>
          </w:p>
        </w:tc>
        <w:tc>
          <w:tcPr>
            <w:tcW w:w="6724" w:type="dxa"/>
          </w:tcPr>
          <w:p w:rsidR="00302C64" w:rsidRPr="00A206C0" w:rsidRDefault="00302C64" w:rsidP="00302C64">
            <w:pPr>
              <w:tabs>
                <w:tab w:val="right" w:pos="1134"/>
              </w:tabs>
              <w:rPr>
                <w:sz w:val="16"/>
                <w:szCs w:val="16"/>
              </w:rPr>
            </w:pPr>
          </w:p>
          <w:p w:rsidR="00302C64" w:rsidRPr="00A206C0" w:rsidRDefault="00302C64" w:rsidP="00302C64">
            <w:pPr>
              <w:tabs>
                <w:tab w:val="right" w:pos="1134"/>
              </w:tabs>
              <w:rPr>
                <w:sz w:val="16"/>
                <w:szCs w:val="16"/>
              </w:rPr>
            </w:pPr>
            <w:r w:rsidRPr="00A206C0">
              <w:rPr>
                <w:sz w:val="16"/>
                <w:szCs w:val="16"/>
              </w:rPr>
              <w:t xml:space="preserve">Additional estimated non-personnel and personnel </w:t>
            </w:r>
            <w:r w:rsidR="00D57028" w:rsidRPr="00A206C0">
              <w:rPr>
                <w:sz w:val="16"/>
                <w:szCs w:val="16"/>
              </w:rPr>
              <w:t>resources</w:t>
            </w:r>
            <w:r w:rsidRPr="00A206C0">
              <w:rPr>
                <w:sz w:val="16"/>
                <w:szCs w:val="16"/>
              </w:rPr>
              <w:t xml:space="preserve"> of 150,865 and 1.7 million Swiss francs respectively for treasury management and mainstreaming of ERP projects</w:t>
            </w:r>
          </w:p>
        </w:tc>
      </w:tr>
      <w:tr w:rsidR="00302C64" w:rsidRPr="00A206C0" w:rsidTr="00CC1C38">
        <w:trPr>
          <w:trHeight w:val="144"/>
        </w:trPr>
        <w:tc>
          <w:tcPr>
            <w:tcW w:w="2490" w:type="dxa"/>
            <w:shd w:val="clear" w:color="auto" w:fill="C6D9F1" w:themeFill="text2" w:themeFillTint="33"/>
          </w:tcPr>
          <w:p w:rsidR="00302C64" w:rsidRPr="00A206C0" w:rsidRDefault="00302C64" w:rsidP="00302C64">
            <w:pPr>
              <w:tabs>
                <w:tab w:val="right" w:pos="1134"/>
              </w:tabs>
              <w:rPr>
                <w:sz w:val="16"/>
                <w:szCs w:val="16"/>
              </w:rPr>
            </w:pPr>
          </w:p>
        </w:tc>
        <w:tc>
          <w:tcPr>
            <w:tcW w:w="6724" w:type="dxa"/>
            <w:shd w:val="clear" w:color="auto" w:fill="C6D9F1" w:themeFill="text2" w:themeFillTint="33"/>
          </w:tcPr>
          <w:p w:rsidR="00302C64" w:rsidRPr="00A206C0" w:rsidRDefault="00302C64" w:rsidP="00302C64">
            <w:pPr>
              <w:tabs>
                <w:tab w:val="right" w:pos="1134"/>
              </w:tabs>
              <w:rPr>
                <w:sz w:val="16"/>
                <w:szCs w:val="16"/>
              </w:rPr>
            </w:pPr>
          </w:p>
        </w:tc>
      </w:tr>
    </w:tbl>
    <w:p w:rsidR="00302C64" w:rsidRPr="00A206C0" w:rsidRDefault="00302C64" w:rsidP="00302C64">
      <w:pPr>
        <w:tabs>
          <w:tab w:val="right" w:pos="1134"/>
        </w:tabs>
        <w:jc w:val="both"/>
        <w:rPr>
          <w:i/>
          <w:sz w:val="16"/>
          <w:szCs w:val="16"/>
        </w:rPr>
      </w:pPr>
      <w:r w:rsidRPr="00A206C0">
        <w:rPr>
          <w:i/>
          <w:sz w:val="16"/>
          <w:szCs w:val="16"/>
        </w:rPr>
        <w:t xml:space="preserve">Note: Comparisons are against the 2016/17 Approved Budget </w:t>
      </w:r>
    </w:p>
    <w:p w:rsidR="00302C64" w:rsidRPr="00A206C0" w:rsidRDefault="00302C64" w:rsidP="00302C64">
      <w:pPr>
        <w:tabs>
          <w:tab w:val="right" w:pos="1134"/>
        </w:tabs>
        <w:jc w:val="both"/>
        <w:rPr>
          <w:sz w:val="20"/>
        </w:rPr>
      </w:pPr>
    </w:p>
    <w:p w:rsidR="00302C64" w:rsidRPr="00A206C0" w:rsidRDefault="00302C64" w:rsidP="00302C64">
      <w:pPr>
        <w:tabs>
          <w:tab w:val="right" w:pos="1134"/>
        </w:tabs>
        <w:jc w:val="both"/>
        <w:rPr>
          <w:sz w:val="20"/>
        </w:rPr>
      </w:pPr>
    </w:p>
    <w:p w:rsidR="00302C64" w:rsidRPr="00A206C0" w:rsidRDefault="00302C64" w:rsidP="00302C64">
      <w:pPr>
        <w:pStyle w:val="ListParagraph"/>
        <w:numPr>
          <w:ilvl w:val="0"/>
          <w:numId w:val="65"/>
        </w:numPr>
        <w:ind w:left="360"/>
        <w:jc w:val="both"/>
        <w:rPr>
          <w:rFonts w:ascii="Arial" w:hAnsi="Arial" w:cs="Arial"/>
          <w:sz w:val="20"/>
          <w:szCs w:val="20"/>
        </w:rPr>
      </w:pPr>
      <w:r w:rsidRPr="00A206C0">
        <w:rPr>
          <w:rFonts w:ascii="Arial" w:hAnsi="Arial" w:cs="Arial"/>
          <w:sz w:val="20"/>
          <w:szCs w:val="20"/>
        </w:rPr>
        <w:lastRenderedPageBreak/>
        <w:t>Implement a strategic and proactive approach to WIPO’s sourcing activities to ensure efficient, customer-oriented and compliant processes for procuring goods, services, individual contractors, travel and event-associated requirements, including through expanding the use of Long Term Agreements and enhancing cooperation with the UN.</w:t>
      </w:r>
    </w:p>
    <w:p w:rsidR="00302C64" w:rsidRPr="00A206C0" w:rsidRDefault="00302C64" w:rsidP="00302C64">
      <w:pPr>
        <w:pStyle w:val="ListParagraph"/>
        <w:jc w:val="both"/>
        <w:rPr>
          <w:rFonts w:ascii="Arial" w:hAnsi="Arial" w:cs="Arial"/>
          <w:sz w:val="20"/>
          <w:szCs w:val="20"/>
        </w:rPr>
      </w:pPr>
    </w:p>
    <w:p w:rsidR="00302C64" w:rsidRPr="00A206C0" w:rsidRDefault="00302C64" w:rsidP="00302C64">
      <w:pPr>
        <w:pStyle w:val="ListParagraph"/>
        <w:numPr>
          <w:ilvl w:val="0"/>
          <w:numId w:val="65"/>
        </w:numPr>
        <w:ind w:left="360"/>
        <w:jc w:val="both"/>
        <w:rPr>
          <w:rFonts w:ascii="Arial" w:hAnsi="Arial" w:cs="Arial"/>
          <w:sz w:val="20"/>
          <w:szCs w:val="20"/>
        </w:rPr>
      </w:pPr>
      <w:r w:rsidRPr="00A206C0">
        <w:rPr>
          <w:rFonts w:ascii="Arial" w:hAnsi="Arial" w:cs="Arial"/>
          <w:sz w:val="20"/>
          <w:szCs w:val="20"/>
        </w:rPr>
        <w:t>Carry out regular quality maintenance of the premises and technical installations on the WIPO Campus, with a view to preserv</w:t>
      </w:r>
      <w:r w:rsidR="00936A8F" w:rsidRPr="00A206C0">
        <w:rPr>
          <w:rFonts w:ascii="Arial" w:hAnsi="Arial" w:cs="Arial"/>
          <w:sz w:val="20"/>
          <w:szCs w:val="20"/>
        </w:rPr>
        <w:t>ing</w:t>
      </w:r>
      <w:r w:rsidRPr="00A206C0">
        <w:rPr>
          <w:rFonts w:ascii="Arial" w:hAnsi="Arial" w:cs="Arial"/>
          <w:sz w:val="20"/>
          <w:szCs w:val="20"/>
        </w:rPr>
        <w:t xml:space="preserve"> optimal working conditions and reduce the need for delayed, emergency and costly repairs and interventions.</w:t>
      </w:r>
    </w:p>
    <w:p w:rsidR="00302C64" w:rsidRPr="00A206C0" w:rsidRDefault="00302C64" w:rsidP="00302C64">
      <w:pPr>
        <w:jc w:val="both"/>
        <w:rPr>
          <w:sz w:val="20"/>
        </w:rPr>
      </w:pPr>
    </w:p>
    <w:tbl>
      <w:tblPr>
        <w:tblW w:w="9214" w:type="dxa"/>
        <w:tblInd w:w="108" w:type="dxa"/>
        <w:tblLayout w:type="fixed"/>
        <w:tblLook w:val="04A0" w:firstRow="1" w:lastRow="0" w:firstColumn="1" w:lastColumn="0" w:noHBand="0" w:noVBand="1"/>
      </w:tblPr>
      <w:tblGrid>
        <w:gridCol w:w="2490"/>
        <w:gridCol w:w="6724"/>
      </w:tblGrid>
      <w:tr w:rsidR="00302C64" w:rsidRPr="00A206C0" w:rsidTr="00CC1C38">
        <w:trPr>
          <w:trHeight w:val="399"/>
        </w:trPr>
        <w:tc>
          <w:tcPr>
            <w:tcW w:w="2490" w:type="dxa"/>
            <w:shd w:val="clear" w:color="auto" w:fill="C6D9F1" w:themeFill="text2" w:themeFillTint="33"/>
            <w:vAlign w:val="center"/>
          </w:tcPr>
          <w:p w:rsidR="00302C64" w:rsidRPr="00A206C0" w:rsidRDefault="00302C64" w:rsidP="00302C64">
            <w:pPr>
              <w:tabs>
                <w:tab w:val="right" w:pos="1134"/>
              </w:tabs>
              <w:rPr>
                <w:b/>
                <w:sz w:val="16"/>
                <w:szCs w:val="16"/>
              </w:rPr>
            </w:pPr>
            <w:r w:rsidRPr="00A206C0">
              <w:rPr>
                <w:b/>
                <w:sz w:val="16"/>
                <w:szCs w:val="16"/>
              </w:rPr>
              <w:t>Program</w:t>
            </w:r>
          </w:p>
        </w:tc>
        <w:tc>
          <w:tcPr>
            <w:tcW w:w="6724" w:type="dxa"/>
            <w:shd w:val="clear" w:color="auto" w:fill="C6D9F1" w:themeFill="text2" w:themeFillTint="33"/>
            <w:vAlign w:val="center"/>
          </w:tcPr>
          <w:p w:rsidR="00302C64" w:rsidRPr="00A206C0" w:rsidRDefault="00D57028" w:rsidP="00302C64">
            <w:pPr>
              <w:tabs>
                <w:tab w:val="right" w:pos="1134"/>
              </w:tabs>
              <w:rPr>
                <w:b/>
                <w:color w:val="000000"/>
                <w:sz w:val="16"/>
                <w:szCs w:val="16"/>
              </w:rPr>
            </w:pPr>
            <w:r w:rsidRPr="00A206C0">
              <w:rPr>
                <w:b/>
                <w:color w:val="000000"/>
                <w:sz w:val="16"/>
                <w:szCs w:val="16"/>
              </w:rPr>
              <w:t xml:space="preserve">Impact </w:t>
            </w:r>
            <w:r w:rsidR="00302C64" w:rsidRPr="00A206C0">
              <w:rPr>
                <w:b/>
                <w:color w:val="000000"/>
                <w:sz w:val="16"/>
                <w:szCs w:val="16"/>
              </w:rPr>
              <w:t>on budget</w:t>
            </w:r>
          </w:p>
        </w:tc>
      </w:tr>
      <w:tr w:rsidR="00302C64" w:rsidRPr="00A206C0" w:rsidTr="00B9238A">
        <w:trPr>
          <w:trHeight w:val="572"/>
        </w:trPr>
        <w:tc>
          <w:tcPr>
            <w:tcW w:w="2490" w:type="dxa"/>
          </w:tcPr>
          <w:p w:rsidR="00302C64" w:rsidRPr="00A206C0" w:rsidRDefault="00302C64" w:rsidP="00302C64">
            <w:pPr>
              <w:tabs>
                <w:tab w:val="right" w:pos="1134"/>
              </w:tabs>
              <w:rPr>
                <w:sz w:val="12"/>
                <w:szCs w:val="12"/>
              </w:rPr>
            </w:pPr>
          </w:p>
          <w:p w:rsidR="00302C64" w:rsidRPr="00A206C0" w:rsidRDefault="00302C64" w:rsidP="00302C64">
            <w:pPr>
              <w:tabs>
                <w:tab w:val="right" w:pos="1134"/>
              </w:tabs>
              <w:rPr>
                <w:sz w:val="16"/>
                <w:szCs w:val="16"/>
              </w:rPr>
            </w:pPr>
            <w:r w:rsidRPr="00A206C0">
              <w:rPr>
                <w:sz w:val="16"/>
                <w:szCs w:val="16"/>
              </w:rPr>
              <w:t>Progra</w:t>
            </w:r>
            <w:r w:rsidR="00B9238A" w:rsidRPr="00A206C0">
              <w:rPr>
                <w:sz w:val="16"/>
                <w:szCs w:val="16"/>
              </w:rPr>
              <w:t>m 24 (General Support services)</w:t>
            </w:r>
          </w:p>
        </w:tc>
        <w:tc>
          <w:tcPr>
            <w:tcW w:w="6724" w:type="dxa"/>
          </w:tcPr>
          <w:p w:rsidR="00302C64" w:rsidRPr="00A206C0" w:rsidRDefault="00302C64" w:rsidP="00302C64">
            <w:pPr>
              <w:tabs>
                <w:tab w:val="right" w:pos="1134"/>
              </w:tabs>
              <w:rPr>
                <w:sz w:val="12"/>
                <w:szCs w:val="12"/>
              </w:rPr>
            </w:pPr>
          </w:p>
          <w:p w:rsidR="00302C64" w:rsidRPr="00A206C0" w:rsidRDefault="00302C64" w:rsidP="00302C64">
            <w:pPr>
              <w:tabs>
                <w:tab w:val="right" w:pos="1134"/>
              </w:tabs>
              <w:rPr>
                <w:sz w:val="16"/>
                <w:szCs w:val="16"/>
              </w:rPr>
            </w:pPr>
            <w:r w:rsidRPr="00A206C0">
              <w:rPr>
                <w:sz w:val="16"/>
                <w:szCs w:val="16"/>
              </w:rPr>
              <w:t>The associated resources are reflected in the Program</w:t>
            </w:r>
          </w:p>
        </w:tc>
      </w:tr>
      <w:tr w:rsidR="00302C64" w:rsidRPr="00A206C0" w:rsidTr="00CC1C38">
        <w:trPr>
          <w:trHeight w:val="144"/>
        </w:trPr>
        <w:tc>
          <w:tcPr>
            <w:tcW w:w="2490" w:type="dxa"/>
            <w:shd w:val="clear" w:color="auto" w:fill="C6D9F1" w:themeFill="text2" w:themeFillTint="33"/>
          </w:tcPr>
          <w:p w:rsidR="00302C64" w:rsidRPr="00A206C0" w:rsidRDefault="00302C64" w:rsidP="00302C64">
            <w:pPr>
              <w:tabs>
                <w:tab w:val="right" w:pos="1134"/>
              </w:tabs>
              <w:rPr>
                <w:sz w:val="16"/>
                <w:szCs w:val="16"/>
              </w:rPr>
            </w:pPr>
          </w:p>
        </w:tc>
        <w:tc>
          <w:tcPr>
            <w:tcW w:w="6724" w:type="dxa"/>
            <w:shd w:val="clear" w:color="auto" w:fill="C6D9F1" w:themeFill="text2" w:themeFillTint="33"/>
          </w:tcPr>
          <w:p w:rsidR="00302C64" w:rsidRPr="00A206C0" w:rsidRDefault="00302C64" w:rsidP="00302C64">
            <w:pPr>
              <w:tabs>
                <w:tab w:val="right" w:pos="1134"/>
              </w:tabs>
              <w:rPr>
                <w:sz w:val="16"/>
                <w:szCs w:val="16"/>
              </w:rPr>
            </w:pPr>
          </w:p>
        </w:tc>
      </w:tr>
    </w:tbl>
    <w:p w:rsidR="00302C64" w:rsidRPr="00A206C0" w:rsidRDefault="00302C64" w:rsidP="00302C64">
      <w:pPr>
        <w:jc w:val="both"/>
        <w:rPr>
          <w:sz w:val="16"/>
          <w:szCs w:val="16"/>
        </w:rPr>
      </w:pPr>
    </w:p>
    <w:p w:rsidR="00302C64" w:rsidRPr="00A206C0" w:rsidRDefault="00302C64" w:rsidP="00302C64">
      <w:pPr>
        <w:pStyle w:val="ListParagraph"/>
        <w:numPr>
          <w:ilvl w:val="0"/>
          <w:numId w:val="65"/>
        </w:numPr>
        <w:ind w:left="360"/>
        <w:rPr>
          <w:rFonts w:ascii="Arial" w:hAnsi="Arial" w:cs="Arial"/>
          <w:sz w:val="20"/>
          <w:szCs w:val="20"/>
        </w:rPr>
      </w:pPr>
      <w:r w:rsidRPr="00A206C0">
        <w:rPr>
          <w:rFonts w:ascii="Arial" w:hAnsi="Arial" w:cs="Arial"/>
          <w:sz w:val="20"/>
          <w:szCs w:val="20"/>
        </w:rPr>
        <w:t xml:space="preserve">Provide reliable, secure and cost-effective ICT infrastructure services to WIPO’s key business sectors and users across the Headquarters in Geneva and External Offices in compliance with WIPO’s security and risk management framework; </w:t>
      </w:r>
      <w:r w:rsidR="00D57028" w:rsidRPr="00A206C0">
        <w:rPr>
          <w:rFonts w:ascii="Arial" w:hAnsi="Arial" w:cs="Arial"/>
          <w:sz w:val="20"/>
          <w:szCs w:val="20"/>
        </w:rPr>
        <w:t xml:space="preserve"> </w:t>
      </w:r>
      <w:r w:rsidRPr="00A206C0">
        <w:rPr>
          <w:rFonts w:ascii="Arial" w:hAnsi="Arial" w:cs="Arial"/>
          <w:sz w:val="20"/>
          <w:szCs w:val="20"/>
        </w:rPr>
        <w:t xml:space="preserve">review and re-align ICT processes, structure and service delivery models to enhance responsiveness to business needs; </w:t>
      </w:r>
      <w:r w:rsidR="00D57028" w:rsidRPr="00A206C0">
        <w:rPr>
          <w:rFonts w:ascii="Arial" w:hAnsi="Arial" w:cs="Arial"/>
          <w:sz w:val="20"/>
          <w:szCs w:val="20"/>
        </w:rPr>
        <w:t xml:space="preserve"> </w:t>
      </w:r>
      <w:r w:rsidRPr="00A206C0">
        <w:rPr>
          <w:rFonts w:ascii="Arial" w:hAnsi="Arial" w:cs="Arial"/>
          <w:sz w:val="20"/>
          <w:szCs w:val="20"/>
        </w:rPr>
        <w:t xml:space="preserve">ensure cost-effectiveness of ICT operations and services through optimization of existing infrastructure, strategic sourcing and strengthened vendor and service provider management. </w:t>
      </w:r>
    </w:p>
    <w:p w:rsidR="00302C64" w:rsidRPr="00A206C0" w:rsidRDefault="00302C64" w:rsidP="00302C64">
      <w:pPr>
        <w:rPr>
          <w:sz w:val="20"/>
        </w:rPr>
      </w:pPr>
    </w:p>
    <w:tbl>
      <w:tblPr>
        <w:tblW w:w="9214" w:type="dxa"/>
        <w:tblInd w:w="108" w:type="dxa"/>
        <w:tblLayout w:type="fixed"/>
        <w:tblLook w:val="04A0" w:firstRow="1" w:lastRow="0" w:firstColumn="1" w:lastColumn="0" w:noHBand="0" w:noVBand="1"/>
      </w:tblPr>
      <w:tblGrid>
        <w:gridCol w:w="1934"/>
        <w:gridCol w:w="3438"/>
        <w:gridCol w:w="3842"/>
      </w:tblGrid>
      <w:tr w:rsidR="00302C64" w:rsidRPr="00A206C0" w:rsidTr="00CC1C38">
        <w:trPr>
          <w:trHeight w:val="399"/>
        </w:trPr>
        <w:tc>
          <w:tcPr>
            <w:tcW w:w="1934" w:type="dxa"/>
            <w:shd w:val="clear" w:color="auto" w:fill="C6D9F1" w:themeFill="text2" w:themeFillTint="33"/>
            <w:vAlign w:val="center"/>
          </w:tcPr>
          <w:p w:rsidR="00302C64" w:rsidRPr="00A206C0" w:rsidRDefault="00302C64" w:rsidP="00302C64">
            <w:pPr>
              <w:tabs>
                <w:tab w:val="right" w:pos="1134"/>
              </w:tabs>
              <w:rPr>
                <w:b/>
                <w:sz w:val="16"/>
                <w:szCs w:val="16"/>
              </w:rPr>
            </w:pPr>
            <w:r w:rsidRPr="00A206C0">
              <w:rPr>
                <w:b/>
                <w:sz w:val="16"/>
                <w:szCs w:val="16"/>
              </w:rPr>
              <w:t>Program</w:t>
            </w:r>
          </w:p>
        </w:tc>
        <w:tc>
          <w:tcPr>
            <w:tcW w:w="3438" w:type="dxa"/>
            <w:shd w:val="clear" w:color="auto" w:fill="C6D9F1" w:themeFill="text2" w:themeFillTint="33"/>
            <w:vAlign w:val="center"/>
          </w:tcPr>
          <w:p w:rsidR="00302C64" w:rsidRPr="00A206C0" w:rsidRDefault="00302C64" w:rsidP="00302C64">
            <w:pPr>
              <w:tabs>
                <w:tab w:val="right" w:pos="1134"/>
              </w:tabs>
              <w:rPr>
                <w:b/>
                <w:color w:val="000000"/>
                <w:sz w:val="16"/>
                <w:szCs w:val="16"/>
              </w:rPr>
            </w:pPr>
            <w:r w:rsidRPr="00A206C0">
              <w:rPr>
                <w:b/>
                <w:color w:val="000000"/>
                <w:sz w:val="16"/>
                <w:szCs w:val="16"/>
              </w:rPr>
              <w:t>Planning assumptions</w:t>
            </w:r>
          </w:p>
        </w:tc>
        <w:tc>
          <w:tcPr>
            <w:tcW w:w="3842" w:type="dxa"/>
            <w:shd w:val="clear" w:color="auto" w:fill="C6D9F1" w:themeFill="text2" w:themeFillTint="33"/>
            <w:vAlign w:val="center"/>
          </w:tcPr>
          <w:p w:rsidR="00302C64" w:rsidRPr="00A206C0" w:rsidRDefault="00D57028" w:rsidP="00302C64">
            <w:pPr>
              <w:tabs>
                <w:tab w:val="right" w:pos="1134"/>
              </w:tabs>
              <w:rPr>
                <w:b/>
                <w:color w:val="000000"/>
                <w:sz w:val="16"/>
                <w:szCs w:val="16"/>
              </w:rPr>
            </w:pPr>
            <w:r w:rsidRPr="00A206C0">
              <w:rPr>
                <w:b/>
                <w:color w:val="000000"/>
                <w:sz w:val="16"/>
                <w:szCs w:val="16"/>
              </w:rPr>
              <w:t xml:space="preserve">Impact </w:t>
            </w:r>
            <w:r w:rsidR="00302C64" w:rsidRPr="00A206C0">
              <w:rPr>
                <w:b/>
                <w:color w:val="000000"/>
                <w:sz w:val="16"/>
                <w:szCs w:val="16"/>
              </w:rPr>
              <w:t>on budget</w:t>
            </w:r>
          </w:p>
        </w:tc>
      </w:tr>
      <w:tr w:rsidR="00302C64" w:rsidRPr="00A206C0" w:rsidTr="00CC1C38">
        <w:trPr>
          <w:trHeight w:val="738"/>
        </w:trPr>
        <w:tc>
          <w:tcPr>
            <w:tcW w:w="1934" w:type="dxa"/>
          </w:tcPr>
          <w:p w:rsidR="00302C64" w:rsidRPr="00A206C0" w:rsidRDefault="00302C64" w:rsidP="00302C64">
            <w:pPr>
              <w:tabs>
                <w:tab w:val="right" w:pos="1134"/>
              </w:tabs>
              <w:rPr>
                <w:sz w:val="12"/>
                <w:szCs w:val="12"/>
              </w:rPr>
            </w:pPr>
          </w:p>
          <w:p w:rsidR="00302C64" w:rsidRPr="00A206C0" w:rsidRDefault="00302C64" w:rsidP="00302C64">
            <w:pPr>
              <w:tabs>
                <w:tab w:val="right" w:pos="1134"/>
              </w:tabs>
              <w:rPr>
                <w:sz w:val="16"/>
                <w:szCs w:val="16"/>
              </w:rPr>
            </w:pPr>
            <w:r w:rsidRPr="00A206C0">
              <w:rPr>
                <w:sz w:val="16"/>
                <w:szCs w:val="16"/>
              </w:rPr>
              <w:t>Program 25 (</w:t>
            </w:r>
            <w:r w:rsidR="00841465" w:rsidRPr="00A206C0">
              <w:rPr>
                <w:sz w:val="16"/>
                <w:szCs w:val="16"/>
              </w:rPr>
              <w:t>ICT</w:t>
            </w:r>
            <w:r w:rsidRPr="00A206C0">
              <w:rPr>
                <w:sz w:val="16"/>
                <w:szCs w:val="16"/>
              </w:rPr>
              <w:t>)</w:t>
            </w:r>
          </w:p>
          <w:p w:rsidR="00302C64" w:rsidRPr="00A206C0" w:rsidRDefault="00302C64" w:rsidP="00302C64">
            <w:pPr>
              <w:tabs>
                <w:tab w:val="right" w:pos="1134"/>
              </w:tabs>
              <w:rPr>
                <w:sz w:val="16"/>
                <w:szCs w:val="16"/>
              </w:rPr>
            </w:pPr>
          </w:p>
        </w:tc>
        <w:tc>
          <w:tcPr>
            <w:tcW w:w="3438" w:type="dxa"/>
          </w:tcPr>
          <w:p w:rsidR="00302C64" w:rsidRPr="00A206C0" w:rsidRDefault="00302C64" w:rsidP="00302C64">
            <w:pPr>
              <w:tabs>
                <w:tab w:val="right" w:pos="1134"/>
              </w:tabs>
              <w:rPr>
                <w:sz w:val="12"/>
                <w:szCs w:val="12"/>
              </w:rPr>
            </w:pPr>
          </w:p>
          <w:p w:rsidR="00302C64" w:rsidRPr="00A206C0" w:rsidRDefault="00302C64" w:rsidP="00302C64">
            <w:pPr>
              <w:tabs>
                <w:tab w:val="right" w:pos="1134"/>
              </w:tabs>
              <w:rPr>
                <w:sz w:val="16"/>
                <w:szCs w:val="16"/>
              </w:rPr>
            </w:pPr>
            <w:r w:rsidRPr="00A206C0">
              <w:rPr>
                <w:sz w:val="16"/>
                <w:szCs w:val="16"/>
              </w:rPr>
              <w:t>Rationalization of servers and storage</w:t>
            </w:r>
          </w:p>
          <w:p w:rsidR="00302C64" w:rsidRPr="00A206C0" w:rsidRDefault="00302C64" w:rsidP="00302C64">
            <w:pPr>
              <w:tabs>
                <w:tab w:val="right" w:pos="1134"/>
              </w:tabs>
              <w:rPr>
                <w:sz w:val="16"/>
                <w:szCs w:val="16"/>
              </w:rPr>
            </w:pPr>
            <w:r w:rsidRPr="00A206C0">
              <w:rPr>
                <w:sz w:val="16"/>
                <w:szCs w:val="16"/>
              </w:rPr>
              <w:t>Unit cost decrease</w:t>
            </w:r>
          </w:p>
        </w:tc>
        <w:tc>
          <w:tcPr>
            <w:tcW w:w="3842" w:type="dxa"/>
          </w:tcPr>
          <w:p w:rsidR="00302C64" w:rsidRPr="00A206C0" w:rsidRDefault="00302C64" w:rsidP="00302C64">
            <w:pPr>
              <w:tabs>
                <w:tab w:val="right" w:pos="1134"/>
              </w:tabs>
              <w:rPr>
                <w:sz w:val="12"/>
                <w:szCs w:val="12"/>
              </w:rPr>
            </w:pPr>
          </w:p>
          <w:p w:rsidR="00302C64" w:rsidRPr="00A206C0" w:rsidRDefault="00302C64" w:rsidP="00302C64">
            <w:pPr>
              <w:tabs>
                <w:tab w:val="right" w:pos="1134"/>
              </w:tabs>
              <w:rPr>
                <w:sz w:val="16"/>
                <w:szCs w:val="16"/>
              </w:rPr>
            </w:pPr>
            <w:r w:rsidRPr="00A206C0">
              <w:rPr>
                <w:sz w:val="16"/>
                <w:szCs w:val="16"/>
              </w:rPr>
              <w:t xml:space="preserve">Additional estimated non-personnel </w:t>
            </w:r>
            <w:r w:rsidR="00D57028" w:rsidRPr="00A206C0">
              <w:rPr>
                <w:sz w:val="16"/>
                <w:szCs w:val="16"/>
              </w:rPr>
              <w:t>resources</w:t>
            </w:r>
            <w:r w:rsidRPr="00A206C0">
              <w:rPr>
                <w:sz w:val="16"/>
                <w:szCs w:val="16"/>
              </w:rPr>
              <w:t xml:space="preserve"> of 603,848 Swiss francs for hosting of WIPO’s major business systems and applications</w:t>
            </w:r>
          </w:p>
        </w:tc>
      </w:tr>
      <w:tr w:rsidR="00302C64" w:rsidRPr="00A206C0" w:rsidTr="00CC1C38">
        <w:tc>
          <w:tcPr>
            <w:tcW w:w="1934" w:type="dxa"/>
            <w:shd w:val="clear" w:color="auto" w:fill="C6D9F1" w:themeFill="text2" w:themeFillTint="33"/>
            <w:vAlign w:val="center"/>
          </w:tcPr>
          <w:p w:rsidR="00302C64" w:rsidRPr="00A206C0" w:rsidRDefault="00302C64" w:rsidP="00302C64">
            <w:pPr>
              <w:tabs>
                <w:tab w:val="right" w:pos="1134"/>
              </w:tabs>
              <w:rPr>
                <w:sz w:val="16"/>
                <w:szCs w:val="16"/>
              </w:rPr>
            </w:pPr>
          </w:p>
        </w:tc>
        <w:tc>
          <w:tcPr>
            <w:tcW w:w="3438" w:type="dxa"/>
            <w:shd w:val="clear" w:color="auto" w:fill="C6D9F1" w:themeFill="text2" w:themeFillTint="33"/>
            <w:vAlign w:val="center"/>
          </w:tcPr>
          <w:p w:rsidR="00302C64" w:rsidRPr="00A206C0" w:rsidRDefault="00302C64" w:rsidP="00302C64">
            <w:pPr>
              <w:tabs>
                <w:tab w:val="right" w:pos="1134"/>
              </w:tabs>
              <w:rPr>
                <w:sz w:val="16"/>
                <w:szCs w:val="16"/>
              </w:rPr>
            </w:pPr>
          </w:p>
        </w:tc>
        <w:tc>
          <w:tcPr>
            <w:tcW w:w="3842" w:type="dxa"/>
            <w:shd w:val="clear" w:color="auto" w:fill="C6D9F1" w:themeFill="text2" w:themeFillTint="33"/>
            <w:vAlign w:val="center"/>
          </w:tcPr>
          <w:p w:rsidR="00302C64" w:rsidRPr="00A206C0" w:rsidRDefault="00302C64" w:rsidP="00302C64">
            <w:pPr>
              <w:tabs>
                <w:tab w:val="right" w:pos="1134"/>
              </w:tabs>
              <w:rPr>
                <w:sz w:val="16"/>
                <w:szCs w:val="16"/>
              </w:rPr>
            </w:pPr>
          </w:p>
        </w:tc>
      </w:tr>
    </w:tbl>
    <w:p w:rsidR="00302C64" w:rsidRPr="00A206C0" w:rsidRDefault="00302C64" w:rsidP="00302C64">
      <w:pPr>
        <w:tabs>
          <w:tab w:val="right" w:pos="1134"/>
        </w:tabs>
        <w:jc w:val="both"/>
        <w:rPr>
          <w:i/>
          <w:sz w:val="16"/>
          <w:szCs w:val="16"/>
        </w:rPr>
      </w:pPr>
      <w:r w:rsidRPr="00A206C0">
        <w:rPr>
          <w:i/>
          <w:sz w:val="16"/>
          <w:szCs w:val="16"/>
        </w:rPr>
        <w:t xml:space="preserve">Note: Comparisons are against the 2016/17 Approved Budget </w:t>
      </w:r>
    </w:p>
    <w:p w:rsidR="00302C64" w:rsidRPr="00A206C0" w:rsidRDefault="00302C64" w:rsidP="00302C64">
      <w:pPr>
        <w:rPr>
          <w:sz w:val="16"/>
          <w:szCs w:val="16"/>
        </w:rPr>
      </w:pPr>
    </w:p>
    <w:p w:rsidR="00302C64" w:rsidRPr="00A206C0" w:rsidRDefault="00302C64" w:rsidP="00302C64">
      <w:pPr>
        <w:pStyle w:val="ListParagraph"/>
        <w:numPr>
          <w:ilvl w:val="0"/>
          <w:numId w:val="40"/>
        </w:numPr>
        <w:ind w:left="357" w:hanging="357"/>
        <w:jc w:val="both"/>
        <w:rPr>
          <w:rFonts w:ascii="Arial" w:hAnsi="Arial" w:cs="Arial"/>
          <w:sz w:val="20"/>
          <w:szCs w:val="20"/>
        </w:rPr>
      </w:pPr>
      <w:r w:rsidRPr="00A206C0">
        <w:rPr>
          <w:rFonts w:ascii="Arial" w:hAnsi="Arial" w:cs="Arial"/>
          <w:sz w:val="20"/>
          <w:szCs w:val="20"/>
        </w:rPr>
        <w:t>Provide high-quality translation and interpretation services in a timely and cost-effective manner, in line with the WIPO Language Policy and treaty obligations including through the adoption of new translation technologies; continue to promote and implement the policy of multilingualism within the Secretariat.</w:t>
      </w:r>
    </w:p>
    <w:p w:rsidR="00302C64" w:rsidRPr="00A206C0" w:rsidRDefault="00302C64" w:rsidP="00302C64">
      <w:pPr>
        <w:jc w:val="both"/>
        <w:rPr>
          <w:sz w:val="20"/>
        </w:rPr>
      </w:pPr>
    </w:p>
    <w:tbl>
      <w:tblPr>
        <w:tblW w:w="9214" w:type="dxa"/>
        <w:tblInd w:w="108" w:type="dxa"/>
        <w:tblLayout w:type="fixed"/>
        <w:tblLook w:val="04A0" w:firstRow="1" w:lastRow="0" w:firstColumn="1" w:lastColumn="0" w:noHBand="0" w:noVBand="1"/>
      </w:tblPr>
      <w:tblGrid>
        <w:gridCol w:w="2490"/>
        <w:gridCol w:w="6724"/>
      </w:tblGrid>
      <w:tr w:rsidR="00302C64" w:rsidRPr="00A206C0" w:rsidTr="00CC1C38">
        <w:trPr>
          <w:trHeight w:val="399"/>
        </w:trPr>
        <w:tc>
          <w:tcPr>
            <w:tcW w:w="2490" w:type="dxa"/>
            <w:shd w:val="clear" w:color="auto" w:fill="C6D9F1" w:themeFill="text2" w:themeFillTint="33"/>
            <w:vAlign w:val="center"/>
          </w:tcPr>
          <w:p w:rsidR="00302C64" w:rsidRPr="00A206C0" w:rsidRDefault="00302C64" w:rsidP="00302C64">
            <w:pPr>
              <w:tabs>
                <w:tab w:val="right" w:pos="1134"/>
              </w:tabs>
              <w:rPr>
                <w:b/>
                <w:sz w:val="16"/>
                <w:szCs w:val="16"/>
              </w:rPr>
            </w:pPr>
            <w:r w:rsidRPr="00A206C0">
              <w:rPr>
                <w:b/>
                <w:sz w:val="16"/>
                <w:szCs w:val="16"/>
              </w:rPr>
              <w:t>Program</w:t>
            </w:r>
          </w:p>
        </w:tc>
        <w:tc>
          <w:tcPr>
            <w:tcW w:w="6724" w:type="dxa"/>
            <w:shd w:val="clear" w:color="auto" w:fill="C6D9F1" w:themeFill="text2" w:themeFillTint="33"/>
            <w:vAlign w:val="center"/>
          </w:tcPr>
          <w:p w:rsidR="00302C64" w:rsidRPr="00A206C0" w:rsidRDefault="00D57028" w:rsidP="00302C64">
            <w:pPr>
              <w:tabs>
                <w:tab w:val="right" w:pos="1134"/>
              </w:tabs>
              <w:rPr>
                <w:b/>
                <w:color w:val="000000"/>
                <w:sz w:val="16"/>
                <w:szCs w:val="16"/>
              </w:rPr>
            </w:pPr>
            <w:r w:rsidRPr="00A206C0">
              <w:rPr>
                <w:b/>
                <w:color w:val="000000"/>
                <w:sz w:val="16"/>
                <w:szCs w:val="16"/>
              </w:rPr>
              <w:t xml:space="preserve">Impact </w:t>
            </w:r>
            <w:r w:rsidR="00302C64" w:rsidRPr="00A206C0">
              <w:rPr>
                <w:b/>
                <w:color w:val="000000"/>
                <w:sz w:val="16"/>
                <w:szCs w:val="16"/>
              </w:rPr>
              <w:t>on budget</w:t>
            </w:r>
          </w:p>
        </w:tc>
      </w:tr>
      <w:tr w:rsidR="00302C64" w:rsidRPr="00A206C0" w:rsidTr="00B9238A">
        <w:trPr>
          <w:trHeight w:val="718"/>
        </w:trPr>
        <w:tc>
          <w:tcPr>
            <w:tcW w:w="2490" w:type="dxa"/>
          </w:tcPr>
          <w:p w:rsidR="00302C64" w:rsidRPr="00A206C0" w:rsidRDefault="00302C64" w:rsidP="00302C64">
            <w:pPr>
              <w:tabs>
                <w:tab w:val="right" w:pos="1134"/>
              </w:tabs>
              <w:rPr>
                <w:sz w:val="12"/>
                <w:szCs w:val="12"/>
              </w:rPr>
            </w:pPr>
          </w:p>
          <w:p w:rsidR="00302C64" w:rsidRPr="00A206C0" w:rsidRDefault="00302C64" w:rsidP="00302C64">
            <w:pPr>
              <w:tabs>
                <w:tab w:val="right" w:pos="1134"/>
              </w:tabs>
              <w:rPr>
                <w:sz w:val="16"/>
                <w:szCs w:val="16"/>
              </w:rPr>
            </w:pPr>
            <w:r w:rsidRPr="00A206C0">
              <w:rPr>
                <w:sz w:val="16"/>
                <w:szCs w:val="16"/>
              </w:rPr>
              <w:t>Program 27 (Co</w:t>
            </w:r>
            <w:r w:rsidR="00B9238A" w:rsidRPr="00A206C0">
              <w:rPr>
                <w:sz w:val="16"/>
                <w:szCs w:val="16"/>
              </w:rPr>
              <w:t>nference and Language Services)</w:t>
            </w:r>
          </w:p>
        </w:tc>
        <w:tc>
          <w:tcPr>
            <w:tcW w:w="6724" w:type="dxa"/>
          </w:tcPr>
          <w:p w:rsidR="00302C64" w:rsidRPr="00A206C0" w:rsidRDefault="00302C64" w:rsidP="00302C64">
            <w:pPr>
              <w:tabs>
                <w:tab w:val="right" w:pos="1134"/>
              </w:tabs>
              <w:rPr>
                <w:sz w:val="12"/>
                <w:szCs w:val="12"/>
              </w:rPr>
            </w:pPr>
          </w:p>
          <w:p w:rsidR="00302C64" w:rsidRPr="00A206C0" w:rsidRDefault="00302C64" w:rsidP="00302C64">
            <w:pPr>
              <w:tabs>
                <w:tab w:val="right" w:pos="1134"/>
              </w:tabs>
              <w:rPr>
                <w:sz w:val="16"/>
                <w:szCs w:val="16"/>
              </w:rPr>
            </w:pPr>
            <w:r w:rsidRPr="00A206C0">
              <w:rPr>
                <w:sz w:val="16"/>
                <w:szCs w:val="16"/>
              </w:rPr>
              <w:t>The associated resources are reflected in the Program</w:t>
            </w:r>
          </w:p>
        </w:tc>
      </w:tr>
      <w:tr w:rsidR="00302C64" w:rsidRPr="00A206C0" w:rsidTr="00CC1C38">
        <w:trPr>
          <w:trHeight w:val="144"/>
        </w:trPr>
        <w:tc>
          <w:tcPr>
            <w:tcW w:w="2490" w:type="dxa"/>
            <w:shd w:val="clear" w:color="auto" w:fill="C6D9F1" w:themeFill="text2" w:themeFillTint="33"/>
          </w:tcPr>
          <w:p w:rsidR="00302C64" w:rsidRPr="00A206C0" w:rsidRDefault="00302C64" w:rsidP="00302C64">
            <w:pPr>
              <w:tabs>
                <w:tab w:val="right" w:pos="1134"/>
              </w:tabs>
              <w:rPr>
                <w:sz w:val="16"/>
                <w:szCs w:val="16"/>
              </w:rPr>
            </w:pPr>
          </w:p>
        </w:tc>
        <w:tc>
          <w:tcPr>
            <w:tcW w:w="6724" w:type="dxa"/>
            <w:shd w:val="clear" w:color="auto" w:fill="C6D9F1" w:themeFill="text2" w:themeFillTint="33"/>
          </w:tcPr>
          <w:p w:rsidR="00302C64" w:rsidRPr="00A206C0" w:rsidRDefault="00302C64" w:rsidP="00302C64">
            <w:pPr>
              <w:tabs>
                <w:tab w:val="right" w:pos="1134"/>
              </w:tabs>
              <w:rPr>
                <w:sz w:val="16"/>
                <w:szCs w:val="16"/>
              </w:rPr>
            </w:pPr>
          </w:p>
        </w:tc>
      </w:tr>
    </w:tbl>
    <w:p w:rsidR="00302C64" w:rsidRPr="00A206C0" w:rsidRDefault="00302C64" w:rsidP="00302C64">
      <w:pPr>
        <w:pStyle w:val="ListParagraph"/>
        <w:ind w:left="357" w:hanging="357"/>
        <w:jc w:val="both"/>
        <w:rPr>
          <w:rFonts w:ascii="Arial" w:hAnsi="Arial" w:cs="Arial"/>
          <w:sz w:val="16"/>
          <w:szCs w:val="16"/>
        </w:rPr>
      </w:pPr>
    </w:p>
    <w:p w:rsidR="00302C64" w:rsidRPr="00A206C0" w:rsidRDefault="00302C64" w:rsidP="00302C64">
      <w:pPr>
        <w:pStyle w:val="ListParagraph"/>
        <w:numPr>
          <w:ilvl w:val="0"/>
          <w:numId w:val="35"/>
        </w:numPr>
        <w:ind w:left="357" w:hanging="357"/>
        <w:jc w:val="both"/>
        <w:rPr>
          <w:rFonts w:ascii="Arial" w:hAnsi="Arial" w:cs="Arial"/>
          <w:sz w:val="20"/>
          <w:szCs w:val="20"/>
        </w:rPr>
      </w:pPr>
      <w:r w:rsidRPr="00A206C0">
        <w:rPr>
          <w:rFonts w:ascii="Arial" w:hAnsi="Arial" w:cs="Arial"/>
          <w:sz w:val="20"/>
          <w:szCs w:val="20"/>
        </w:rPr>
        <w:t>Continue to progress the implementation of information assurance (IA) strategies</w:t>
      </w:r>
      <w:r w:rsidR="00B9238A" w:rsidRPr="00A206C0">
        <w:rPr>
          <w:rFonts w:ascii="Arial" w:hAnsi="Arial" w:cs="Arial"/>
          <w:sz w:val="20"/>
          <w:szCs w:val="20"/>
        </w:rPr>
        <w:t>,</w:t>
      </w:r>
      <w:r w:rsidRPr="00A206C0">
        <w:rPr>
          <w:rFonts w:ascii="Arial" w:hAnsi="Arial" w:cs="Arial"/>
          <w:sz w:val="20"/>
          <w:szCs w:val="20"/>
        </w:rPr>
        <w:t xml:space="preserve"> focusing on strengthening current IA capabilities; limit exposure and protect areas of highest risks to WIPO’s business; protect WIPO’s sensitive information assets by enforcing the information classification and handling policy;  implement risk-based protection mechanisms </w:t>
      </w:r>
      <w:r w:rsidR="00B9238A" w:rsidRPr="00A206C0">
        <w:rPr>
          <w:rFonts w:ascii="Arial" w:hAnsi="Arial" w:cs="Arial"/>
          <w:sz w:val="20"/>
          <w:szCs w:val="20"/>
        </w:rPr>
        <w:t xml:space="preserve">to enhance </w:t>
      </w:r>
      <w:r w:rsidRPr="00A206C0">
        <w:rPr>
          <w:rFonts w:ascii="Arial" w:hAnsi="Arial" w:cs="Arial"/>
          <w:sz w:val="20"/>
          <w:szCs w:val="20"/>
        </w:rPr>
        <w:t xml:space="preserve">resilience of PCT and other sensitive business systems; improve WIPO’s cyber-security operations by expanding knowledge of actionable internal and external threat intelligence and 24/7 security monitoring.  </w:t>
      </w:r>
    </w:p>
    <w:p w:rsidR="00302C64" w:rsidRPr="00A206C0" w:rsidRDefault="00302C64" w:rsidP="00302C64">
      <w:pPr>
        <w:pStyle w:val="ListParagraph"/>
        <w:ind w:left="357"/>
        <w:jc w:val="both"/>
        <w:rPr>
          <w:rFonts w:ascii="Arial" w:hAnsi="Arial" w:cs="Arial"/>
          <w:sz w:val="20"/>
          <w:szCs w:val="20"/>
        </w:rPr>
      </w:pPr>
    </w:p>
    <w:p w:rsidR="00302C64" w:rsidRPr="00A206C0" w:rsidRDefault="00302C64" w:rsidP="00302C64">
      <w:pPr>
        <w:pStyle w:val="ListParagraph"/>
        <w:numPr>
          <w:ilvl w:val="0"/>
          <w:numId w:val="35"/>
        </w:numPr>
        <w:ind w:left="357" w:hanging="357"/>
        <w:jc w:val="both"/>
        <w:rPr>
          <w:rFonts w:ascii="Arial" w:hAnsi="Arial" w:cs="Arial"/>
          <w:sz w:val="20"/>
          <w:szCs w:val="20"/>
        </w:rPr>
      </w:pPr>
      <w:r w:rsidRPr="00A206C0">
        <w:rPr>
          <w:rFonts w:ascii="Arial" w:hAnsi="Arial" w:cs="Arial"/>
          <w:sz w:val="20"/>
          <w:szCs w:val="20"/>
        </w:rPr>
        <w:t>Continue the implementation of plans for safety and security aiming at optimizing existing investments in physical security and safety systems and building new capabilities focusing on prevention, preparedness and resilience; enhance protection of staff, visitors and delegates from likely threat scenarios by enhancing security capabilities such as continuous threat monitoring, risk analysis and risk-based protection mechanisms (lock-down doors, protective screening controls, deterrence etc.).</w:t>
      </w:r>
    </w:p>
    <w:p w:rsidR="00302C64" w:rsidRPr="00A206C0" w:rsidRDefault="00302C64" w:rsidP="00302C64">
      <w:pPr>
        <w:tabs>
          <w:tab w:val="right" w:pos="1134"/>
        </w:tabs>
        <w:jc w:val="both"/>
        <w:rPr>
          <w:sz w:val="20"/>
        </w:rPr>
      </w:pPr>
    </w:p>
    <w:tbl>
      <w:tblPr>
        <w:tblW w:w="9214" w:type="dxa"/>
        <w:tblInd w:w="108" w:type="dxa"/>
        <w:tblLayout w:type="fixed"/>
        <w:tblLook w:val="04A0" w:firstRow="1" w:lastRow="0" w:firstColumn="1" w:lastColumn="0" w:noHBand="0" w:noVBand="1"/>
      </w:tblPr>
      <w:tblGrid>
        <w:gridCol w:w="2490"/>
        <w:gridCol w:w="6724"/>
      </w:tblGrid>
      <w:tr w:rsidR="00302C64" w:rsidRPr="00A206C0" w:rsidTr="00CC1C38">
        <w:trPr>
          <w:trHeight w:val="399"/>
        </w:trPr>
        <w:tc>
          <w:tcPr>
            <w:tcW w:w="2490" w:type="dxa"/>
            <w:shd w:val="clear" w:color="auto" w:fill="C6D9F1" w:themeFill="text2" w:themeFillTint="33"/>
            <w:vAlign w:val="center"/>
          </w:tcPr>
          <w:p w:rsidR="00302C64" w:rsidRPr="00A206C0" w:rsidRDefault="00302C64" w:rsidP="00302C64">
            <w:pPr>
              <w:tabs>
                <w:tab w:val="right" w:pos="1134"/>
              </w:tabs>
              <w:rPr>
                <w:b/>
                <w:sz w:val="16"/>
                <w:szCs w:val="16"/>
              </w:rPr>
            </w:pPr>
            <w:r w:rsidRPr="00A206C0">
              <w:rPr>
                <w:b/>
                <w:sz w:val="16"/>
                <w:szCs w:val="16"/>
              </w:rPr>
              <w:t>Program</w:t>
            </w:r>
          </w:p>
        </w:tc>
        <w:tc>
          <w:tcPr>
            <w:tcW w:w="6724" w:type="dxa"/>
            <w:shd w:val="clear" w:color="auto" w:fill="C6D9F1" w:themeFill="text2" w:themeFillTint="33"/>
            <w:vAlign w:val="center"/>
          </w:tcPr>
          <w:p w:rsidR="00302C64" w:rsidRPr="00A206C0" w:rsidRDefault="00B9238A" w:rsidP="00302C64">
            <w:pPr>
              <w:tabs>
                <w:tab w:val="right" w:pos="1134"/>
              </w:tabs>
              <w:rPr>
                <w:b/>
                <w:color w:val="000000"/>
                <w:sz w:val="16"/>
                <w:szCs w:val="16"/>
              </w:rPr>
            </w:pPr>
            <w:r w:rsidRPr="00A206C0">
              <w:rPr>
                <w:b/>
                <w:color w:val="000000"/>
                <w:sz w:val="16"/>
                <w:szCs w:val="16"/>
              </w:rPr>
              <w:t xml:space="preserve">Impact </w:t>
            </w:r>
            <w:r w:rsidR="00302C64" w:rsidRPr="00A206C0">
              <w:rPr>
                <w:b/>
                <w:color w:val="000000"/>
                <w:sz w:val="16"/>
                <w:szCs w:val="16"/>
              </w:rPr>
              <w:t>on budget</w:t>
            </w:r>
          </w:p>
        </w:tc>
      </w:tr>
      <w:tr w:rsidR="00302C64" w:rsidRPr="00A206C0" w:rsidTr="00B9238A">
        <w:trPr>
          <w:trHeight w:val="66"/>
        </w:trPr>
        <w:tc>
          <w:tcPr>
            <w:tcW w:w="2490" w:type="dxa"/>
          </w:tcPr>
          <w:p w:rsidR="00302C64" w:rsidRPr="00A206C0" w:rsidRDefault="00302C64" w:rsidP="00302C64">
            <w:pPr>
              <w:tabs>
                <w:tab w:val="right" w:pos="1134"/>
              </w:tabs>
              <w:rPr>
                <w:sz w:val="12"/>
                <w:szCs w:val="12"/>
              </w:rPr>
            </w:pPr>
          </w:p>
          <w:p w:rsidR="00302C64" w:rsidRPr="00A206C0" w:rsidRDefault="00302C64" w:rsidP="00302C64">
            <w:pPr>
              <w:tabs>
                <w:tab w:val="right" w:pos="1134"/>
              </w:tabs>
              <w:rPr>
                <w:sz w:val="16"/>
                <w:szCs w:val="16"/>
              </w:rPr>
            </w:pPr>
            <w:r w:rsidRPr="00A206C0">
              <w:rPr>
                <w:sz w:val="16"/>
                <w:szCs w:val="16"/>
              </w:rPr>
              <w:t>Program 28 (</w:t>
            </w:r>
            <w:r w:rsidR="00B9238A" w:rsidRPr="00A206C0">
              <w:rPr>
                <w:sz w:val="16"/>
                <w:szCs w:val="16"/>
              </w:rPr>
              <w:t>Information Assurance, Safety &amp; Security</w:t>
            </w:r>
            <w:r w:rsidRPr="00A206C0">
              <w:rPr>
                <w:sz w:val="16"/>
                <w:szCs w:val="16"/>
              </w:rPr>
              <w:t>)</w:t>
            </w:r>
          </w:p>
          <w:p w:rsidR="00302C64" w:rsidRPr="00A206C0" w:rsidRDefault="00302C64" w:rsidP="00302C64">
            <w:pPr>
              <w:tabs>
                <w:tab w:val="right" w:pos="1134"/>
              </w:tabs>
              <w:rPr>
                <w:sz w:val="16"/>
                <w:szCs w:val="16"/>
              </w:rPr>
            </w:pPr>
          </w:p>
        </w:tc>
        <w:tc>
          <w:tcPr>
            <w:tcW w:w="6724" w:type="dxa"/>
          </w:tcPr>
          <w:p w:rsidR="00302C64" w:rsidRPr="00A206C0" w:rsidRDefault="00302C64" w:rsidP="00302C64">
            <w:pPr>
              <w:tabs>
                <w:tab w:val="right" w:pos="1134"/>
              </w:tabs>
              <w:rPr>
                <w:sz w:val="12"/>
                <w:szCs w:val="12"/>
              </w:rPr>
            </w:pPr>
          </w:p>
          <w:p w:rsidR="00302C64" w:rsidRPr="00A206C0" w:rsidRDefault="00302C64" w:rsidP="00302C64">
            <w:pPr>
              <w:tabs>
                <w:tab w:val="right" w:pos="1134"/>
              </w:tabs>
              <w:rPr>
                <w:sz w:val="16"/>
                <w:szCs w:val="16"/>
              </w:rPr>
            </w:pPr>
            <w:r w:rsidRPr="00A206C0">
              <w:rPr>
                <w:sz w:val="16"/>
                <w:szCs w:val="16"/>
              </w:rPr>
              <w:t xml:space="preserve">Additional estimated non-personnel and personnel </w:t>
            </w:r>
            <w:r w:rsidR="00B9238A" w:rsidRPr="00A206C0">
              <w:rPr>
                <w:sz w:val="16"/>
                <w:szCs w:val="16"/>
              </w:rPr>
              <w:t>resources</w:t>
            </w:r>
            <w:r w:rsidRPr="00A206C0">
              <w:rPr>
                <w:sz w:val="16"/>
                <w:szCs w:val="16"/>
              </w:rPr>
              <w:t xml:space="preserve"> of 3.9 million and 1.4 million Swiss francs, respectively, </w:t>
            </w:r>
            <w:r w:rsidR="00B9238A" w:rsidRPr="00A206C0">
              <w:rPr>
                <w:sz w:val="16"/>
                <w:szCs w:val="16"/>
              </w:rPr>
              <w:t xml:space="preserve">for </w:t>
            </w:r>
            <w:r w:rsidRPr="00A206C0">
              <w:rPr>
                <w:sz w:val="16"/>
                <w:szCs w:val="16"/>
              </w:rPr>
              <w:t>strengthening cyber and physical security and safety</w:t>
            </w:r>
          </w:p>
        </w:tc>
      </w:tr>
      <w:tr w:rsidR="00302C64" w:rsidRPr="00A206C0" w:rsidTr="00CC1C38">
        <w:trPr>
          <w:trHeight w:val="144"/>
        </w:trPr>
        <w:tc>
          <w:tcPr>
            <w:tcW w:w="2490" w:type="dxa"/>
            <w:shd w:val="clear" w:color="auto" w:fill="C6D9F1" w:themeFill="text2" w:themeFillTint="33"/>
          </w:tcPr>
          <w:p w:rsidR="00302C64" w:rsidRPr="00A206C0" w:rsidRDefault="00302C64" w:rsidP="00302C64">
            <w:pPr>
              <w:tabs>
                <w:tab w:val="right" w:pos="1134"/>
              </w:tabs>
              <w:rPr>
                <w:sz w:val="16"/>
                <w:szCs w:val="16"/>
              </w:rPr>
            </w:pPr>
          </w:p>
        </w:tc>
        <w:tc>
          <w:tcPr>
            <w:tcW w:w="6724" w:type="dxa"/>
            <w:shd w:val="clear" w:color="auto" w:fill="C6D9F1" w:themeFill="text2" w:themeFillTint="33"/>
          </w:tcPr>
          <w:p w:rsidR="00302C64" w:rsidRPr="00A206C0" w:rsidRDefault="00302C64" w:rsidP="00302C64">
            <w:pPr>
              <w:tabs>
                <w:tab w:val="right" w:pos="1134"/>
              </w:tabs>
              <w:rPr>
                <w:sz w:val="16"/>
                <w:szCs w:val="16"/>
              </w:rPr>
            </w:pPr>
          </w:p>
        </w:tc>
      </w:tr>
    </w:tbl>
    <w:p w:rsidR="00571F83" w:rsidRPr="00A206C0" w:rsidRDefault="00571F83" w:rsidP="00664374">
      <w:pPr>
        <w:widowControl w:val="0"/>
        <w:tabs>
          <w:tab w:val="left" w:pos="567"/>
        </w:tabs>
        <w:jc w:val="both"/>
        <w:rPr>
          <w:bCs/>
          <w:sz w:val="20"/>
        </w:rPr>
      </w:pPr>
    </w:p>
    <w:p w:rsidR="00F0220F" w:rsidRPr="00A206C0" w:rsidRDefault="00D51678" w:rsidP="00A46970">
      <w:pPr>
        <w:pStyle w:val="StyleHeading214ptAuto"/>
      </w:pPr>
      <w:bookmarkStart w:id="25" w:name="_Toc482095987"/>
      <w:bookmarkStart w:id="26" w:name="_Toc482096539"/>
      <w:r w:rsidRPr="00A206C0">
        <w:lastRenderedPageBreak/>
        <w:t>2018/19 BUDGET BY COST CATEGORY</w:t>
      </w:r>
      <w:bookmarkEnd w:id="25"/>
      <w:bookmarkEnd w:id="26"/>
      <w:r w:rsidRPr="00A206C0">
        <w:t xml:space="preserve"> </w:t>
      </w:r>
    </w:p>
    <w:p w:rsidR="00FF43FD" w:rsidRPr="00A206C0" w:rsidRDefault="00FF43FD" w:rsidP="00A46970"/>
    <w:p w:rsidR="00B9238A" w:rsidRPr="00A206C0" w:rsidRDefault="00B9238A" w:rsidP="00190BF9">
      <w:pPr>
        <w:pStyle w:val="ListParagraph"/>
        <w:keepNext/>
        <w:keepLines/>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The estimated cost for “Posts”</w:t>
      </w:r>
      <w:r w:rsidR="00B23415" w:rsidRPr="00A206C0">
        <w:rPr>
          <w:rStyle w:val="FootnoteReference"/>
          <w:rFonts w:ascii="Arial" w:hAnsi="Arial"/>
          <w:sz w:val="20"/>
          <w:lang w:val="en-CA"/>
        </w:rPr>
        <w:footnoteReference w:id="9"/>
      </w:r>
      <w:r w:rsidRPr="00A206C0">
        <w:rPr>
          <w:rFonts w:ascii="Arial" w:hAnsi="Arial"/>
          <w:sz w:val="20"/>
          <w:lang w:val="en-CA"/>
        </w:rPr>
        <w:t xml:space="preserve"> in 2018/19 </w:t>
      </w:r>
      <w:r w:rsidR="007D6C44" w:rsidRPr="00A206C0">
        <w:rPr>
          <w:rFonts w:ascii="Arial" w:hAnsi="Arial"/>
          <w:sz w:val="20"/>
          <w:lang w:val="en-CA"/>
        </w:rPr>
        <w:t xml:space="preserve">has </w:t>
      </w:r>
      <w:r w:rsidRPr="00A206C0">
        <w:rPr>
          <w:rFonts w:ascii="Arial" w:hAnsi="Arial"/>
          <w:sz w:val="20"/>
          <w:lang w:val="en-CA"/>
        </w:rPr>
        <w:t xml:space="preserve">increased by 11.1 million Swiss francs, or 3 per cent, compared to the 2016/17 Approved Budget.  This increase </w:t>
      </w:r>
      <w:r w:rsidR="007D6C44" w:rsidRPr="00A206C0">
        <w:rPr>
          <w:rFonts w:ascii="Arial" w:hAnsi="Arial"/>
          <w:sz w:val="20"/>
          <w:lang w:val="en-CA"/>
        </w:rPr>
        <w:t xml:space="preserve">is </w:t>
      </w:r>
      <w:r w:rsidRPr="00A206C0">
        <w:rPr>
          <w:rFonts w:ascii="Arial" w:hAnsi="Arial"/>
          <w:sz w:val="20"/>
          <w:lang w:val="en-CA"/>
        </w:rPr>
        <w:t xml:space="preserve">partially offset by an overall decrease of 8.7 million Swiss francs, or 29 per cent, in the costs of “Temporary Staff”. </w:t>
      </w:r>
      <w:r w:rsidR="007D6C44" w:rsidRPr="00A206C0">
        <w:rPr>
          <w:rFonts w:ascii="Arial" w:hAnsi="Arial"/>
          <w:sz w:val="20"/>
          <w:lang w:val="en-CA"/>
        </w:rPr>
        <w:t xml:space="preserve"> </w:t>
      </w:r>
      <w:r w:rsidRPr="00A206C0">
        <w:rPr>
          <w:rFonts w:ascii="Arial" w:hAnsi="Arial"/>
          <w:sz w:val="20"/>
          <w:lang w:val="en-CA"/>
        </w:rPr>
        <w:t>The shift in personnel resources from “Temporary Staff”</w:t>
      </w:r>
      <w:r w:rsidR="00B23415" w:rsidRPr="00A206C0">
        <w:rPr>
          <w:rStyle w:val="FootnoteReference"/>
          <w:rFonts w:ascii="Arial" w:hAnsi="Arial"/>
          <w:sz w:val="20"/>
          <w:lang w:val="en-CA"/>
        </w:rPr>
        <w:footnoteReference w:id="10"/>
      </w:r>
      <w:r w:rsidRPr="00A206C0">
        <w:rPr>
          <w:rFonts w:ascii="Arial" w:hAnsi="Arial"/>
          <w:sz w:val="20"/>
          <w:lang w:val="en-CA"/>
        </w:rPr>
        <w:t xml:space="preserve"> to “Posts” </w:t>
      </w:r>
      <w:r w:rsidR="007D6C44" w:rsidRPr="00A206C0">
        <w:rPr>
          <w:rFonts w:ascii="Arial" w:hAnsi="Arial"/>
          <w:sz w:val="20"/>
          <w:lang w:val="en-CA"/>
        </w:rPr>
        <w:t xml:space="preserve">is </w:t>
      </w:r>
      <w:r w:rsidRPr="00A206C0">
        <w:rPr>
          <w:rFonts w:ascii="Arial" w:hAnsi="Arial"/>
          <w:sz w:val="20"/>
          <w:lang w:val="en-CA"/>
        </w:rPr>
        <w:t>primarily driven by regularizations of continuing functions.</w:t>
      </w:r>
    </w:p>
    <w:p w:rsidR="00B9238A" w:rsidRPr="00A206C0" w:rsidRDefault="00B9238A" w:rsidP="00F0220F">
      <w:pPr>
        <w:jc w:val="both"/>
        <w:rPr>
          <w:sz w:val="20"/>
        </w:rPr>
      </w:pPr>
    </w:p>
    <w:tbl>
      <w:tblPr>
        <w:tblW w:w="8223" w:type="dxa"/>
        <w:jc w:val="center"/>
        <w:tblLayout w:type="fixed"/>
        <w:tblLook w:val="04A0" w:firstRow="1" w:lastRow="0" w:firstColumn="1" w:lastColumn="0" w:noHBand="0" w:noVBand="1"/>
      </w:tblPr>
      <w:tblGrid>
        <w:gridCol w:w="8223"/>
      </w:tblGrid>
      <w:tr w:rsidR="00B9238A" w:rsidRPr="00A206C0" w:rsidTr="00A46970">
        <w:trPr>
          <w:trHeight w:val="468"/>
          <w:jc w:val="center"/>
        </w:trPr>
        <w:tc>
          <w:tcPr>
            <w:tcW w:w="8223" w:type="dxa"/>
            <w:tcBorders>
              <w:top w:val="nil"/>
              <w:left w:val="nil"/>
              <w:bottom w:val="nil"/>
              <w:right w:val="nil"/>
            </w:tcBorders>
            <w:shd w:val="clear" w:color="auto" w:fill="C6D9F1" w:themeFill="text2" w:themeFillTint="33"/>
            <w:vAlign w:val="center"/>
          </w:tcPr>
          <w:p w:rsidR="00B9238A" w:rsidRPr="00A206C0" w:rsidRDefault="00B9238A" w:rsidP="00B9238A">
            <w:pPr>
              <w:widowControl w:val="0"/>
              <w:tabs>
                <w:tab w:val="num" w:pos="690"/>
              </w:tabs>
              <w:jc w:val="center"/>
              <w:rPr>
                <w:b/>
                <w:sz w:val="20"/>
                <w:szCs w:val="16"/>
              </w:rPr>
            </w:pPr>
            <w:r w:rsidRPr="00A206C0">
              <w:rPr>
                <w:b/>
                <w:sz w:val="20"/>
                <w:szCs w:val="16"/>
              </w:rPr>
              <w:t>Table 5.  2018/19 Proposed Budget by Cost Category</w:t>
            </w:r>
          </w:p>
          <w:p w:rsidR="00B9238A" w:rsidRPr="00A206C0" w:rsidRDefault="00B9238A" w:rsidP="00B9238A">
            <w:pPr>
              <w:widowControl w:val="0"/>
              <w:tabs>
                <w:tab w:val="num" w:pos="690"/>
              </w:tabs>
              <w:jc w:val="center"/>
              <w:rPr>
                <w:i/>
                <w:sz w:val="20"/>
                <w:szCs w:val="16"/>
              </w:rPr>
            </w:pPr>
            <w:r w:rsidRPr="00A206C0">
              <w:rPr>
                <w:i/>
                <w:sz w:val="20"/>
                <w:szCs w:val="16"/>
              </w:rPr>
              <w:t>(in thousands of Swiss francs)</w:t>
            </w:r>
          </w:p>
        </w:tc>
      </w:tr>
    </w:tbl>
    <w:p w:rsidR="00F0220F" w:rsidRPr="00A206C0" w:rsidRDefault="00F0220F" w:rsidP="00F0220F">
      <w:pPr>
        <w:keepNext/>
        <w:keepLines/>
        <w:jc w:val="both"/>
        <w:rPr>
          <w:sz w:val="6"/>
          <w:szCs w:val="6"/>
          <w:lang w:val="en-CA"/>
        </w:rPr>
      </w:pPr>
    </w:p>
    <w:p w:rsidR="00F0220F" w:rsidRPr="00A206C0" w:rsidRDefault="00F0220F" w:rsidP="00190BF9">
      <w:pPr>
        <w:keepNext/>
        <w:keepLines/>
        <w:jc w:val="center"/>
        <w:rPr>
          <w:sz w:val="20"/>
          <w:lang w:val="en-CA"/>
        </w:rPr>
      </w:pPr>
      <w:r w:rsidRPr="00A206C0">
        <w:rPr>
          <w:noProof/>
          <w:lang w:eastAsia="en-US"/>
        </w:rPr>
        <w:drawing>
          <wp:inline distT="0" distB="0" distL="0" distR="0" wp14:anchorId="23B8643F" wp14:editId="73EA8360">
            <wp:extent cx="5201107" cy="6347860"/>
            <wp:effectExtent l="0" t="0" r="0" b="0"/>
            <wp:docPr id="1298" name="Picture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04160" cy="6351586"/>
                    </a:xfrm>
                    <a:prstGeom prst="rect">
                      <a:avLst/>
                    </a:prstGeom>
                    <a:noFill/>
                    <a:ln>
                      <a:noFill/>
                    </a:ln>
                  </pic:spPr>
                </pic:pic>
              </a:graphicData>
            </a:graphic>
          </wp:inline>
        </w:drawing>
      </w:r>
    </w:p>
    <w:p w:rsidR="00F0220F" w:rsidRPr="00A206C0" w:rsidRDefault="00F0220F" w:rsidP="00F0220F">
      <w:pPr>
        <w:keepNext/>
        <w:keepLines/>
        <w:jc w:val="both"/>
        <w:rPr>
          <w:sz w:val="20"/>
          <w:lang w:val="en-CA"/>
        </w:rPr>
      </w:pPr>
    </w:p>
    <w:p w:rsidR="00F0220F" w:rsidRPr="00A206C0" w:rsidRDefault="00F0220F" w:rsidP="00F0220F">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 xml:space="preserve">The estimated “WIPO Fellowships” cost for 2018/19 </w:t>
      </w:r>
      <w:r w:rsidR="007D6C44" w:rsidRPr="00A206C0">
        <w:rPr>
          <w:rFonts w:ascii="Arial" w:hAnsi="Arial"/>
          <w:sz w:val="20"/>
          <w:lang w:val="en-CA"/>
        </w:rPr>
        <w:t xml:space="preserve">has </w:t>
      </w:r>
      <w:r w:rsidRPr="00A206C0">
        <w:rPr>
          <w:rFonts w:ascii="Arial" w:hAnsi="Arial"/>
          <w:sz w:val="20"/>
          <w:lang w:val="en-CA"/>
        </w:rPr>
        <w:t xml:space="preserve">increased by 1.3 million Swiss francs, or 23 per cent, compared to the 2016/17 Approved Budget. This increase is essentially generated by the increases of 0.9 million Swiss francs, or 60 per cent, for the strengthening of the Madrid fellowship </w:t>
      </w:r>
      <w:r w:rsidRPr="00A206C0">
        <w:rPr>
          <w:rFonts w:ascii="Arial" w:hAnsi="Arial"/>
          <w:sz w:val="20"/>
          <w:lang w:val="en-CA"/>
        </w:rPr>
        <w:lastRenderedPageBreak/>
        <w:t>program in Program 6 (Madrid System); and 0.3 million Swiss francs, or 15 per cent, to support the increase</w:t>
      </w:r>
      <w:r w:rsidR="008B1B47" w:rsidRPr="00A206C0">
        <w:rPr>
          <w:rFonts w:ascii="Arial" w:hAnsi="Arial"/>
          <w:sz w:val="20"/>
          <w:lang w:val="en-CA"/>
        </w:rPr>
        <w:t>d</w:t>
      </w:r>
      <w:r w:rsidRPr="00A206C0">
        <w:rPr>
          <w:rFonts w:ascii="Arial" w:hAnsi="Arial"/>
          <w:sz w:val="20"/>
          <w:lang w:val="en-CA"/>
        </w:rPr>
        <w:t xml:space="preserve"> workload </w:t>
      </w:r>
      <w:r w:rsidR="008B1B47" w:rsidRPr="00A206C0">
        <w:rPr>
          <w:rFonts w:ascii="Arial" w:hAnsi="Arial"/>
          <w:sz w:val="20"/>
          <w:lang w:val="en-CA"/>
        </w:rPr>
        <w:t xml:space="preserve">related to domain names </w:t>
      </w:r>
      <w:r w:rsidR="00CE1EF6" w:rsidRPr="00A206C0">
        <w:rPr>
          <w:rFonts w:ascii="Arial" w:hAnsi="Arial"/>
          <w:sz w:val="20"/>
          <w:lang w:val="en-CA"/>
        </w:rPr>
        <w:t xml:space="preserve">and alternative dispute resolution (ADR) cases </w:t>
      </w:r>
      <w:r w:rsidRPr="00A206C0">
        <w:rPr>
          <w:rFonts w:ascii="Arial" w:hAnsi="Arial"/>
          <w:sz w:val="20"/>
          <w:lang w:val="en-CA"/>
        </w:rPr>
        <w:t>in Program 7 (Arbitration and Mediation).</w:t>
      </w:r>
    </w:p>
    <w:p w:rsidR="00F0220F" w:rsidRPr="00A206C0" w:rsidRDefault="00F0220F" w:rsidP="00F0220F">
      <w:pPr>
        <w:pStyle w:val="ListParagraph"/>
        <w:rPr>
          <w:rFonts w:ascii="Arial" w:hAnsi="Arial"/>
          <w:sz w:val="20"/>
          <w:lang w:val="en-CA"/>
        </w:rPr>
      </w:pPr>
    </w:p>
    <w:p w:rsidR="00F0220F" w:rsidRPr="00A206C0" w:rsidRDefault="00F0220F" w:rsidP="00F0220F">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An increase of 0.8 million, or 6</w:t>
      </w:r>
      <w:r w:rsidR="00CE1EF6" w:rsidRPr="00A206C0">
        <w:rPr>
          <w:rFonts w:ascii="Arial" w:hAnsi="Arial"/>
          <w:sz w:val="20"/>
          <w:lang w:val="en-CA"/>
        </w:rPr>
        <w:t>.2</w:t>
      </w:r>
      <w:r w:rsidRPr="00A206C0">
        <w:rPr>
          <w:rFonts w:ascii="Arial" w:hAnsi="Arial"/>
          <w:sz w:val="20"/>
          <w:lang w:val="en-CA"/>
        </w:rPr>
        <w:t xml:space="preserve"> per cent, compared to the 2016/17 Approved Budget, can be observed under “Staff Missions” within the “Travel, Training and Grants” category. This increase is mainly composed of cost increases in Program 3 (Copyright and Related Rights), Program 9 (Africa, Arab, Asia and the Pacific, Latin America and the Caribbean Countries, LDC), Program 6 (Madrid System) and Program 31 (The Hague System).</w:t>
      </w:r>
    </w:p>
    <w:p w:rsidR="00F0220F" w:rsidRPr="00A206C0" w:rsidRDefault="00F0220F" w:rsidP="007C7E13">
      <w:pPr>
        <w:rPr>
          <w:sz w:val="20"/>
          <w:lang w:val="en-CA"/>
        </w:rPr>
      </w:pPr>
    </w:p>
    <w:p w:rsidR="00F0220F" w:rsidRPr="00A206C0" w:rsidRDefault="00F0220F" w:rsidP="007C7E13">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 xml:space="preserve">The estimated cost for “Individual Contractual Services” in 2018/19 </w:t>
      </w:r>
      <w:r w:rsidR="007D6C44" w:rsidRPr="00A206C0">
        <w:rPr>
          <w:rFonts w:ascii="Arial" w:hAnsi="Arial"/>
          <w:sz w:val="20"/>
          <w:lang w:val="en-CA"/>
        </w:rPr>
        <w:t xml:space="preserve">has </w:t>
      </w:r>
      <w:r w:rsidRPr="00A206C0">
        <w:rPr>
          <w:rFonts w:ascii="Arial" w:hAnsi="Arial"/>
          <w:sz w:val="20"/>
          <w:lang w:val="en-CA"/>
        </w:rPr>
        <w:t xml:space="preserve">increased moderately by 1.5 million Swiss francs, or </w:t>
      </w:r>
      <w:r w:rsidR="00CE1EF6" w:rsidRPr="00A206C0">
        <w:rPr>
          <w:rFonts w:ascii="Arial" w:hAnsi="Arial"/>
          <w:sz w:val="20"/>
          <w:lang w:val="en-CA"/>
        </w:rPr>
        <w:t>5.8</w:t>
      </w:r>
      <w:r w:rsidRPr="00A206C0">
        <w:rPr>
          <w:rFonts w:ascii="Arial" w:hAnsi="Arial"/>
          <w:sz w:val="20"/>
          <w:lang w:val="en-CA"/>
        </w:rPr>
        <w:t xml:space="preserve"> per cent, compared to the 2016/17 Approved Budget. The overall increase compared to the 2016/17 Approved Budget, is primarily driven by increases of 1 million and 1.9 million Swiss francs for the outsourcing of translation in Program 27 (Conference and Language Services) and information assurance specialists in Program 28 (Information Assurance, Safety and Security), respectively. </w:t>
      </w:r>
      <w:r w:rsidR="007D6C44" w:rsidRPr="00A206C0">
        <w:rPr>
          <w:rFonts w:ascii="Arial" w:hAnsi="Arial"/>
          <w:sz w:val="20"/>
          <w:lang w:val="en-CA"/>
        </w:rPr>
        <w:t xml:space="preserve"> </w:t>
      </w:r>
      <w:r w:rsidRPr="00A206C0">
        <w:rPr>
          <w:rFonts w:ascii="Arial" w:hAnsi="Arial"/>
          <w:sz w:val="20"/>
          <w:lang w:val="en-CA"/>
        </w:rPr>
        <w:t xml:space="preserve">These increases </w:t>
      </w:r>
      <w:r w:rsidR="007D6C44" w:rsidRPr="00A206C0">
        <w:rPr>
          <w:rFonts w:ascii="Arial" w:hAnsi="Arial"/>
          <w:sz w:val="20"/>
          <w:lang w:val="en-CA"/>
        </w:rPr>
        <w:t xml:space="preserve">are </w:t>
      </w:r>
      <w:r w:rsidRPr="00A206C0">
        <w:rPr>
          <w:rFonts w:ascii="Arial" w:hAnsi="Arial"/>
          <w:sz w:val="20"/>
          <w:lang w:val="en-CA"/>
        </w:rPr>
        <w:t>partially offset by decreases of 1.9 million and 0.9 million Swiss francs in Program 5 (PCT) and Program 9 (Africa, Arab, Asia and the Pacific, Latin America and the Caribbean Countries, LDC), respectively.</w:t>
      </w:r>
    </w:p>
    <w:p w:rsidR="00F0220F" w:rsidRPr="00A206C0" w:rsidRDefault="00F0220F" w:rsidP="007C7E13">
      <w:pPr>
        <w:pStyle w:val="ListParagraph"/>
        <w:widowControl w:val="0"/>
        <w:tabs>
          <w:tab w:val="left" w:pos="567"/>
        </w:tabs>
        <w:ind w:left="0"/>
        <w:jc w:val="both"/>
        <w:rPr>
          <w:rFonts w:ascii="Arial" w:hAnsi="Arial"/>
          <w:sz w:val="20"/>
          <w:lang w:val="en-CA"/>
        </w:rPr>
      </w:pPr>
    </w:p>
    <w:p w:rsidR="00F0220F" w:rsidRPr="00A206C0" w:rsidRDefault="00F0220F" w:rsidP="00A46970">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 xml:space="preserve">The budget for “Other Contractual Services” </w:t>
      </w:r>
      <w:r w:rsidR="007D6C44" w:rsidRPr="00A206C0">
        <w:rPr>
          <w:rFonts w:ascii="Arial" w:hAnsi="Arial"/>
          <w:sz w:val="20"/>
          <w:lang w:val="en-CA"/>
        </w:rPr>
        <w:t xml:space="preserve">has </w:t>
      </w:r>
      <w:r w:rsidRPr="00A206C0">
        <w:rPr>
          <w:rFonts w:ascii="Arial" w:hAnsi="Arial"/>
          <w:sz w:val="20"/>
          <w:lang w:val="en-CA"/>
        </w:rPr>
        <w:t xml:space="preserve">increased substantially from 120.5 million </w:t>
      </w:r>
      <w:r w:rsidR="007D6C44" w:rsidRPr="00A206C0">
        <w:rPr>
          <w:rFonts w:ascii="Arial" w:hAnsi="Arial"/>
          <w:sz w:val="20"/>
          <w:lang w:val="en-CA"/>
        </w:rPr>
        <w:t xml:space="preserve">Swiss francs </w:t>
      </w:r>
      <w:r w:rsidRPr="00A206C0">
        <w:rPr>
          <w:rFonts w:ascii="Arial" w:hAnsi="Arial"/>
          <w:sz w:val="20"/>
          <w:lang w:val="en-CA"/>
        </w:rPr>
        <w:t xml:space="preserve">in </w:t>
      </w:r>
      <w:r w:rsidR="007D6C44" w:rsidRPr="00A206C0">
        <w:rPr>
          <w:rFonts w:ascii="Arial" w:hAnsi="Arial"/>
          <w:sz w:val="20"/>
          <w:lang w:val="en-CA"/>
        </w:rPr>
        <w:t xml:space="preserve">the </w:t>
      </w:r>
      <w:r w:rsidRPr="00A206C0">
        <w:rPr>
          <w:rFonts w:ascii="Arial" w:hAnsi="Arial"/>
          <w:sz w:val="20"/>
          <w:lang w:val="en-CA"/>
        </w:rPr>
        <w:t>2016/17 Approved Budget to 145.9 million Swiss francs in 2018/19, which represents an increase of 25.4 million Swiss francs or 21</w:t>
      </w:r>
      <w:r w:rsidR="00CE1EF6" w:rsidRPr="00A206C0">
        <w:rPr>
          <w:rFonts w:ascii="Arial" w:hAnsi="Arial"/>
          <w:sz w:val="20"/>
          <w:lang w:val="en-CA"/>
        </w:rPr>
        <w:t>.1</w:t>
      </w:r>
      <w:r w:rsidRPr="00A206C0">
        <w:rPr>
          <w:rFonts w:ascii="Arial" w:hAnsi="Arial"/>
          <w:sz w:val="20"/>
          <w:lang w:val="en-CA"/>
        </w:rPr>
        <w:t xml:space="preserve"> per cent.  This is primarily driven by</w:t>
      </w:r>
      <w:r w:rsidR="00AE78BF" w:rsidRPr="00A206C0">
        <w:rPr>
          <w:rFonts w:ascii="Arial" w:hAnsi="Arial"/>
          <w:sz w:val="20"/>
          <w:lang w:val="en-CA"/>
        </w:rPr>
        <w:t xml:space="preserve"> an increase of:</w:t>
      </w:r>
      <w:r w:rsidRPr="00A206C0">
        <w:rPr>
          <w:rFonts w:ascii="Arial" w:hAnsi="Arial"/>
          <w:sz w:val="20"/>
          <w:lang w:val="en-CA"/>
        </w:rPr>
        <w:t xml:space="preserve"> </w:t>
      </w:r>
      <w:r w:rsidR="007D6C44" w:rsidRPr="00A206C0">
        <w:rPr>
          <w:rFonts w:ascii="Arial" w:hAnsi="Arial"/>
          <w:sz w:val="20"/>
          <w:lang w:val="en-CA"/>
        </w:rPr>
        <w:t xml:space="preserve"> </w:t>
      </w:r>
      <w:r w:rsidR="00AE78BF" w:rsidRPr="00A206C0">
        <w:rPr>
          <w:rFonts w:ascii="Arial" w:hAnsi="Arial"/>
          <w:sz w:val="20"/>
          <w:lang w:val="en-CA"/>
        </w:rPr>
        <w:t>(</w:t>
      </w:r>
      <w:proofErr w:type="spellStart"/>
      <w:r w:rsidR="00AE78BF" w:rsidRPr="00A206C0">
        <w:rPr>
          <w:rFonts w:ascii="Arial" w:hAnsi="Arial"/>
          <w:sz w:val="20"/>
          <w:lang w:val="en-CA"/>
        </w:rPr>
        <w:t>i</w:t>
      </w:r>
      <w:proofErr w:type="spellEnd"/>
      <w:r w:rsidR="00AE78BF" w:rsidRPr="00A206C0">
        <w:rPr>
          <w:rFonts w:ascii="Arial" w:hAnsi="Arial"/>
          <w:sz w:val="20"/>
          <w:lang w:val="en-CA"/>
        </w:rPr>
        <w:t xml:space="preserve">) </w:t>
      </w:r>
      <w:r w:rsidRPr="00A206C0">
        <w:rPr>
          <w:rFonts w:ascii="Arial" w:hAnsi="Arial"/>
          <w:sz w:val="20"/>
          <w:lang w:val="en-CA"/>
        </w:rPr>
        <w:t xml:space="preserve">9.7 million Swiss francs </w:t>
      </w:r>
      <w:r w:rsidR="00AE78BF" w:rsidRPr="00A206C0">
        <w:rPr>
          <w:rFonts w:ascii="Arial" w:hAnsi="Arial"/>
          <w:sz w:val="20"/>
          <w:lang w:val="en-CA"/>
        </w:rPr>
        <w:t xml:space="preserve">in Program 28 (Information Assurance, Safety and Security) </w:t>
      </w:r>
      <w:r w:rsidRPr="00A206C0">
        <w:rPr>
          <w:rFonts w:ascii="Arial" w:hAnsi="Arial"/>
          <w:sz w:val="20"/>
          <w:lang w:val="en-CA"/>
        </w:rPr>
        <w:t>for</w:t>
      </w:r>
      <w:r w:rsidRPr="00A206C0">
        <w:rPr>
          <w:rFonts w:ascii="Arial" w:hAnsi="Arial" w:cs="Arial"/>
          <w:sz w:val="20"/>
          <w:szCs w:val="20"/>
        </w:rPr>
        <w:t xml:space="preserve"> additional security guard surge capacity</w:t>
      </w:r>
      <w:r w:rsidR="00AE78BF" w:rsidRPr="00A206C0">
        <w:rPr>
          <w:rFonts w:ascii="Arial" w:hAnsi="Arial" w:cs="Arial"/>
          <w:sz w:val="20"/>
          <w:szCs w:val="20"/>
        </w:rPr>
        <w:t>,</w:t>
      </w:r>
      <w:r w:rsidRPr="00A206C0">
        <w:rPr>
          <w:rFonts w:ascii="Arial" w:hAnsi="Arial" w:cs="Arial"/>
          <w:sz w:val="20"/>
          <w:szCs w:val="20"/>
        </w:rPr>
        <w:t xml:space="preserve"> addition</w:t>
      </w:r>
      <w:r w:rsidR="00E23EF4" w:rsidRPr="00A206C0">
        <w:rPr>
          <w:rFonts w:ascii="Arial" w:hAnsi="Arial" w:cs="Arial"/>
          <w:sz w:val="20"/>
          <w:szCs w:val="20"/>
        </w:rPr>
        <w:t>al</w:t>
      </w:r>
      <w:r w:rsidRPr="00A206C0">
        <w:rPr>
          <w:rFonts w:ascii="Arial" w:hAnsi="Arial" w:cs="Arial"/>
          <w:sz w:val="20"/>
          <w:szCs w:val="20"/>
        </w:rPr>
        <w:t xml:space="preserve"> </w:t>
      </w:r>
      <w:r w:rsidR="00E23EF4" w:rsidRPr="00A206C0">
        <w:rPr>
          <w:rFonts w:ascii="Arial" w:hAnsi="Arial" w:cs="Arial"/>
          <w:sz w:val="20"/>
          <w:szCs w:val="20"/>
        </w:rPr>
        <w:t>security</w:t>
      </w:r>
      <w:r w:rsidRPr="00A206C0">
        <w:rPr>
          <w:rFonts w:ascii="Arial" w:hAnsi="Arial" w:cs="Arial"/>
          <w:sz w:val="20"/>
          <w:szCs w:val="20"/>
        </w:rPr>
        <w:t xml:space="preserve"> element</w:t>
      </w:r>
      <w:r w:rsidR="00E23EF4" w:rsidRPr="00A206C0">
        <w:rPr>
          <w:rFonts w:ascii="Arial" w:hAnsi="Arial" w:cs="Arial"/>
          <w:sz w:val="20"/>
          <w:szCs w:val="20"/>
        </w:rPr>
        <w:t>s</w:t>
      </w:r>
      <w:r w:rsidRPr="00A206C0">
        <w:rPr>
          <w:rFonts w:ascii="Arial" w:hAnsi="Arial" w:cs="Arial"/>
          <w:sz w:val="20"/>
          <w:szCs w:val="20"/>
        </w:rPr>
        <w:t xml:space="preserve"> to the guard contract</w:t>
      </w:r>
      <w:r w:rsidR="00AE78BF" w:rsidRPr="00A206C0">
        <w:rPr>
          <w:rFonts w:ascii="Arial" w:hAnsi="Arial" w:cs="Arial"/>
          <w:sz w:val="20"/>
          <w:szCs w:val="20"/>
        </w:rPr>
        <w:t>, and a shift of physical security costs from “Premises and Maintenance” to “Other Contractual Services”</w:t>
      </w:r>
      <w:r w:rsidR="0018759B" w:rsidRPr="00A206C0">
        <w:rPr>
          <w:rFonts w:ascii="Arial" w:hAnsi="Arial" w:cs="Arial"/>
          <w:sz w:val="20"/>
          <w:szCs w:val="20"/>
        </w:rPr>
        <w:t>;</w:t>
      </w:r>
      <w:r w:rsidRPr="00A206C0">
        <w:rPr>
          <w:rFonts w:ascii="Arial" w:hAnsi="Arial" w:cs="Arial"/>
          <w:sz w:val="20"/>
          <w:szCs w:val="20"/>
        </w:rPr>
        <w:t xml:space="preserve"> </w:t>
      </w:r>
      <w:r w:rsidR="007D6C44" w:rsidRPr="00A206C0">
        <w:rPr>
          <w:rFonts w:ascii="Arial" w:hAnsi="Arial" w:cs="Arial"/>
          <w:sz w:val="20"/>
          <w:szCs w:val="20"/>
        </w:rPr>
        <w:t xml:space="preserve"> </w:t>
      </w:r>
      <w:r w:rsidR="0018759B" w:rsidRPr="00A206C0">
        <w:rPr>
          <w:rFonts w:ascii="Arial" w:hAnsi="Arial" w:cs="Arial"/>
          <w:sz w:val="20"/>
          <w:szCs w:val="20"/>
        </w:rPr>
        <w:t xml:space="preserve">(ii) </w:t>
      </w:r>
      <w:r w:rsidRPr="00A206C0">
        <w:rPr>
          <w:rFonts w:ascii="Arial" w:hAnsi="Arial"/>
          <w:sz w:val="20"/>
          <w:lang w:val="en-CA"/>
        </w:rPr>
        <w:t>7.7 million</w:t>
      </w:r>
      <w:r w:rsidRPr="00A206C0">
        <w:rPr>
          <w:rFonts w:ascii="Arial" w:hAnsi="Arial" w:cs="Arial"/>
          <w:sz w:val="20"/>
          <w:szCs w:val="20"/>
        </w:rPr>
        <w:t xml:space="preserve"> Swiss francs for PCT translation in </w:t>
      </w:r>
      <w:r w:rsidRPr="00A206C0">
        <w:rPr>
          <w:rFonts w:ascii="Arial" w:hAnsi="Arial"/>
          <w:sz w:val="20"/>
          <w:lang w:val="en-CA"/>
        </w:rPr>
        <w:t>Program 5 (PCT)</w:t>
      </w:r>
      <w:r w:rsidR="0018759B" w:rsidRPr="00A206C0">
        <w:rPr>
          <w:rFonts w:ascii="Arial" w:hAnsi="Arial"/>
          <w:sz w:val="20"/>
          <w:lang w:val="en-CA"/>
        </w:rPr>
        <w:t>;</w:t>
      </w:r>
      <w:r w:rsidRPr="00A206C0">
        <w:rPr>
          <w:rFonts w:ascii="Arial" w:hAnsi="Arial"/>
          <w:sz w:val="20"/>
          <w:lang w:val="en-CA"/>
        </w:rPr>
        <w:t xml:space="preserve"> </w:t>
      </w:r>
      <w:r w:rsidR="007D6C44" w:rsidRPr="00A206C0">
        <w:rPr>
          <w:rFonts w:ascii="Arial" w:hAnsi="Arial"/>
          <w:sz w:val="20"/>
          <w:lang w:val="en-CA"/>
        </w:rPr>
        <w:t xml:space="preserve"> </w:t>
      </w:r>
      <w:r w:rsidRPr="00A206C0">
        <w:rPr>
          <w:rFonts w:ascii="Arial" w:hAnsi="Arial"/>
          <w:sz w:val="20"/>
          <w:lang w:val="en-CA"/>
        </w:rPr>
        <w:t xml:space="preserve">and </w:t>
      </w:r>
      <w:r w:rsidR="0018759B" w:rsidRPr="00A206C0">
        <w:rPr>
          <w:rFonts w:ascii="Arial" w:hAnsi="Arial"/>
          <w:sz w:val="20"/>
          <w:lang w:val="en-CA"/>
        </w:rPr>
        <w:t xml:space="preserve">(iii) </w:t>
      </w:r>
      <w:r w:rsidRPr="00A206C0">
        <w:rPr>
          <w:rFonts w:ascii="Arial" w:hAnsi="Arial"/>
          <w:sz w:val="20"/>
          <w:lang w:val="en-CA"/>
        </w:rPr>
        <w:t xml:space="preserve">4.2 million Swiss francs </w:t>
      </w:r>
      <w:r w:rsidR="0018759B" w:rsidRPr="00A206C0">
        <w:rPr>
          <w:rFonts w:ascii="Arial" w:hAnsi="Arial"/>
          <w:sz w:val="20"/>
          <w:lang w:val="en-CA"/>
        </w:rPr>
        <w:t xml:space="preserve">in </w:t>
      </w:r>
      <w:r w:rsidRPr="00A206C0">
        <w:rPr>
          <w:rFonts w:ascii="Arial" w:hAnsi="Arial"/>
          <w:sz w:val="20"/>
          <w:lang w:val="en-CA"/>
        </w:rPr>
        <w:t>Program 22 (Program and Resource Management</w:t>
      </w:r>
      <w:r w:rsidR="0018759B" w:rsidRPr="00A206C0">
        <w:rPr>
          <w:rFonts w:ascii="Arial" w:hAnsi="Arial"/>
          <w:sz w:val="20"/>
          <w:lang w:val="en-CA"/>
        </w:rPr>
        <w:t>)</w:t>
      </w:r>
      <w:r w:rsidRPr="00A206C0">
        <w:rPr>
          <w:rFonts w:ascii="Arial" w:hAnsi="Arial"/>
          <w:sz w:val="20"/>
          <w:lang w:val="en-CA"/>
        </w:rPr>
        <w:t>.</w:t>
      </w:r>
    </w:p>
    <w:p w:rsidR="00F0220F" w:rsidRPr="00A206C0" w:rsidRDefault="00F0220F" w:rsidP="00F0220F">
      <w:pPr>
        <w:pStyle w:val="ListParagraph"/>
        <w:rPr>
          <w:rFonts w:ascii="Arial" w:hAnsi="Arial"/>
          <w:sz w:val="20"/>
          <w:lang w:val="en-CA"/>
        </w:rPr>
      </w:pPr>
    </w:p>
    <w:p w:rsidR="00F0220F" w:rsidRPr="00A206C0" w:rsidRDefault="00F0220F" w:rsidP="00F0220F">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 xml:space="preserve">The estimated “Finance Costs” for 2018/19 </w:t>
      </w:r>
      <w:r w:rsidR="007D6C44" w:rsidRPr="00A206C0">
        <w:rPr>
          <w:rFonts w:ascii="Arial" w:hAnsi="Arial"/>
          <w:sz w:val="20"/>
          <w:lang w:val="en-CA"/>
        </w:rPr>
        <w:t xml:space="preserve">have </w:t>
      </w:r>
      <w:r w:rsidRPr="00A206C0">
        <w:rPr>
          <w:rFonts w:ascii="Arial" w:hAnsi="Arial"/>
          <w:sz w:val="20"/>
          <w:lang w:val="en-CA"/>
        </w:rPr>
        <w:t xml:space="preserve">decreased by 5.6 million </w:t>
      </w:r>
      <w:r w:rsidR="00CE1EF6" w:rsidRPr="00A206C0">
        <w:rPr>
          <w:rFonts w:ascii="Arial" w:hAnsi="Arial"/>
          <w:sz w:val="20"/>
          <w:lang w:val="en-CA"/>
        </w:rPr>
        <w:t>Swiss francs, or 76.8</w:t>
      </w:r>
      <w:r w:rsidRPr="00A206C0">
        <w:rPr>
          <w:rFonts w:ascii="Arial" w:hAnsi="Arial"/>
          <w:sz w:val="20"/>
          <w:lang w:val="en-CA"/>
        </w:rPr>
        <w:t xml:space="preserve"> per cent, compared to the 2016/17 Approved Budget. This decrease is primarily driven by the repayment of the loans on the New Building in 2017.  The relevant provision for interest payments of 4.2 million in 20</w:t>
      </w:r>
      <w:r w:rsidR="00CE1EF6" w:rsidRPr="00A206C0">
        <w:rPr>
          <w:rFonts w:ascii="Arial" w:hAnsi="Arial"/>
          <w:sz w:val="20"/>
          <w:lang w:val="en-CA"/>
        </w:rPr>
        <w:t>1</w:t>
      </w:r>
      <w:r w:rsidRPr="00A206C0">
        <w:rPr>
          <w:rFonts w:ascii="Arial" w:hAnsi="Arial"/>
          <w:sz w:val="20"/>
          <w:lang w:val="en-CA"/>
        </w:rPr>
        <w:t xml:space="preserve">6/17 has subsequently been removed from Program 24 </w:t>
      </w:r>
      <w:r w:rsidR="00CE1EF6" w:rsidRPr="00A206C0">
        <w:rPr>
          <w:rFonts w:ascii="Arial" w:hAnsi="Arial"/>
          <w:sz w:val="20"/>
          <w:lang w:val="en-CA"/>
        </w:rPr>
        <w:t>(</w:t>
      </w:r>
      <w:r w:rsidRPr="00A206C0">
        <w:rPr>
          <w:rFonts w:ascii="Arial" w:hAnsi="Arial"/>
          <w:sz w:val="20"/>
          <w:lang w:val="en-CA"/>
        </w:rPr>
        <w:t>General Support Services).</w:t>
      </w:r>
    </w:p>
    <w:p w:rsidR="00F0220F" w:rsidRPr="00A206C0" w:rsidRDefault="00F0220F" w:rsidP="00F0220F">
      <w:pPr>
        <w:pStyle w:val="ListParagraph"/>
        <w:rPr>
          <w:rFonts w:ascii="Arial" w:hAnsi="Arial"/>
          <w:sz w:val="20"/>
          <w:lang w:val="en-CA"/>
        </w:rPr>
      </w:pPr>
    </w:p>
    <w:p w:rsidR="00F0220F" w:rsidRPr="00A206C0" w:rsidRDefault="00F0220F" w:rsidP="00F0220F">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 xml:space="preserve">The estimated “Premises &amp; Maintenance” cost for 2018/19 </w:t>
      </w:r>
      <w:r w:rsidR="007D6C44" w:rsidRPr="00A206C0">
        <w:rPr>
          <w:rFonts w:ascii="Arial" w:hAnsi="Arial"/>
          <w:sz w:val="20"/>
          <w:lang w:val="en-CA"/>
        </w:rPr>
        <w:t xml:space="preserve">has </w:t>
      </w:r>
      <w:r w:rsidRPr="00A206C0">
        <w:rPr>
          <w:rFonts w:ascii="Arial" w:hAnsi="Arial"/>
          <w:sz w:val="20"/>
          <w:lang w:val="en-CA"/>
        </w:rPr>
        <w:t>decreased by 6.3 million Swiss francs, or 18</w:t>
      </w:r>
      <w:r w:rsidR="00CE1EF6" w:rsidRPr="00A206C0">
        <w:rPr>
          <w:rFonts w:ascii="Arial" w:hAnsi="Arial"/>
          <w:sz w:val="20"/>
          <w:lang w:val="en-CA"/>
        </w:rPr>
        <w:t>.5</w:t>
      </w:r>
      <w:r w:rsidRPr="00A206C0">
        <w:rPr>
          <w:rFonts w:ascii="Arial" w:hAnsi="Arial"/>
          <w:sz w:val="20"/>
          <w:lang w:val="en-CA"/>
        </w:rPr>
        <w:t xml:space="preserve"> per cent, compared to the 2016/17 Approved Budget. </w:t>
      </w:r>
      <w:r w:rsidR="00CE1EF6" w:rsidRPr="00A206C0">
        <w:rPr>
          <w:rFonts w:ascii="Arial" w:hAnsi="Arial"/>
          <w:sz w:val="20"/>
          <w:lang w:val="en-CA"/>
        </w:rPr>
        <w:t xml:space="preserve"> </w:t>
      </w:r>
      <w:r w:rsidRPr="00A206C0">
        <w:rPr>
          <w:rFonts w:ascii="Arial" w:hAnsi="Arial"/>
          <w:sz w:val="20"/>
          <w:lang w:val="en-CA"/>
        </w:rPr>
        <w:t>This is mainly driven by</w:t>
      </w:r>
      <w:r w:rsidR="000C4573" w:rsidRPr="00A206C0">
        <w:rPr>
          <w:rFonts w:ascii="Arial" w:hAnsi="Arial"/>
          <w:sz w:val="20"/>
          <w:lang w:val="en-CA"/>
        </w:rPr>
        <w:t>, on the one hand,</w:t>
      </w:r>
      <w:r w:rsidRPr="00A206C0">
        <w:rPr>
          <w:rFonts w:ascii="Arial" w:hAnsi="Arial"/>
          <w:sz w:val="20"/>
          <w:lang w:val="en-CA"/>
        </w:rPr>
        <w:t xml:space="preserve"> a </w:t>
      </w:r>
      <w:r w:rsidR="000C4573" w:rsidRPr="00A206C0">
        <w:rPr>
          <w:rFonts w:ascii="Arial" w:hAnsi="Arial"/>
          <w:sz w:val="20"/>
          <w:lang w:val="en-CA"/>
        </w:rPr>
        <w:t xml:space="preserve">decrease </w:t>
      </w:r>
      <w:r w:rsidRPr="00A206C0">
        <w:rPr>
          <w:rFonts w:ascii="Arial" w:hAnsi="Arial"/>
          <w:sz w:val="20"/>
          <w:lang w:val="en-CA"/>
        </w:rPr>
        <w:t>of 6.5 million Swiss francs in Program 28 (Information Assurance, Safety and Security)</w:t>
      </w:r>
      <w:r w:rsidR="000C4573" w:rsidRPr="00A206C0">
        <w:rPr>
          <w:rFonts w:ascii="Arial" w:hAnsi="Arial"/>
          <w:sz w:val="20"/>
          <w:lang w:val="en-CA"/>
        </w:rPr>
        <w:t>,</w:t>
      </w:r>
      <w:r w:rsidRPr="00A206C0">
        <w:rPr>
          <w:rFonts w:ascii="Arial" w:hAnsi="Arial"/>
          <w:sz w:val="20"/>
          <w:lang w:val="en-CA"/>
        </w:rPr>
        <w:t xml:space="preserve"> </w:t>
      </w:r>
      <w:r w:rsidR="000C4573" w:rsidRPr="00A206C0">
        <w:rPr>
          <w:rFonts w:ascii="Arial" w:hAnsi="Arial"/>
          <w:sz w:val="20"/>
          <w:lang w:val="en-CA"/>
        </w:rPr>
        <w:t>which includes a shift for security guard cost</w:t>
      </w:r>
      <w:r w:rsidR="002936EC" w:rsidRPr="00A206C0">
        <w:rPr>
          <w:rFonts w:ascii="Arial" w:hAnsi="Arial"/>
          <w:sz w:val="20"/>
          <w:lang w:val="en-CA"/>
        </w:rPr>
        <w:t>s</w:t>
      </w:r>
      <w:r w:rsidR="000C4573" w:rsidRPr="00A206C0">
        <w:rPr>
          <w:rFonts w:ascii="Arial" w:hAnsi="Arial"/>
          <w:sz w:val="20"/>
          <w:lang w:val="en-CA"/>
        </w:rPr>
        <w:t xml:space="preserve"> </w:t>
      </w:r>
      <w:r w:rsidR="00C5609F" w:rsidRPr="00A206C0">
        <w:rPr>
          <w:rFonts w:ascii="Arial" w:hAnsi="Arial"/>
          <w:sz w:val="20"/>
          <w:lang w:val="en-CA"/>
        </w:rPr>
        <w:t xml:space="preserve">to </w:t>
      </w:r>
      <w:r w:rsidRPr="00A206C0">
        <w:rPr>
          <w:rFonts w:ascii="Arial" w:hAnsi="Arial"/>
          <w:sz w:val="20"/>
          <w:lang w:val="en-CA"/>
        </w:rPr>
        <w:t xml:space="preserve">“Other Contractual Services”, </w:t>
      </w:r>
      <w:r w:rsidR="000C4573" w:rsidRPr="00A206C0">
        <w:rPr>
          <w:rFonts w:ascii="Arial" w:hAnsi="Arial"/>
          <w:sz w:val="20"/>
          <w:lang w:val="en-CA"/>
        </w:rPr>
        <w:t>and, on the other hand, increases in Program 5 (PCT) and Program 20 (External Relations, Partnerships and External Offices)</w:t>
      </w:r>
      <w:r w:rsidRPr="00A206C0">
        <w:rPr>
          <w:rFonts w:ascii="Arial" w:hAnsi="Arial"/>
          <w:sz w:val="20"/>
          <w:lang w:val="en-CA"/>
        </w:rPr>
        <w:t>.</w:t>
      </w:r>
    </w:p>
    <w:p w:rsidR="00F0220F" w:rsidRPr="00A206C0" w:rsidRDefault="00F0220F" w:rsidP="00664374">
      <w:pPr>
        <w:jc w:val="both"/>
        <w:rPr>
          <w:sz w:val="20"/>
          <w:lang w:val="en-CA"/>
        </w:rPr>
      </w:pPr>
    </w:p>
    <w:p w:rsidR="0018759B" w:rsidRPr="00A206C0" w:rsidRDefault="0018759B" w:rsidP="00A46970">
      <w:pPr>
        <w:pStyle w:val="ListParagraph"/>
        <w:widowControl w:val="0"/>
        <w:numPr>
          <w:ilvl w:val="0"/>
          <w:numId w:val="8"/>
        </w:numPr>
        <w:tabs>
          <w:tab w:val="left" w:pos="567"/>
        </w:tabs>
        <w:ind w:left="0" w:firstLine="0"/>
        <w:jc w:val="both"/>
        <w:rPr>
          <w:sz w:val="20"/>
          <w:lang w:val="en-CA"/>
        </w:rPr>
      </w:pPr>
      <w:r w:rsidRPr="00A206C0">
        <w:rPr>
          <w:rFonts w:ascii="Arial" w:hAnsi="Arial"/>
          <w:sz w:val="20"/>
          <w:lang w:val="en-CA"/>
        </w:rPr>
        <w:t xml:space="preserve">The budget for “Representation &amp; Other Operating Expenses” in 2018/19 </w:t>
      </w:r>
      <w:r w:rsidR="007D6C44" w:rsidRPr="00A206C0">
        <w:rPr>
          <w:rFonts w:ascii="Arial" w:hAnsi="Arial"/>
          <w:sz w:val="20"/>
          <w:lang w:val="en-CA"/>
        </w:rPr>
        <w:t xml:space="preserve">has </w:t>
      </w:r>
      <w:r w:rsidRPr="00A206C0">
        <w:rPr>
          <w:rFonts w:ascii="Arial" w:hAnsi="Arial"/>
          <w:sz w:val="20"/>
          <w:lang w:val="en-CA"/>
        </w:rPr>
        <w:t>increased by 0.6 million Swiss francs, or 59.6 per cent, compared to the 2016/17 Approved Budget</w:t>
      </w:r>
      <w:r w:rsidR="002936EC" w:rsidRPr="00A206C0">
        <w:rPr>
          <w:rFonts w:ascii="Arial" w:hAnsi="Arial"/>
          <w:sz w:val="20"/>
          <w:lang w:val="en-CA"/>
        </w:rPr>
        <w:t>.  This i</w:t>
      </w:r>
      <w:r w:rsidRPr="00A206C0">
        <w:rPr>
          <w:rFonts w:ascii="Arial" w:hAnsi="Arial"/>
          <w:sz w:val="20"/>
          <w:lang w:val="en-CA"/>
        </w:rPr>
        <w:t>s primarily driven by a shift of 0.4 million Swiss francs from “Finance Costs” to “Representation &amp; Other Operating Expenses” in Program 22 (Program and Resource Management), reflecting a more accurate classification of external auditor costs, and an increase of 0.2 million Swiss francs in Program 21 (Executive Management) for the organization of events at WIPO premises.</w:t>
      </w:r>
    </w:p>
    <w:p w:rsidR="0018759B" w:rsidRPr="00A206C0" w:rsidRDefault="0018759B" w:rsidP="00664374">
      <w:pPr>
        <w:jc w:val="both"/>
        <w:rPr>
          <w:sz w:val="20"/>
          <w:lang w:val="en-CA"/>
        </w:rPr>
      </w:pPr>
    </w:p>
    <w:p w:rsidR="00664374" w:rsidRPr="00A206C0" w:rsidRDefault="00664374" w:rsidP="0078239A">
      <w:pPr>
        <w:pStyle w:val="StyleHeading214ptAuto"/>
      </w:pPr>
      <w:bookmarkStart w:id="27" w:name="_Toc482095988"/>
      <w:bookmarkStart w:id="28" w:name="_Toc482096540"/>
      <w:r w:rsidRPr="00A206C0">
        <w:t>PERSONNEL COSTS</w:t>
      </w:r>
      <w:bookmarkEnd w:id="27"/>
      <w:bookmarkEnd w:id="28"/>
    </w:p>
    <w:p w:rsidR="00FF43FD" w:rsidRPr="00A206C0" w:rsidRDefault="00FF43FD" w:rsidP="00664374">
      <w:pPr>
        <w:pStyle w:val="ListParagraph"/>
        <w:widowControl w:val="0"/>
        <w:tabs>
          <w:tab w:val="left" w:pos="567"/>
        </w:tabs>
        <w:ind w:left="0"/>
        <w:jc w:val="both"/>
        <w:rPr>
          <w:rFonts w:ascii="Arial" w:hAnsi="Arial" w:cs="Arial"/>
          <w:bCs/>
          <w:sz w:val="20"/>
        </w:rPr>
      </w:pPr>
    </w:p>
    <w:p w:rsidR="00664374" w:rsidRPr="00A206C0" w:rsidRDefault="00664374" w:rsidP="00664374">
      <w:pPr>
        <w:shd w:val="clear" w:color="auto" w:fill="FFFFFF"/>
        <w:jc w:val="both"/>
        <w:rPr>
          <w:rFonts w:eastAsiaTheme="minorHAnsi"/>
          <w:b/>
          <w:color w:val="000000"/>
          <w:sz w:val="20"/>
          <w:lang w:eastAsia="en-US"/>
        </w:rPr>
      </w:pPr>
      <w:r w:rsidRPr="00A206C0">
        <w:rPr>
          <w:rFonts w:eastAsiaTheme="minorHAnsi"/>
          <w:b/>
          <w:color w:val="000000"/>
          <w:sz w:val="20"/>
          <w:lang w:eastAsia="en-US"/>
        </w:rPr>
        <w:t xml:space="preserve">Methodology </w:t>
      </w:r>
    </w:p>
    <w:p w:rsidR="00664374" w:rsidRPr="00A206C0" w:rsidRDefault="00664374" w:rsidP="00664374">
      <w:pPr>
        <w:pStyle w:val="ListParagraph"/>
        <w:widowControl w:val="0"/>
        <w:tabs>
          <w:tab w:val="left" w:pos="567"/>
        </w:tabs>
        <w:ind w:left="0"/>
        <w:jc w:val="both"/>
        <w:rPr>
          <w:rFonts w:ascii="Arial" w:hAnsi="Arial" w:cs="Arial"/>
          <w:bCs/>
          <w:sz w:val="20"/>
          <w:szCs w:val="20"/>
        </w:rPr>
      </w:pPr>
    </w:p>
    <w:p w:rsidR="00E21C4C" w:rsidRPr="00A206C0" w:rsidRDefault="00E21C4C" w:rsidP="00E908F4">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 xml:space="preserve">The personnel resource budget for the biennium 2018/19 </w:t>
      </w:r>
      <w:r w:rsidR="007D6C44" w:rsidRPr="00A206C0">
        <w:rPr>
          <w:rFonts w:ascii="Arial" w:hAnsi="Arial"/>
          <w:sz w:val="20"/>
          <w:lang w:val="en-CA"/>
        </w:rPr>
        <w:t xml:space="preserve">continues </w:t>
      </w:r>
      <w:r w:rsidRPr="00A206C0">
        <w:rPr>
          <w:rFonts w:ascii="Arial" w:hAnsi="Arial"/>
          <w:sz w:val="20"/>
          <w:lang w:val="en-CA"/>
        </w:rPr>
        <w:t>to be derived on the basis of actual</w:t>
      </w:r>
      <w:r w:rsidR="00C5469E" w:rsidRPr="00A206C0">
        <w:rPr>
          <w:rFonts w:ascii="Arial" w:hAnsi="Arial"/>
          <w:sz w:val="20"/>
          <w:lang w:val="en-CA"/>
        </w:rPr>
        <w:t xml:space="preserve"> costs</w:t>
      </w:r>
      <w:r w:rsidRPr="00A206C0">
        <w:rPr>
          <w:rFonts w:ascii="Arial" w:hAnsi="Arial"/>
          <w:sz w:val="20"/>
          <w:lang w:val="en-CA"/>
        </w:rPr>
        <w:t xml:space="preserve">, following the change in the costing methodology introduced in 2016/17. </w:t>
      </w:r>
    </w:p>
    <w:p w:rsidR="00E21C4C" w:rsidRPr="00A206C0" w:rsidRDefault="00E21C4C" w:rsidP="00E908F4">
      <w:pPr>
        <w:pStyle w:val="ListParagraph"/>
        <w:widowControl w:val="0"/>
        <w:tabs>
          <w:tab w:val="left" w:pos="567"/>
        </w:tabs>
        <w:ind w:left="0"/>
        <w:jc w:val="both"/>
        <w:rPr>
          <w:rFonts w:ascii="Arial" w:hAnsi="Arial"/>
          <w:sz w:val="20"/>
          <w:lang w:val="en-CA"/>
        </w:rPr>
      </w:pPr>
    </w:p>
    <w:p w:rsidR="00E21C4C" w:rsidRPr="00A206C0" w:rsidRDefault="00E21C4C" w:rsidP="00E908F4">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The 2018/19 personnel resource budget incorporates the changes related to the introduction of the unified salary scale from January 1, 2017 and the new common system compensation package for the professional and higher categories, as established by the International Civil Service Commission</w:t>
      </w:r>
      <w:r w:rsidRPr="00A206C0">
        <w:rPr>
          <w:rFonts w:ascii="Arial" w:hAnsi="Arial"/>
          <w:sz w:val="20"/>
          <w:vertAlign w:val="superscript"/>
          <w:lang w:val="en-CA"/>
        </w:rPr>
        <w:footnoteReference w:id="11"/>
      </w:r>
      <w:r w:rsidRPr="00A206C0">
        <w:rPr>
          <w:rFonts w:ascii="Arial" w:hAnsi="Arial"/>
          <w:sz w:val="20"/>
          <w:lang w:val="en-CA"/>
        </w:rPr>
        <w:t xml:space="preserve"> </w:t>
      </w:r>
      <w:r w:rsidR="00B23415" w:rsidRPr="00A206C0">
        <w:rPr>
          <w:rFonts w:ascii="Arial" w:hAnsi="Arial"/>
          <w:sz w:val="20"/>
          <w:lang w:val="en-CA"/>
        </w:rPr>
        <w:t xml:space="preserve">(ICSC) </w:t>
      </w:r>
      <w:r w:rsidRPr="00A206C0">
        <w:rPr>
          <w:rFonts w:ascii="Arial" w:hAnsi="Arial"/>
          <w:sz w:val="20"/>
          <w:lang w:val="en-CA"/>
        </w:rPr>
        <w:t>and the related amendments to the Staff Regulations and Rules.</w:t>
      </w:r>
    </w:p>
    <w:p w:rsidR="00E21C4C" w:rsidRPr="00A206C0" w:rsidRDefault="00E21C4C" w:rsidP="00E908F4">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lastRenderedPageBreak/>
        <w:t>While costs for occupied positions are based on the latest available UN salary and pensionable remuneration scales</w:t>
      </w:r>
      <w:r w:rsidR="007D6C44" w:rsidRPr="00A206C0">
        <w:rPr>
          <w:rFonts w:ascii="Arial" w:hAnsi="Arial"/>
          <w:sz w:val="20"/>
          <w:lang w:val="en-CA"/>
        </w:rPr>
        <w:t>,</w:t>
      </w:r>
      <w:r w:rsidRPr="00A206C0">
        <w:rPr>
          <w:rFonts w:ascii="Arial" w:hAnsi="Arial"/>
          <w:sz w:val="20"/>
          <w:lang w:val="en-CA"/>
        </w:rPr>
        <w:t xml:space="preserve"> as well as applicable policies for benefits and entitlements, the cost for vacant positions is based on average standard costs.  </w:t>
      </w:r>
    </w:p>
    <w:p w:rsidR="00E21C4C" w:rsidRPr="00A206C0" w:rsidRDefault="00E21C4C" w:rsidP="00E21C4C">
      <w:pPr>
        <w:pStyle w:val="NormalWeb"/>
        <w:keepNext/>
        <w:keepLines/>
        <w:shd w:val="clear" w:color="auto" w:fill="FFFFFF"/>
        <w:jc w:val="both"/>
        <w:rPr>
          <w:rFonts w:ascii="Arial" w:hAnsi="Arial" w:cs="Arial"/>
          <w:bCs/>
          <w:color w:val="000000"/>
          <w:sz w:val="20"/>
          <w:szCs w:val="20"/>
        </w:rPr>
      </w:pPr>
    </w:p>
    <w:p w:rsidR="00E21C4C" w:rsidRPr="00A206C0" w:rsidRDefault="00E21C4C" w:rsidP="00E21C4C">
      <w:pPr>
        <w:pStyle w:val="NormalWeb"/>
        <w:keepNext/>
        <w:keepLines/>
        <w:shd w:val="clear" w:color="auto" w:fill="FFFFFF"/>
        <w:jc w:val="both"/>
        <w:rPr>
          <w:rFonts w:ascii="Arial" w:hAnsi="Arial" w:cs="Arial"/>
          <w:b/>
          <w:color w:val="000000"/>
          <w:sz w:val="20"/>
          <w:szCs w:val="20"/>
        </w:rPr>
      </w:pPr>
      <w:r w:rsidRPr="00A206C0">
        <w:rPr>
          <w:rFonts w:ascii="Arial" w:hAnsi="Arial" w:cs="Arial"/>
          <w:b/>
          <w:color w:val="000000"/>
          <w:sz w:val="20"/>
          <w:szCs w:val="20"/>
        </w:rPr>
        <w:t>Planning Assumptions</w:t>
      </w:r>
    </w:p>
    <w:p w:rsidR="00E21C4C" w:rsidRPr="00A206C0" w:rsidRDefault="00E21C4C" w:rsidP="00E21C4C">
      <w:pPr>
        <w:pStyle w:val="NormalWeb"/>
        <w:keepNext/>
        <w:keepLines/>
        <w:shd w:val="clear" w:color="auto" w:fill="FFFFFF"/>
        <w:jc w:val="both"/>
        <w:rPr>
          <w:rFonts w:ascii="Arial" w:hAnsi="Arial" w:cs="Arial"/>
          <w:bCs/>
          <w:color w:val="000000"/>
          <w:sz w:val="20"/>
          <w:szCs w:val="20"/>
        </w:rPr>
      </w:pPr>
    </w:p>
    <w:p w:rsidR="00E21C4C" w:rsidRPr="00A206C0" w:rsidRDefault="00E21C4C" w:rsidP="00E21C4C">
      <w:pPr>
        <w:keepNext/>
        <w:keepLines/>
        <w:numPr>
          <w:ilvl w:val="0"/>
          <w:numId w:val="56"/>
        </w:numPr>
        <w:shd w:val="clear" w:color="auto" w:fill="FFFFFF"/>
        <w:ind w:left="714" w:hanging="357"/>
        <w:jc w:val="both"/>
        <w:rPr>
          <w:color w:val="000000"/>
          <w:sz w:val="20"/>
        </w:rPr>
      </w:pPr>
      <w:r w:rsidRPr="00A206C0">
        <w:rPr>
          <w:color w:val="000000"/>
          <w:sz w:val="20"/>
        </w:rPr>
        <w:t xml:space="preserve">For occupied positions, costing of salaries for 2018/19 takes into account the latest available scales (for </w:t>
      </w:r>
      <w:r w:rsidR="00B23415" w:rsidRPr="00A206C0">
        <w:rPr>
          <w:color w:val="000000"/>
          <w:sz w:val="20"/>
        </w:rPr>
        <w:t xml:space="preserve">general </w:t>
      </w:r>
      <w:r w:rsidRPr="00A206C0">
        <w:rPr>
          <w:color w:val="000000"/>
          <w:sz w:val="20"/>
        </w:rPr>
        <w:t xml:space="preserve">services category) and/or </w:t>
      </w:r>
      <w:r w:rsidR="00B23415" w:rsidRPr="00A206C0">
        <w:rPr>
          <w:color w:val="000000"/>
          <w:sz w:val="20"/>
        </w:rPr>
        <w:t xml:space="preserve">the </w:t>
      </w:r>
      <w:r w:rsidRPr="00A206C0">
        <w:rPr>
          <w:color w:val="000000"/>
          <w:sz w:val="20"/>
        </w:rPr>
        <w:t xml:space="preserve">unified salary scale and within-grade step increments effective January 1, 2017 (for professional and higher </w:t>
      </w:r>
      <w:r w:rsidR="007D6C44" w:rsidRPr="00A206C0">
        <w:rPr>
          <w:color w:val="000000"/>
          <w:sz w:val="20"/>
        </w:rPr>
        <w:t>categories</w:t>
      </w:r>
      <w:r w:rsidRPr="00A206C0">
        <w:rPr>
          <w:color w:val="000000"/>
          <w:sz w:val="20"/>
        </w:rPr>
        <w:t>)</w:t>
      </w:r>
      <w:r w:rsidR="007D6C44" w:rsidRPr="00A206C0">
        <w:rPr>
          <w:color w:val="000000"/>
          <w:sz w:val="20"/>
        </w:rPr>
        <w:t>,</w:t>
      </w:r>
      <w:r w:rsidRPr="00A206C0">
        <w:rPr>
          <w:color w:val="000000"/>
          <w:sz w:val="20"/>
        </w:rPr>
        <w:t xml:space="preserve"> prorated for 2018/19. </w:t>
      </w:r>
      <w:r w:rsidR="007D6C44" w:rsidRPr="00A206C0">
        <w:rPr>
          <w:color w:val="000000"/>
          <w:sz w:val="20"/>
        </w:rPr>
        <w:t xml:space="preserve"> </w:t>
      </w:r>
      <w:r w:rsidRPr="00A206C0">
        <w:rPr>
          <w:color w:val="000000"/>
          <w:sz w:val="20"/>
        </w:rPr>
        <w:t>It also takes into account the revised compensation package for staff in the professional and higher categories and the amended Staff Regulations and Rules (SRR).</w:t>
      </w:r>
      <w:r w:rsidR="007D6C44" w:rsidRPr="00A206C0">
        <w:rPr>
          <w:color w:val="000000"/>
          <w:sz w:val="20"/>
        </w:rPr>
        <w:t xml:space="preserve"> </w:t>
      </w:r>
      <w:r w:rsidRPr="00A206C0">
        <w:rPr>
          <w:color w:val="000000"/>
          <w:sz w:val="20"/>
        </w:rPr>
        <w:t xml:space="preserve"> For vacant positions, standard costs are calculated based on grade step I; </w:t>
      </w:r>
    </w:p>
    <w:p w:rsidR="00E21C4C" w:rsidRPr="00A206C0" w:rsidRDefault="00E21C4C" w:rsidP="00E21C4C">
      <w:pPr>
        <w:shd w:val="clear" w:color="auto" w:fill="FFFFFF"/>
        <w:ind w:left="714"/>
        <w:jc w:val="both"/>
        <w:rPr>
          <w:color w:val="000000"/>
          <w:sz w:val="20"/>
        </w:rPr>
      </w:pPr>
    </w:p>
    <w:p w:rsidR="00E21C4C" w:rsidRPr="00A206C0" w:rsidRDefault="00E21C4C" w:rsidP="00E21C4C">
      <w:pPr>
        <w:numPr>
          <w:ilvl w:val="0"/>
          <w:numId w:val="56"/>
        </w:numPr>
        <w:shd w:val="clear" w:color="auto" w:fill="FFFFFF"/>
        <w:ind w:left="714" w:hanging="357"/>
        <w:jc w:val="both"/>
        <w:rPr>
          <w:color w:val="000000"/>
          <w:sz w:val="20"/>
        </w:rPr>
      </w:pPr>
      <w:r w:rsidRPr="00A206C0">
        <w:rPr>
          <w:color w:val="000000"/>
          <w:sz w:val="20"/>
        </w:rPr>
        <w:t>The exchange rate and post adjustment multiplier (PAM) are applied as of March 2017, where applicable (for salaries of professional and higher categories);</w:t>
      </w:r>
    </w:p>
    <w:p w:rsidR="00E21C4C" w:rsidRPr="00A206C0" w:rsidRDefault="00E21C4C" w:rsidP="00E21C4C">
      <w:pPr>
        <w:pStyle w:val="ListParagraph"/>
        <w:rPr>
          <w:rFonts w:ascii="Arial" w:hAnsi="Arial" w:cs="Arial"/>
          <w:color w:val="000000"/>
          <w:sz w:val="20"/>
          <w:szCs w:val="20"/>
        </w:rPr>
      </w:pPr>
    </w:p>
    <w:p w:rsidR="00E21C4C" w:rsidRPr="00A206C0" w:rsidRDefault="007D6C44" w:rsidP="00E21C4C">
      <w:pPr>
        <w:numPr>
          <w:ilvl w:val="0"/>
          <w:numId w:val="56"/>
        </w:numPr>
        <w:shd w:val="clear" w:color="auto" w:fill="FFFFFF"/>
        <w:ind w:left="714" w:hanging="357"/>
        <w:jc w:val="both"/>
        <w:rPr>
          <w:color w:val="000000"/>
          <w:sz w:val="20"/>
        </w:rPr>
      </w:pPr>
      <w:r w:rsidRPr="00A206C0">
        <w:rPr>
          <w:color w:val="000000"/>
          <w:sz w:val="20"/>
        </w:rPr>
        <w:t xml:space="preserve">The </w:t>
      </w:r>
      <w:r w:rsidR="00E21C4C" w:rsidRPr="00A206C0">
        <w:rPr>
          <w:color w:val="000000"/>
          <w:sz w:val="20"/>
        </w:rPr>
        <w:t xml:space="preserve">USD/CHF </w:t>
      </w:r>
      <w:r w:rsidRPr="00A206C0">
        <w:rPr>
          <w:color w:val="000000"/>
          <w:sz w:val="20"/>
        </w:rPr>
        <w:t xml:space="preserve">exchange rate </w:t>
      </w:r>
      <w:r w:rsidR="00E21C4C" w:rsidRPr="00A206C0">
        <w:rPr>
          <w:color w:val="000000"/>
          <w:sz w:val="20"/>
        </w:rPr>
        <w:t xml:space="preserve">is applied at a 1:1 ratio for pensionable remunerations at the applicable ICSC salary scale as of February 2017; </w:t>
      </w:r>
    </w:p>
    <w:p w:rsidR="00E21C4C" w:rsidRPr="00A206C0" w:rsidRDefault="00E21C4C" w:rsidP="00E21C4C">
      <w:pPr>
        <w:pStyle w:val="ListParagraph"/>
        <w:rPr>
          <w:rFonts w:ascii="Arial" w:hAnsi="Arial" w:cs="Arial"/>
          <w:color w:val="000000"/>
          <w:sz w:val="20"/>
          <w:szCs w:val="20"/>
        </w:rPr>
      </w:pPr>
    </w:p>
    <w:p w:rsidR="00E21C4C" w:rsidRPr="00A206C0" w:rsidRDefault="00E21C4C" w:rsidP="00E21C4C">
      <w:pPr>
        <w:numPr>
          <w:ilvl w:val="0"/>
          <w:numId w:val="56"/>
        </w:numPr>
        <w:shd w:val="clear" w:color="auto" w:fill="FFFFFF"/>
        <w:ind w:left="714" w:hanging="357"/>
        <w:jc w:val="both"/>
        <w:rPr>
          <w:color w:val="000000"/>
          <w:sz w:val="20"/>
        </w:rPr>
      </w:pPr>
      <w:r w:rsidRPr="00A206C0">
        <w:rPr>
          <w:color w:val="000000"/>
          <w:sz w:val="20"/>
        </w:rPr>
        <w:t>All applicable benefits and entitlements for occupied positions are estimated at position level</w:t>
      </w:r>
      <w:r w:rsidR="007D6C44" w:rsidRPr="00A206C0">
        <w:rPr>
          <w:color w:val="000000"/>
          <w:sz w:val="20"/>
        </w:rPr>
        <w:t>,</w:t>
      </w:r>
      <w:r w:rsidRPr="00A206C0">
        <w:rPr>
          <w:color w:val="000000"/>
          <w:sz w:val="20"/>
        </w:rPr>
        <w:t xml:space="preserve"> taking into account both the revised ICSC dependency allowances and the latest payroll information.  An average cost has been estimated for vacant positions;</w:t>
      </w:r>
    </w:p>
    <w:p w:rsidR="00E21C4C" w:rsidRPr="00A206C0" w:rsidRDefault="00E21C4C" w:rsidP="00E21C4C">
      <w:pPr>
        <w:pStyle w:val="ListParagraph"/>
        <w:rPr>
          <w:rFonts w:ascii="Arial" w:hAnsi="Arial" w:cs="Arial"/>
          <w:sz w:val="20"/>
          <w:szCs w:val="20"/>
        </w:rPr>
      </w:pPr>
    </w:p>
    <w:p w:rsidR="00E21C4C" w:rsidRPr="00A206C0" w:rsidRDefault="00E21C4C" w:rsidP="00E21C4C">
      <w:pPr>
        <w:numPr>
          <w:ilvl w:val="0"/>
          <w:numId w:val="56"/>
        </w:numPr>
        <w:shd w:val="clear" w:color="auto" w:fill="FFFFFF"/>
        <w:ind w:left="714" w:hanging="357"/>
        <w:jc w:val="both"/>
        <w:rPr>
          <w:sz w:val="20"/>
        </w:rPr>
      </w:pPr>
      <w:r w:rsidRPr="00A206C0">
        <w:rPr>
          <w:sz w:val="20"/>
        </w:rPr>
        <w:t>Provisions for home leave have been revised to take into account the full implementation of the new policy on home leave introduced in 2014;</w:t>
      </w:r>
    </w:p>
    <w:p w:rsidR="00E21C4C" w:rsidRPr="00A206C0" w:rsidRDefault="00E21C4C" w:rsidP="00E21C4C">
      <w:pPr>
        <w:pStyle w:val="ListParagraph"/>
        <w:rPr>
          <w:rFonts w:ascii="Arial" w:hAnsi="Arial" w:cs="Arial"/>
          <w:b/>
          <w:sz w:val="20"/>
          <w:szCs w:val="20"/>
        </w:rPr>
      </w:pPr>
    </w:p>
    <w:p w:rsidR="00E21C4C" w:rsidRPr="00A206C0" w:rsidRDefault="00E21C4C" w:rsidP="00E21C4C">
      <w:pPr>
        <w:numPr>
          <w:ilvl w:val="0"/>
          <w:numId w:val="56"/>
        </w:numPr>
        <w:shd w:val="clear" w:color="auto" w:fill="FFFFFF"/>
        <w:ind w:left="714" w:hanging="357"/>
        <w:jc w:val="both"/>
        <w:rPr>
          <w:color w:val="000000"/>
          <w:sz w:val="20"/>
        </w:rPr>
      </w:pPr>
      <w:r w:rsidRPr="00A206C0">
        <w:rPr>
          <w:color w:val="000000"/>
          <w:sz w:val="20"/>
        </w:rPr>
        <w:t>Provisions for education grant take into account the revised education grant system based on a global sliding scale of reimbursement of a streamlined list of education-related expenses;</w:t>
      </w:r>
    </w:p>
    <w:p w:rsidR="00E21C4C" w:rsidRPr="00A206C0" w:rsidRDefault="00E21C4C" w:rsidP="00E21C4C">
      <w:pPr>
        <w:shd w:val="clear" w:color="auto" w:fill="FFFFFF"/>
        <w:jc w:val="both"/>
        <w:rPr>
          <w:color w:val="000000"/>
          <w:sz w:val="20"/>
        </w:rPr>
      </w:pPr>
    </w:p>
    <w:p w:rsidR="00E21C4C" w:rsidRPr="00A206C0" w:rsidRDefault="00E21C4C" w:rsidP="00E21C4C">
      <w:pPr>
        <w:numPr>
          <w:ilvl w:val="0"/>
          <w:numId w:val="56"/>
        </w:numPr>
        <w:shd w:val="clear" w:color="auto" w:fill="FFFFFF"/>
        <w:ind w:left="714" w:hanging="357"/>
        <w:jc w:val="both"/>
        <w:rPr>
          <w:color w:val="000000"/>
          <w:sz w:val="20"/>
        </w:rPr>
      </w:pPr>
      <w:r w:rsidRPr="00A206C0">
        <w:rPr>
          <w:color w:val="000000"/>
          <w:sz w:val="20"/>
        </w:rPr>
        <w:t xml:space="preserve">No new positions are foreseen in 2018/19. </w:t>
      </w:r>
      <w:r w:rsidR="007D6C44" w:rsidRPr="00A206C0">
        <w:rPr>
          <w:color w:val="000000"/>
          <w:sz w:val="20"/>
        </w:rPr>
        <w:t xml:space="preserve"> </w:t>
      </w:r>
      <w:r w:rsidRPr="00A206C0">
        <w:rPr>
          <w:color w:val="000000"/>
          <w:sz w:val="20"/>
        </w:rPr>
        <w:t>An overall vacancy rate assumption of 4 per</w:t>
      </w:r>
      <w:r w:rsidR="00B23415" w:rsidRPr="00A206C0">
        <w:rPr>
          <w:color w:val="000000"/>
          <w:sz w:val="20"/>
        </w:rPr>
        <w:t xml:space="preserve"> </w:t>
      </w:r>
      <w:r w:rsidRPr="00A206C0">
        <w:rPr>
          <w:color w:val="000000"/>
          <w:sz w:val="20"/>
        </w:rPr>
        <w:t>cent has been applied to the overall costing of posts to take into account recruitment delays;</w:t>
      </w:r>
    </w:p>
    <w:p w:rsidR="00E21C4C" w:rsidRPr="00A206C0" w:rsidRDefault="00E21C4C" w:rsidP="00E21C4C">
      <w:pPr>
        <w:shd w:val="clear" w:color="auto" w:fill="FFFFFF"/>
        <w:jc w:val="both"/>
        <w:rPr>
          <w:color w:val="000000"/>
          <w:sz w:val="20"/>
        </w:rPr>
      </w:pPr>
    </w:p>
    <w:p w:rsidR="00E21C4C" w:rsidRPr="00A206C0" w:rsidRDefault="00E21C4C" w:rsidP="00E21C4C">
      <w:pPr>
        <w:numPr>
          <w:ilvl w:val="0"/>
          <w:numId w:val="56"/>
        </w:numPr>
        <w:shd w:val="clear" w:color="auto" w:fill="FFFFFF"/>
        <w:jc w:val="both"/>
        <w:rPr>
          <w:color w:val="000000"/>
          <w:sz w:val="20"/>
        </w:rPr>
      </w:pPr>
      <w:r w:rsidRPr="00A206C0">
        <w:rPr>
          <w:color w:val="000000"/>
          <w:sz w:val="20"/>
        </w:rPr>
        <w:t>Provisions for ASHI have been maintained at 6</w:t>
      </w:r>
      <w:r w:rsidR="00B23415" w:rsidRPr="00A206C0">
        <w:rPr>
          <w:color w:val="000000"/>
          <w:sz w:val="20"/>
        </w:rPr>
        <w:t xml:space="preserve"> per cent </w:t>
      </w:r>
      <w:r w:rsidRPr="00A206C0">
        <w:rPr>
          <w:color w:val="000000"/>
          <w:sz w:val="20"/>
        </w:rPr>
        <w:t xml:space="preserve">for posts; </w:t>
      </w:r>
      <w:r w:rsidR="007D6C44" w:rsidRPr="00A206C0">
        <w:rPr>
          <w:color w:val="000000"/>
          <w:sz w:val="20"/>
        </w:rPr>
        <w:t xml:space="preserve"> a </w:t>
      </w:r>
      <w:r w:rsidRPr="00A206C0">
        <w:rPr>
          <w:color w:val="000000"/>
          <w:sz w:val="20"/>
        </w:rPr>
        <w:t>1</w:t>
      </w:r>
      <w:r w:rsidR="00B23415" w:rsidRPr="00A206C0">
        <w:rPr>
          <w:color w:val="000000"/>
          <w:sz w:val="20"/>
        </w:rPr>
        <w:t xml:space="preserve"> per cent </w:t>
      </w:r>
      <w:r w:rsidRPr="00A206C0">
        <w:rPr>
          <w:color w:val="000000"/>
          <w:sz w:val="20"/>
        </w:rPr>
        <w:t xml:space="preserve">separation provision has been applied for temporary positions; </w:t>
      </w:r>
    </w:p>
    <w:p w:rsidR="00E21C4C" w:rsidRPr="00A206C0" w:rsidRDefault="00E21C4C" w:rsidP="00E21C4C">
      <w:pPr>
        <w:shd w:val="clear" w:color="auto" w:fill="FFFFFF"/>
        <w:ind w:left="720"/>
        <w:jc w:val="both"/>
        <w:rPr>
          <w:color w:val="000000"/>
          <w:sz w:val="20"/>
        </w:rPr>
      </w:pPr>
    </w:p>
    <w:p w:rsidR="00E21C4C" w:rsidRPr="00A206C0" w:rsidRDefault="00E21C4C" w:rsidP="00E21C4C">
      <w:pPr>
        <w:numPr>
          <w:ilvl w:val="0"/>
          <w:numId w:val="56"/>
        </w:numPr>
        <w:shd w:val="clear" w:color="auto" w:fill="FFFFFF"/>
        <w:jc w:val="both"/>
        <w:rPr>
          <w:color w:val="000000"/>
          <w:sz w:val="20"/>
        </w:rPr>
      </w:pPr>
      <w:r w:rsidRPr="00A206C0">
        <w:rPr>
          <w:color w:val="000000"/>
          <w:sz w:val="20"/>
        </w:rPr>
        <w:t xml:space="preserve">Other Staff Costs include the budgeted biennial provisions for Professional Accident Insurance (PAI) (900,000 Swiss francs), the Closed Pension Fund (700,000 Swiss francs), litigation costs (400,000 Swiss francs) and the WIPO Rewards and Recognition Program introduced in 2014 (120,000 Swiss francs);  </w:t>
      </w:r>
    </w:p>
    <w:p w:rsidR="00E21C4C" w:rsidRPr="00A206C0" w:rsidRDefault="00E21C4C" w:rsidP="00E21C4C">
      <w:pPr>
        <w:shd w:val="clear" w:color="auto" w:fill="FFFFFF"/>
        <w:ind w:left="720"/>
        <w:jc w:val="both"/>
        <w:rPr>
          <w:color w:val="000000"/>
          <w:sz w:val="20"/>
        </w:rPr>
      </w:pPr>
    </w:p>
    <w:p w:rsidR="00E21C4C" w:rsidRPr="00A206C0" w:rsidRDefault="00E21C4C" w:rsidP="00E21C4C">
      <w:pPr>
        <w:widowControl w:val="0"/>
        <w:numPr>
          <w:ilvl w:val="0"/>
          <w:numId w:val="56"/>
        </w:numPr>
        <w:shd w:val="clear" w:color="auto" w:fill="FFFFFF"/>
        <w:jc w:val="both"/>
        <w:rPr>
          <w:color w:val="000000"/>
          <w:sz w:val="20"/>
        </w:rPr>
      </w:pPr>
      <w:r w:rsidRPr="00A206C0">
        <w:rPr>
          <w:color w:val="000000"/>
          <w:sz w:val="20"/>
        </w:rPr>
        <w:t>The provision for reclassifications amounts to 2.9 million Swiss francs in “Unallocated (Personnel)” based on reclassification costs in 2016/17;</w:t>
      </w:r>
    </w:p>
    <w:p w:rsidR="00E21C4C" w:rsidRPr="00A206C0" w:rsidRDefault="00E21C4C" w:rsidP="00E21C4C">
      <w:pPr>
        <w:widowControl w:val="0"/>
        <w:shd w:val="clear" w:color="auto" w:fill="FFFFFF"/>
        <w:jc w:val="both"/>
        <w:rPr>
          <w:color w:val="000000"/>
          <w:sz w:val="20"/>
        </w:rPr>
      </w:pPr>
    </w:p>
    <w:p w:rsidR="00E21C4C" w:rsidRPr="00A206C0" w:rsidRDefault="00E21C4C" w:rsidP="00E21C4C">
      <w:pPr>
        <w:widowControl w:val="0"/>
        <w:numPr>
          <w:ilvl w:val="0"/>
          <w:numId w:val="56"/>
        </w:numPr>
        <w:tabs>
          <w:tab w:val="num" w:pos="690"/>
        </w:tabs>
        <w:jc w:val="both"/>
        <w:rPr>
          <w:color w:val="000000"/>
          <w:sz w:val="20"/>
        </w:rPr>
      </w:pPr>
      <w:r w:rsidRPr="00A206C0">
        <w:rPr>
          <w:color w:val="000000"/>
          <w:sz w:val="20"/>
        </w:rPr>
        <w:t xml:space="preserve">A provision of 0.4 million Swiss francs has been earmarked in “Unallocated (Personnel)” for the remaining regularization of continuing functions, within the framework of the 156 regularization posts approved by Member States at the Assemblies in 2010 (reference document WO/CC/63/5).  A total of 26 regularizations are currently pending; </w:t>
      </w:r>
    </w:p>
    <w:p w:rsidR="00E21C4C" w:rsidRPr="00A206C0" w:rsidRDefault="00E21C4C" w:rsidP="00E21C4C">
      <w:pPr>
        <w:shd w:val="clear" w:color="auto" w:fill="FFFFFF"/>
        <w:ind w:left="720"/>
        <w:jc w:val="both"/>
        <w:rPr>
          <w:color w:val="000000"/>
          <w:sz w:val="20"/>
        </w:rPr>
      </w:pPr>
    </w:p>
    <w:p w:rsidR="00E21C4C" w:rsidRPr="00A206C0" w:rsidRDefault="00E21C4C" w:rsidP="00E21C4C">
      <w:pPr>
        <w:numPr>
          <w:ilvl w:val="0"/>
          <w:numId w:val="56"/>
        </w:numPr>
        <w:shd w:val="clear" w:color="auto" w:fill="FFFFFF"/>
        <w:jc w:val="both"/>
        <w:rPr>
          <w:color w:val="000000"/>
          <w:sz w:val="20"/>
        </w:rPr>
      </w:pPr>
      <w:r w:rsidRPr="00A206C0">
        <w:rPr>
          <w:color w:val="000000"/>
          <w:sz w:val="20"/>
        </w:rPr>
        <w:t>In order to enable the Secretariat to better manage and control overtime expenses, the estimated overtime costs continue to be budgeted in a separate provision in “Unallocated (Personnel)”.  The provision has been left at the level of 2016/17 at 2 million Swiss francs. These costs will continue to be closely monitored in coordination with Program 23 (Human Resources Management and Development) and concerned Program areas.</w:t>
      </w:r>
    </w:p>
    <w:p w:rsidR="00E21C4C" w:rsidRPr="00A206C0" w:rsidRDefault="00E21C4C" w:rsidP="00E21C4C">
      <w:pPr>
        <w:widowControl w:val="0"/>
        <w:tabs>
          <w:tab w:val="num" w:pos="690"/>
        </w:tabs>
        <w:jc w:val="both"/>
        <w:rPr>
          <w:color w:val="000000"/>
          <w:sz w:val="20"/>
        </w:rPr>
      </w:pPr>
    </w:p>
    <w:p w:rsidR="00E21C4C" w:rsidRPr="00A206C0" w:rsidRDefault="00E21C4C" w:rsidP="00E908F4">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 xml:space="preserve">Based on the above planning assumptions, the increase in personnel costs for 2018/19 has been contained at 3.4 million Swiss francs, or </w:t>
      </w:r>
      <w:r w:rsidR="00B23415" w:rsidRPr="00A206C0">
        <w:rPr>
          <w:rFonts w:ascii="Arial" w:hAnsi="Arial"/>
          <w:sz w:val="20"/>
          <w:lang w:val="en-CA"/>
        </w:rPr>
        <w:t>0.8</w:t>
      </w:r>
      <w:r w:rsidRPr="00A206C0">
        <w:rPr>
          <w:rFonts w:ascii="Arial" w:hAnsi="Arial"/>
          <w:sz w:val="20"/>
          <w:lang w:val="en-CA"/>
        </w:rPr>
        <w:t xml:space="preserve"> percent, compared to the 2016/17 Approved Budget.  The share of budgeted personnel costs compared to the total budget has decreased from 64.6 per cent in 2016/17 to 62.4 per cent in 2018/19.  This is the result of continuous ongoing efforts to contain personnel costs and move towards a more flexible, agile workforce for time-bound projects and initiatives. </w:t>
      </w:r>
    </w:p>
    <w:p w:rsidR="00E21C4C" w:rsidRPr="00A206C0" w:rsidRDefault="00E21C4C" w:rsidP="00E21C4C">
      <w:pPr>
        <w:widowControl w:val="0"/>
        <w:tabs>
          <w:tab w:val="num" w:pos="690"/>
        </w:tabs>
        <w:jc w:val="both"/>
        <w:rPr>
          <w:color w:val="000000"/>
          <w:sz w:val="20"/>
        </w:rPr>
      </w:pPr>
    </w:p>
    <w:tbl>
      <w:tblPr>
        <w:tblW w:w="5670" w:type="dxa"/>
        <w:jc w:val="center"/>
        <w:tblInd w:w="1951" w:type="dxa"/>
        <w:tblLook w:val="04A0" w:firstRow="1" w:lastRow="0" w:firstColumn="1" w:lastColumn="0" w:noHBand="0" w:noVBand="1"/>
      </w:tblPr>
      <w:tblGrid>
        <w:gridCol w:w="5670"/>
      </w:tblGrid>
      <w:tr w:rsidR="00B23415" w:rsidRPr="00A206C0" w:rsidTr="00566A51">
        <w:trPr>
          <w:trHeight w:val="462"/>
          <w:jc w:val="center"/>
        </w:trPr>
        <w:tc>
          <w:tcPr>
            <w:tcW w:w="5670" w:type="dxa"/>
            <w:tcBorders>
              <w:top w:val="nil"/>
              <w:left w:val="nil"/>
              <w:bottom w:val="nil"/>
              <w:right w:val="nil"/>
            </w:tcBorders>
            <w:shd w:val="clear" w:color="auto" w:fill="C6D9F1" w:themeFill="text2" w:themeFillTint="33"/>
            <w:vAlign w:val="center"/>
          </w:tcPr>
          <w:p w:rsidR="00B23415" w:rsidRPr="00A206C0" w:rsidRDefault="00B23415" w:rsidP="00B23415">
            <w:pPr>
              <w:jc w:val="center"/>
              <w:rPr>
                <w:b/>
                <w:sz w:val="18"/>
                <w:szCs w:val="18"/>
              </w:rPr>
            </w:pPr>
            <w:r w:rsidRPr="00A206C0">
              <w:rPr>
                <w:b/>
                <w:sz w:val="18"/>
                <w:szCs w:val="18"/>
              </w:rPr>
              <w:lastRenderedPageBreak/>
              <w:t xml:space="preserve">Chart III.  2018/19 Share of personnel and </w:t>
            </w:r>
          </w:p>
          <w:p w:rsidR="00B23415" w:rsidRPr="00A206C0" w:rsidRDefault="00B23415" w:rsidP="00B23415">
            <w:pPr>
              <w:jc w:val="center"/>
              <w:rPr>
                <w:b/>
                <w:sz w:val="18"/>
                <w:szCs w:val="18"/>
              </w:rPr>
            </w:pPr>
            <w:r w:rsidRPr="00A206C0">
              <w:rPr>
                <w:b/>
                <w:sz w:val="18"/>
                <w:szCs w:val="18"/>
              </w:rPr>
              <w:t>Non-Personnel Budget</w:t>
            </w:r>
          </w:p>
        </w:tc>
      </w:tr>
    </w:tbl>
    <w:p w:rsidR="00B23415" w:rsidRPr="00A206C0" w:rsidRDefault="00B23415" w:rsidP="00E21C4C">
      <w:pPr>
        <w:widowControl w:val="0"/>
        <w:tabs>
          <w:tab w:val="num" w:pos="690"/>
        </w:tabs>
        <w:jc w:val="both"/>
        <w:rPr>
          <w:color w:val="000000"/>
          <w:sz w:val="20"/>
        </w:rPr>
      </w:pPr>
    </w:p>
    <w:p w:rsidR="00E21C4C" w:rsidRPr="00A206C0" w:rsidRDefault="00566A51" w:rsidP="00E21C4C">
      <w:pPr>
        <w:widowControl w:val="0"/>
        <w:tabs>
          <w:tab w:val="num" w:pos="690"/>
        </w:tabs>
        <w:jc w:val="center"/>
        <w:rPr>
          <w:color w:val="000000"/>
          <w:sz w:val="20"/>
        </w:rPr>
      </w:pPr>
      <w:r w:rsidRPr="00A206C0">
        <w:rPr>
          <w:noProof/>
          <w:color w:val="000000"/>
          <w:sz w:val="20"/>
          <w:lang w:eastAsia="en-US"/>
        </w:rPr>
        <w:drawing>
          <wp:inline distT="0" distB="0" distL="0" distR="0" wp14:anchorId="06BEE673" wp14:editId="649B84E5">
            <wp:extent cx="3464173" cy="1799539"/>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5">
                      <a:extLst>
                        <a:ext uri="{28A0092B-C50C-407E-A947-70E740481C1C}">
                          <a14:useLocalDpi xmlns:a14="http://schemas.microsoft.com/office/drawing/2010/main" val="0"/>
                        </a:ext>
                      </a:extLst>
                    </a:blip>
                    <a:srcRect t="13381"/>
                    <a:stretch/>
                  </pic:blipFill>
                  <pic:spPr bwMode="auto">
                    <a:xfrm>
                      <a:off x="0" y="0"/>
                      <a:ext cx="3469892" cy="1802510"/>
                    </a:xfrm>
                    <a:prstGeom prst="rect">
                      <a:avLst/>
                    </a:prstGeom>
                    <a:noFill/>
                    <a:ln>
                      <a:noFill/>
                    </a:ln>
                    <a:extLst>
                      <a:ext uri="{53640926-AAD7-44D8-BBD7-CCE9431645EC}">
                        <a14:shadowObscured xmlns:a14="http://schemas.microsoft.com/office/drawing/2010/main"/>
                      </a:ext>
                    </a:extLst>
                  </pic:spPr>
                </pic:pic>
              </a:graphicData>
            </a:graphic>
          </wp:inline>
        </w:drawing>
      </w:r>
    </w:p>
    <w:p w:rsidR="00E21C4C" w:rsidRPr="00A206C0" w:rsidRDefault="00E21C4C" w:rsidP="00E21C4C">
      <w:pPr>
        <w:widowControl w:val="0"/>
        <w:tabs>
          <w:tab w:val="num" w:pos="690"/>
        </w:tabs>
        <w:jc w:val="both"/>
        <w:rPr>
          <w:color w:val="000000"/>
          <w:sz w:val="20"/>
        </w:rPr>
      </w:pPr>
    </w:p>
    <w:p w:rsidR="00E21C4C" w:rsidRPr="00A206C0" w:rsidRDefault="00E21C4C" w:rsidP="00E908F4">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 xml:space="preserve">The overall increase in 2018/19 under “Posts” compared to the 2016/17 Approved Budget relates primarily to statutory increases. </w:t>
      </w:r>
      <w:r w:rsidR="007D6C44" w:rsidRPr="00A206C0">
        <w:rPr>
          <w:rFonts w:ascii="Arial" w:hAnsi="Arial"/>
          <w:sz w:val="20"/>
          <w:lang w:val="en-CA"/>
        </w:rPr>
        <w:t xml:space="preserve"> </w:t>
      </w:r>
      <w:r w:rsidRPr="00A206C0">
        <w:rPr>
          <w:rFonts w:ascii="Arial" w:hAnsi="Arial"/>
          <w:sz w:val="20"/>
          <w:lang w:val="en-CA"/>
        </w:rPr>
        <w:t xml:space="preserve">It also reflects completed regularizations offset by a reduction under “Temporary Staff”.  </w:t>
      </w:r>
    </w:p>
    <w:p w:rsidR="00E21C4C" w:rsidRPr="00A206C0" w:rsidRDefault="00E21C4C" w:rsidP="00E908F4">
      <w:pPr>
        <w:pStyle w:val="ListParagraph"/>
        <w:widowControl w:val="0"/>
        <w:tabs>
          <w:tab w:val="left" w:pos="567"/>
        </w:tabs>
        <w:ind w:left="0"/>
        <w:jc w:val="both"/>
        <w:rPr>
          <w:rFonts w:ascii="Arial" w:hAnsi="Arial"/>
          <w:sz w:val="20"/>
          <w:lang w:val="en-CA"/>
        </w:rPr>
      </w:pPr>
    </w:p>
    <w:p w:rsidR="00E21C4C" w:rsidRPr="00A206C0" w:rsidRDefault="00E21C4C" w:rsidP="00E908F4">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 xml:space="preserve">The provisions under “Other Staff Costs” have been maintained at the level of 2016/17. </w:t>
      </w:r>
    </w:p>
    <w:p w:rsidR="00E21C4C" w:rsidRPr="00A206C0" w:rsidRDefault="00E21C4C" w:rsidP="00E908F4">
      <w:pPr>
        <w:pStyle w:val="ListParagraph"/>
        <w:widowControl w:val="0"/>
        <w:tabs>
          <w:tab w:val="left" w:pos="567"/>
        </w:tabs>
        <w:ind w:left="0"/>
        <w:jc w:val="both"/>
        <w:rPr>
          <w:rFonts w:ascii="Arial" w:hAnsi="Arial"/>
          <w:sz w:val="20"/>
          <w:lang w:val="en-CA"/>
        </w:rPr>
      </w:pPr>
    </w:p>
    <w:p w:rsidR="00E908F4" w:rsidRPr="00A206C0" w:rsidRDefault="00E21C4C" w:rsidP="00E908F4">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 xml:space="preserve">The net increase of 1 million Swiss francs </w:t>
      </w:r>
      <w:r w:rsidR="00C5469E" w:rsidRPr="00A206C0">
        <w:rPr>
          <w:rFonts w:ascii="Arial" w:hAnsi="Arial"/>
          <w:sz w:val="20"/>
          <w:lang w:val="en-CA"/>
        </w:rPr>
        <w:t>in</w:t>
      </w:r>
      <w:r w:rsidRPr="00A206C0">
        <w:rPr>
          <w:rFonts w:ascii="Arial" w:hAnsi="Arial"/>
          <w:sz w:val="20"/>
          <w:lang w:val="en-CA"/>
        </w:rPr>
        <w:t xml:space="preserve"> “Unallocated (Personnel)” is due to an increase of 1.4 million Swiss francs in the provision for reclassifications offset by a reduction of 400,000 Sw</w:t>
      </w:r>
      <w:r w:rsidR="00E908F4" w:rsidRPr="00A206C0">
        <w:rPr>
          <w:rFonts w:ascii="Arial" w:hAnsi="Arial"/>
          <w:sz w:val="20"/>
          <w:lang w:val="en-CA"/>
        </w:rPr>
        <w:t>iss francs for regularizations.</w:t>
      </w:r>
    </w:p>
    <w:p w:rsidR="00664374" w:rsidRPr="00A206C0" w:rsidRDefault="00664374" w:rsidP="00664374">
      <w:pPr>
        <w:widowControl w:val="0"/>
        <w:tabs>
          <w:tab w:val="left" w:pos="567"/>
        </w:tabs>
        <w:contextualSpacing/>
        <w:jc w:val="both"/>
        <w:rPr>
          <w:rFonts w:eastAsiaTheme="minorEastAsia"/>
          <w:color w:val="000000"/>
          <w:sz w:val="20"/>
          <w:lang w:eastAsia="ja-JP"/>
        </w:rPr>
      </w:pPr>
    </w:p>
    <w:p w:rsidR="007D6C44" w:rsidRPr="00A206C0" w:rsidRDefault="007D6C44" w:rsidP="00664374">
      <w:pPr>
        <w:widowControl w:val="0"/>
        <w:tabs>
          <w:tab w:val="left" w:pos="567"/>
        </w:tabs>
        <w:contextualSpacing/>
        <w:jc w:val="both"/>
        <w:rPr>
          <w:rFonts w:eastAsiaTheme="minorEastAsia"/>
          <w:color w:val="000000"/>
          <w:sz w:val="20"/>
          <w:lang w:eastAsia="ja-JP"/>
        </w:rPr>
      </w:pPr>
    </w:p>
    <w:p w:rsidR="00664374" w:rsidRPr="00A206C0" w:rsidRDefault="00664374" w:rsidP="00A46970">
      <w:pPr>
        <w:pStyle w:val="StyleHeading214ptAuto"/>
      </w:pPr>
      <w:bookmarkStart w:id="29" w:name="_Toc367350569"/>
      <w:bookmarkStart w:id="30" w:name="_Toc482095989"/>
      <w:bookmarkStart w:id="31" w:name="_Toc482096541"/>
      <w:r w:rsidRPr="00A206C0">
        <w:t>DEVELOPMENT ACTIVITIES AND DEVELOPMENT AGENDA RESOURCES</w:t>
      </w:r>
      <w:bookmarkEnd w:id="29"/>
      <w:bookmarkEnd w:id="30"/>
      <w:bookmarkEnd w:id="31"/>
    </w:p>
    <w:p w:rsidR="00FF43FD" w:rsidRPr="00A206C0" w:rsidRDefault="00FF43FD">
      <w:pPr>
        <w:widowControl w:val="0"/>
        <w:jc w:val="both"/>
        <w:rPr>
          <w:rFonts w:eastAsiaTheme="minorEastAsia"/>
          <w:bCs/>
          <w:sz w:val="20"/>
          <w:szCs w:val="22"/>
          <w:lang w:eastAsia="ja-JP"/>
        </w:rPr>
      </w:pPr>
    </w:p>
    <w:p w:rsidR="001D4A74" w:rsidRPr="00A206C0" w:rsidRDefault="001D4A74" w:rsidP="00A46970">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 xml:space="preserve">The Organization will continue in the biennium 2018/19 to further strengthen the implementation of WIPO’s development-oriented activities guided by the principles enshrined in the 2030 Agenda for Sustainable Development and the WIPO Development Agenda Recommendations.  </w:t>
      </w:r>
    </w:p>
    <w:p w:rsidR="00E908F4" w:rsidRPr="00A206C0" w:rsidRDefault="00E908F4" w:rsidP="00E908F4">
      <w:pPr>
        <w:pStyle w:val="ListParagraph"/>
        <w:widowControl w:val="0"/>
        <w:tabs>
          <w:tab w:val="left" w:pos="567"/>
        </w:tabs>
        <w:ind w:left="0"/>
        <w:jc w:val="both"/>
        <w:rPr>
          <w:rFonts w:ascii="Arial" w:hAnsi="Arial"/>
          <w:sz w:val="20"/>
          <w:lang w:val="en-CA"/>
        </w:rPr>
      </w:pPr>
    </w:p>
    <w:p w:rsidR="001D4A74" w:rsidRPr="00A206C0" w:rsidRDefault="001D4A74" w:rsidP="00A46970">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Development expenditure for the 2018/19 biennium is based on the revised definition of development expenditure approved by the Member States at the fifty-fifth session of the WIPO General Assembly</w:t>
      </w:r>
      <w:r w:rsidRPr="00A206C0">
        <w:rPr>
          <w:rFonts w:ascii="Arial" w:hAnsi="Arial"/>
          <w:sz w:val="20"/>
          <w:vertAlign w:val="superscript"/>
          <w:lang w:val="en-CA"/>
        </w:rPr>
        <w:footnoteReference w:id="12"/>
      </w:r>
      <w:r w:rsidRPr="00A206C0">
        <w:rPr>
          <w:rFonts w:ascii="Arial" w:hAnsi="Arial"/>
          <w:sz w:val="20"/>
          <w:lang w:val="en-CA"/>
        </w:rPr>
        <w:t>.  Expenditure is qualified as “development expenditure” when it is used to finance development-oriented activities provided by WIPO to developing countries and Least Developed Countries (LDCs)</w:t>
      </w:r>
      <w:r w:rsidR="007D6C44" w:rsidRPr="00A206C0">
        <w:rPr>
          <w:rFonts w:ascii="Arial" w:hAnsi="Arial"/>
          <w:sz w:val="20"/>
          <w:lang w:val="en-CA"/>
        </w:rPr>
        <w:t>,</w:t>
      </w:r>
      <w:r w:rsidRPr="00A206C0">
        <w:rPr>
          <w:rFonts w:ascii="Arial" w:hAnsi="Arial"/>
          <w:sz w:val="20"/>
          <w:lang w:val="en-CA"/>
        </w:rPr>
        <w:t xml:space="preserve"> and the equivalent expenditure is not provided to developed countries. Consistent with past practice, countries with economies in transition are included for the purpose of the Program and Budget.</w:t>
      </w:r>
    </w:p>
    <w:p w:rsidR="00E908F4" w:rsidRPr="00A206C0" w:rsidRDefault="00E908F4" w:rsidP="00E908F4">
      <w:pPr>
        <w:pStyle w:val="ListParagraph"/>
        <w:widowControl w:val="0"/>
        <w:tabs>
          <w:tab w:val="left" w:pos="567"/>
        </w:tabs>
        <w:ind w:left="0"/>
        <w:jc w:val="both"/>
        <w:rPr>
          <w:rFonts w:ascii="Arial" w:hAnsi="Arial"/>
          <w:sz w:val="20"/>
          <w:lang w:val="en-CA"/>
        </w:rPr>
      </w:pPr>
    </w:p>
    <w:p w:rsidR="001D4A74" w:rsidRPr="00A206C0" w:rsidRDefault="001D4A74" w:rsidP="00E908F4">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 xml:space="preserve">Under the revised definition, the total development share of the 2018/19 </w:t>
      </w:r>
      <w:r w:rsidR="00B23415" w:rsidRPr="00A206C0">
        <w:rPr>
          <w:rFonts w:ascii="Arial" w:hAnsi="Arial"/>
          <w:sz w:val="20"/>
          <w:lang w:val="en-CA"/>
        </w:rPr>
        <w:t xml:space="preserve">Proposed Budget </w:t>
      </w:r>
      <w:r w:rsidRPr="00A206C0">
        <w:rPr>
          <w:rFonts w:ascii="Arial" w:hAnsi="Arial"/>
          <w:sz w:val="20"/>
          <w:lang w:val="en-CA"/>
        </w:rPr>
        <w:t xml:space="preserve">for the Organization amounts to 132.8 million Swiss francs or 18.3 per cent. </w:t>
      </w:r>
      <w:r w:rsidR="007D6C44" w:rsidRPr="00A206C0">
        <w:rPr>
          <w:rFonts w:ascii="Arial" w:hAnsi="Arial"/>
          <w:sz w:val="20"/>
          <w:lang w:val="en-CA"/>
        </w:rPr>
        <w:t xml:space="preserve"> </w:t>
      </w:r>
      <w:r w:rsidRPr="00A206C0">
        <w:rPr>
          <w:rFonts w:ascii="Arial" w:hAnsi="Arial"/>
          <w:sz w:val="20"/>
          <w:lang w:val="en-CA"/>
        </w:rPr>
        <w:t xml:space="preserve">Details of the development expenditure for 2018/19 by Program are presented in Table </w:t>
      </w:r>
      <w:r w:rsidR="00B23415" w:rsidRPr="00A206C0">
        <w:rPr>
          <w:rFonts w:ascii="Arial" w:hAnsi="Arial"/>
          <w:sz w:val="20"/>
          <w:lang w:val="en-CA"/>
        </w:rPr>
        <w:t xml:space="preserve">6 </w:t>
      </w:r>
      <w:r w:rsidRPr="00A206C0">
        <w:rPr>
          <w:rFonts w:ascii="Arial" w:hAnsi="Arial"/>
          <w:sz w:val="20"/>
          <w:lang w:val="en-CA"/>
        </w:rPr>
        <w:t>below.</w:t>
      </w:r>
    </w:p>
    <w:p w:rsidR="00E908F4" w:rsidRPr="00A206C0" w:rsidRDefault="00E908F4" w:rsidP="00E908F4">
      <w:pPr>
        <w:pStyle w:val="ListParagraph"/>
        <w:widowControl w:val="0"/>
        <w:tabs>
          <w:tab w:val="left" w:pos="567"/>
        </w:tabs>
        <w:ind w:left="0"/>
        <w:jc w:val="both"/>
        <w:rPr>
          <w:rFonts w:ascii="Arial" w:hAnsi="Arial" w:cs="Arial"/>
          <w:sz w:val="20"/>
          <w:szCs w:val="20"/>
        </w:rPr>
      </w:pPr>
    </w:p>
    <w:p w:rsidR="007D6C44" w:rsidRPr="00A206C0" w:rsidRDefault="007D6C44" w:rsidP="007D6C44">
      <w:pPr>
        <w:pStyle w:val="ListParagraph"/>
        <w:widowControl w:val="0"/>
        <w:numPr>
          <w:ilvl w:val="0"/>
          <w:numId w:val="8"/>
        </w:numPr>
        <w:tabs>
          <w:tab w:val="left" w:pos="567"/>
        </w:tabs>
        <w:ind w:left="0" w:firstLine="0"/>
        <w:jc w:val="both"/>
        <w:rPr>
          <w:rFonts w:ascii="Arial" w:hAnsi="Arial"/>
          <w:sz w:val="20"/>
          <w:lang w:val="en-CA"/>
        </w:rPr>
      </w:pPr>
      <w:r w:rsidRPr="00A206C0">
        <w:rPr>
          <w:rFonts w:ascii="Arial" w:hAnsi="Arial"/>
          <w:sz w:val="20"/>
          <w:lang w:val="en-CA"/>
        </w:rPr>
        <w:t>A total of 1.35 million Swiss francs has been specifically earmarked within the budget in 2018/19 for the implementation of DA Projects (see Table 7 below).</w:t>
      </w:r>
    </w:p>
    <w:p w:rsidR="007D6C44" w:rsidRPr="00A206C0" w:rsidRDefault="007D6C44" w:rsidP="00E908F4">
      <w:pPr>
        <w:pStyle w:val="ListParagraph"/>
        <w:widowControl w:val="0"/>
        <w:tabs>
          <w:tab w:val="left" w:pos="567"/>
        </w:tabs>
        <w:ind w:left="0"/>
        <w:jc w:val="both"/>
        <w:rPr>
          <w:rFonts w:ascii="Arial" w:hAnsi="Arial" w:cs="Arial"/>
          <w:sz w:val="20"/>
          <w:szCs w:val="20"/>
          <w:lang w:val="en-CA"/>
        </w:rPr>
      </w:pPr>
    </w:p>
    <w:tbl>
      <w:tblPr>
        <w:tblW w:w="9214" w:type="dxa"/>
        <w:tblInd w:w="108" w:type="dxa"/>
        <w:tblLayout w:type="fixed"/>
        <w:tblLook w:val="04A0" w:firstRow="1" w:lastRow="0" w:firstColumn="1" w:lastColumn="0" w:noHBand="0" w:noVBand="1"/>
      </w:tblPr>
      <w:tblGrid>
        <w:gridCol w:w="9214"/>
      </w:tblGrid>
      <w:tr w:rsidR="001D4A74" w:rsidRPr="00A206C0" w:rsidTr="00E908F4">
        <w:trPr>
          <w:trHeight w:val="555"/>
        </w:trPr>
        <w:tc>
          <w:tcPr>
            <w:tcW w:w="9214" w:type="dxa"/>
            <w:tcBorders>
              <w:top w:val="nil"/>
              <w:left w:val="nil"/>
              <w:bottom w:val="nil"/>
              <w:right w:val="nil"/>
            </w:tcBorders>
            <w:shd w:val="clear" w:color="auto" w:fill="C6D9F1" w:themeFill="text2" w:themeFillTint="33"/>
            <w:vAlign w:val="center"/>
          </w:tcPr>
          <w:p w:rsidR="001D4A74" w:rsidRPr="00A206C0" w:rsidRDefault="001D4A74" w:rsidP="00190BF9">
            <w:pPr>
              <w:keepNext/>
              <w:keepLines/>
              <w:jc w:val="center"/>
              <w:rPr>
                <w:i/>
                <w:sz w:val="18"/>
                <w:szCs w:val="18"/>
              </w:rPr>
            </w:pPr>
            <w:r w:rsidRPr="00A206C0">
              <w:rPr>
                <w:b/>
                <w:sz w:val="18"/>
              </w:rPr>
              <w:lastRenderedPageBreak/>
              <w:t xml:space="preserve">Table </w:t>
            </w:r>
            <w:r w:rsidR="00B23415" w:rsidRPr="00A206C0">
              <w:rPr>
                <w:b/>
                <w:sz w:val="18"/>
              </w:rPr>
              <w:t>6</w:t>
            </w:r>
            <w:r w:rsidRPr="00A206C0">
              <w:rPr>
                <w:b/>
                <w:sz w:val="18"/>
              </w:rPr>
              <w:t>. Development Expenditure in 2018/19 (relevant shares of program resources)</w:t>
            </w:r>
            <w:r w:rsidRPr="00A206C0">
              <w:rPr>
                <w:i/>
                <w:sz w:val="18"/>
                <w:szCs w:val="18"/>
              </w:rPr>
              <w:t xml:space="preserve"> </w:t>
            </w:r>
          </w:p>
          <w:p w:rsidR="001D4A74" w:rsidRPr="00A206C0" w:rsidRDefault="001D4A74" w:rsidP="00190BF9">
            <w:pPr>
              <w:keepNext/>
              <w:keepLines/>
              <w:jc w:val="center"/>
              <w:rPr>
                <w:i/>
                <w:sz w:val="18"/>
                <w:szCs w:val="18"/>
              </w:rPr>
            </w:pPr>
            <w:r w:rsidRPr="00A206C0">
              <w:rPr>
                <w:i/>
                <w:sz w:val="18"/>
                <w:szCs w:val="18"/>
              </w:rPr>
              <w:t>(in millions of Swiss francs)</w:t>
            </w:r>
          </w:p>
        </w:tc>
      </w:tr>
    </w:tbl>
    <w:p w:rsidR="00E908F4" w:rsidRPr="00A206C0" w:rsidRDefault="00E908F4" w:rsidP="00190BF9">
      <w:pPr>
        <w:keepNext/>
        <w:keepLines/>
        <w:rPr>
          <w:sz w:val="20"/>
        </w:rPr>
      </w:pPr>
    </w:p>
    <w:p w:rsidR="001D4A74" w:rsidRPr="00A206C0" w:rsidRDefault="00234527" w:rsidP="00190BF9">
      <w:pPr>
        <w:keepNext/>
        <w:keepLines/>
        <w:rPr>
          <w:noProof/>
          <w:lang w:eastAsia="en-US"/>
        </w:rPr>
      </w:pPr>
      <w:r w:rsidRPr="00A206C0">
        <w:rPr>
          <w:noProof/>
          <w:lang w:eastAsia="en-US"/>
        </w:rPr>
        <w:drawing>
          <wp:inline distT="0" distB="0" distL="0" distR="0" wp14:anchorId="3D462B18" wp14:editId="47F012C2">
            <wp:extent cx="5850000" cy="419584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50000" cy="4195843"/>
                    </a:xfrm>
                    <a:prstGeom prst="rect">
                      <a:avLst/>
                    </a:prstGeom>
                    <a:noFill/>
                    <a:ln>
                      <a:noFill/>
                    </a:ln>
                  </pic:spPr>
                </pic:pic>
              </a:graphicData>
            </a:graphic>
          </wp:inline>
        </w:drawing>
      </w:r>
    </w:p>
    <w:p w:rsidR="00190BF9" w:rsidRPr="00A206C0" w:rsidRDefault="00190BF9" w:rsidP="00190BF9">
      <w:pPr>
        <w:keepNext/>
        <w:keepLines/>
        <w:rPr>
          <w:sz w:val="20"/>
        </w:rPr>
      </w:pPr>
    </w:p>
    <w:p w:rsidR="001D4A74" w:rsidRPr="00A206C0" w:rsidRDefault="001D4A74" w:rsidP="00E908F4">
      <w:pPr>
        <w:pStyle w:val="ListParagraph"/>
        <w:widowControl w:val="0"/>
        <w:tabs>
          <w:tab w:val="left" w:pos="567"/>
        </w:tabs>
        <w:ind w:left="0"/>
        <w:jc w:val="both"/>
        <w:rPr>
          <w:rFonts w:ascii="Arial" w:hAnsi="Arial" w:cs="Arial"/>
          <w:sz w:val="20"/>
          <w:szCs w:val="20"/>
        </w:rPr>
      </w:pPr>
    </w:p>
    <w:tbl>
      <w:tblPr>
        <w:tblW w:w="9214" w:type="dxa"/>
        <w:tblInd w:w="108" w:type="dxa"/>
        <w:tblLayout w:type="fixed"/>
        <w:tblLook w:val="04A0" w:firstRow="1" w:lastRow="0" w:firstColumn="1" w:lastColumn="0" w:noHBand="0" w:noVBand="1"/>
      </w:tblPr>
      <w:tblGrid>
        <w:gridCol w:w="9214"/>
      </w:tblGrid>
      <w:tr w:rsidR="001D4A74" w:rsidRPr="00A206C0" w:rsidTr="00E908F4">
        <w:trPr>
          <w:trHeight w:val="555"/>
        </w:trPr>
        <w:tc>
          <w:tcPr>
            <w:tcW w:w="9214" w:type="dxa"/>
            <w:tcBorders>
              <w:top w:val="nil"/>
              <w:left w:val="nil"/>
              <w:bottom w:val="nil"/>
              <w:right w:val="nil"/>
            </w:tcBorders>
            <w:shd w:val="clear" w:color="auto" w:fill="C6D9F1" w:themeFill="text2" w:themeFillTint="33"/>
            <w:vAlign w:val="center"/>
          </w:tcPr>
          <w:p w:rsidR="001D4A74" w:rsidRPr="00A206C0" w:rsidRDefault="001D4A74" w:rsidP="001D4A74">
            <w:pPr>
              <w:jc w:val="center"/>
              <w:rPr>
                <w:i/>
                <w:sz w:val="18"/>
                <w:szCs w:val="18"/>
              </w:rPr>
            </w:pPr>
            <w:r w:rsidRPr="00A206C0">
              <w:rPr>
                <w:b/>
                <w:sz w:val="18"/>
              </w:rPr>
              <w:t xml:space="preserve">Table </w:t>
            </w:r>
            <w:r w:rsidR="00B23415" w:rsidRPr="00A206C0">
              <w:rPr>
                <w:b/>
                <w:sz w:val="18"/>
              </w:rPr>
              <w:t>7</w:t>
            </w:r>
            <w:r w:rsidRPr="00A206C0">
              <w:rPr>
                <w:b/>
                <w:sz w:val="18"/>
              </w:rPr>
              <w:t>.  Development Agenda Projects in 2018/19</w:t>
            </w:r>
          </w:p>
          <w:p w:rsidR="001D4A74" w:rsidRPr="00A206C0" w:rsidRDefault="001D4A74" w:rsidP="001D4A74">
            <w:pPr>
              <w:jc w:val="center"/>
              <w:rPr>
                <w:i/>
                <w:sz w:val="18"/>
                <w:szCs w:val="18"/>
              </w:rPr>
            </w:pPr>
            <w:r w:rsidRPr="00A206C0">
              <w:rPr>
                <w:i/>
                <w:sz w:val="18"/>
                <w:szCs w:val="18"/>
              </w:rPr>
              <w:t>(in millions of Swiss francs)</w:t>
            </w:r>
          </w:p>
        </w:tc>
      </w:tr>
    </w:tbl>
    <w:p w:rsidR="001D4A74" w:rsidRPr="00A206C0" w:rsidRDefault="001D4A74" w:rsidP="001D4A74">
      <w:pPr>
        <w:tabs>
          <w:tab w:val="left" w:pos="1105"/>
        </w:tabs>
        <w:rPr>
          <w:sz w:val="20"/>
        </w:rPr>
      </w:pPr>
    </w:p>
    <w:p w:rsidR="001D4A74" w:rsidRPr="00A206C0" w:rsidRDefault="001D4A74" w:rsidP="00E908F4">
      <w:pPr>
        <w:pStyle w:val="ListParagraph"/>
        <w:widowControl w:val="0"/>
        <w:tabs>
          <w:tab w:val="left" w:pos="567"/>
        </w:tabs>
        <w:ind w:left="0"/>
        <w:jc w:val="both"/>
        <w:rPr>
          <w:rFonts w:ascii="Arial" w:hAnsi="Arial" w:cs="Arial"/>
          <w:sz w:val="20"/>
          <w:szCs w:val="20"/>
        </w:rPr>
      </w:pPr>
      <w:r w:rsidRPr="00A206C0">
        <w:rPr>
          <w:noProof/>
          <w:lang w:eastAsia="en-US"/>
        </w:rPr>
        <w:drawing>
          <wp:inline distT="0" distB="0" distL="0" distR="0" wp14:anchorId="600C6A8D" wp14:editId="57608767">
            <wp:extent cx="5850000" cy="2537171"/>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50000" cy="2537171"/>
                    </a:xfrm>
                    <a:prstGeom prst="rect">
                      <a:avLst/>
                    </a:prstGeom>
                    <a:noFill/>
                    <a:ln>
                      <a:noFill/>
                    </a:ln>
                  </pic:spPr>
                </pic:pic>
              </a:graphicData>
            </a:graphic>
          </wp:inline>
        </w:drawing>
      </w:r>
    </w:p>
    <w:p w:rsidR="00664374" w:rsidRPr="00A206C0" w:rsidRDefault="00664374" w:rsidP="00581CE6">
      <w:pPr>
        <w:pStyle w:val="ListParagraph"/>
        <w:widowControl w:val="0"/>
        <w:tabs>
          <w:tab w:val="left" w:pos="567"/>
        </w:tabs>
        <w:ind w:left="0"/>
        <w:jc w:val="both"/>
        <w:rPr>
          <w:rFonts w:ascii="Arial" w:hAnsi="Arial" w:cs="Arial"/>
          <w:bCs/>
          <w:sz w:val="20"/>
          <w:szCs w:val="20"/>
        </w:rPr>
      </w:pPr>
    </w:p>
    <w:p w:rsidR="00664374" w:rsidRPr="00A206C0" w:rsidRDefault="00664374" w:rsidP="00581CE6">
      <w:pPr>
        <w:pStyle w:val="ListParagraph"/>
        <w:widowControl w:val="0"/>
        <w:tabs>
          <w:tab w:val="left" w:pos="567"/>
        </w:tabs>
        <w:ind w:left="0"/>
        <w:jc w:val="both"/>
        <w:rPr>
          <w:rFonts w:ascii="Arial" w:hAnsi="Arial" w:cs="Arial"/>
          <w:bCs/>
          <w:sz w:val="20"/>
          <w:szCs w:val="20"/>
        </w:rPr>
      </w:pPr>
      <w:r w:rsidRPr="00A206C0">
        <w:rPr>
          <w:rFonts w:ascii="Arial" w:hAnsi="Arial" w:cs="Arial"/>
          <w:bCs/>
          <w:sz w:val="20"/>
          <w:szCs w:val="20"/>
        </w:rPr>
        <w:br w:type="page"/>
      </w:r>
    </w:p>
    <w:p w:rsidR="00664374" w:rsidRPr="00A206C0" w:rsidRDefault="00664374" w:rsidP="0078239A">
      <w:pPr>
        <w:pStyle w:val="Heading1"/>
        <w:rPr>
          <w:lang w:eastAsia="en-US"/>
        </w:rPr>
      </w:pPr>
      <w:bookmarkStart w:id="32" w:name="_Toc367350570"/>
      <w:bookmarkStart w:id="33" w:name="_Toc482095990"/>
      <w:bookmarkStart w:id="34" w:name="_Toc482096542"/>
      <w:bookmarkStart w:id="35" w:name="_Toc482096820"/>
      <w:bookmarkStart w:id="36" w:name="_Toc482097093"/>
      <w:bookmarkStart w:id="37" w:name="_Toc482110786"/>
      <w:r w:rsidRPr="00A206C0">
        <w:rPr>
          <w:lang w:eastAsia="en-US"/>
        </w:rPr>
        <w:lastRenderedPageBreak/>
        <w:t>II.</w:t>
      </w:r>
      <w:r w:rsidRPr="00A206C0">
        <w:rPr>
          <w:lang w:eastAsia="en-US"/>
        </w:rPr>
        <w:tab/>
        <w:t>PROGRAM NARRATIVES BY STRATEGIC GOAL</w:t>
      </w:r>
      <w:bookmarkEnd w:id="32"/>
      <w:bookmarkEnd w:id="33"/>
      <w:bookmarkEnd w:id="34"/>
      <w:bookmarkEnd w:id="35"/>
      <w:bookmarkEnd w:id="36"/>
      <w:bookmarkEnd w:id="37"/>
    </w:p>
    <w:p w:rsidR="00664374" w:rsidRPr="00A206C0" w:rsidRDefault="00664374" w:rsidP="00664374">
      <w:pPr>
        <w:autoSpaceDE w:val="0"/>
        <w:autoSpaceDN w:val="0"/>
        <w:adjustRightInd w:val="0"/>
        <w:jc w:val="both"/>
        <w:rPr>
          <w:rFonts w:eastAsiaTheme="minorEastAsia"/>
          <w:sz w:val="20"/>
          <w:szCs w:val="22"/>
          <w:lang w:eastAsia="ja-JP"/>
        </w:rPr>
      </w:pPr>
    </w:p>
    <w:p w:rsidR="00664374" w:rsidRPr="00A206C0" w:rsidRDefault="00664374" w:rsidP="00664374">
      <w:pPr>
        <w:autoSpaceDE w:val="0"/>
        <w:autoSpaceDN w:val="0"/>
        <w:adjustRightInd w:val="0"/>
        <w:jc w:val="both"/>
        <w:rPr>
          <w:rFonts w:eastAsiaTheme="minorEastAsia"/>
          <w:sz w:val="20"/>
          <w:szCs w:val="22"/>
          <w:lang w:eastAsia="ja-JP"/>
        </w:rPr>
      </w:pPr>
    </w:p>
    <w:p w:rsidR="00664374" w:rsidRPr="00A206C0" w:rsidRDefault="00664374" w:rsidP="0078239A">
      <w:pPr>
        <w:pStyle w:val="StyleHeading3ComplexItalic"/>
      </w:pPr>
      <w:bookmarkStart w:id="38" w:name="_Toc367350571"/>
      <w:bookmarkStart w:id="39" w:name="_Toc482095991"/>
      <w:bookmarkStart w:id="40" w:name="_Toc482096543"/>
      <w:bookmarkStart w:id="41" w:name="_Toc482096821"/>
      <w:bookmarkStart w:id="42" w:name="_Toc482097094"/>
      <w:bookmarkStart w:id="43" w:name="_Toc482110787"/>
      <w:r w:rsidRPr="00A206C0">
        <w:t>STRATEGIC GOAL I</w:t>
      </w:r>
      <w:r w:rsidRPr="00A206C0">
        <w:tab/>
        <w:t>BALANCED EVOLUTION OF THE INTERNATIONAL NORMATIVE FRAMEWORK FOR IP</w:t>
      </w:r>
      <w:bookmarkEnd w:id="38"/>
      <w:bookmarkEnd w:id="39"/>
      <w:bookmarkEnd w:id="40"/>
      <w:bookmarkEnd w:id="41"/>
      <w:bookmarkEnd w:id="42"/>
      <w:bookmarkEnd w:id="43"/>
    </w:p>
    <w:p w:rsidR="00664374" w:rsidRPr="00A206C0" w:rsidRDefault="00664374" w:rsidP="00664374">
      <w:pPr>
        <w:autoSpaceDE w:val="0"/>
        <w:autoSpaceDN w:val="0"/>
        <w:adjustRightInd w:val="0"/>
        <w:jc w:val="both"/>
        <w:rPr>
          <w:rFonts w:eastAsiaTheme="minorEastAsia"/>
          <w:sz w:val="20"/>
          <w:szCs w:val="22"/>
          <w:lang w:eastAsia="ja-JP"/>
        </w:rPr>
      </w:pPr>
    </w:p>
    <w:tbl>
      <w:tblPr>
        <w:tblW w:w="9214" w:type="dxa"/>
        <w:tblInd w:w="115" w:type="dxa"/>
        <w:tblLayout w:type="fixed"/>
        <w:tblCellMar>
          <w:top w:w="115" w:type="dxa"/>
          <w:left w:w="115" w:type="dxa"/>
          <w:bottom w:w="115" w:type="dxa"/>
          <w:right w:w="115" w:type="dxa"/>
        </w:tblCellMar>
        <w:tblLook w:val="04A0" w:firstRow="1" w:lastRow="0" w:firstColumn="1" w:lastColumn="0" w:noHBand="0" w:noVBand="1"/>
      </w:tblPr>
      <w:tblGrid>
        <w:gridCol w:w="2861"/>
        <w:gridCol w:w="3895"/>
        <w:gridCol w:w="2458"/>
      </w:tblGrid>
      <w:tr w:rsidR="00635F5F" w:rsidRPr="00A206C0" w:rsidTr="00BD4FF5">
        <w:trPr>
          <w:trHeight w:val="425"/>
          <w:tblHeader/>
        </w:trPr>
        <w:tc>
          <w:tcPr>
            <w:tcW w:w="2861" w:type="dxa"/>
            <w:shd w:val="clear" w:color="auto" w:fill="B8CCE4" w:themeFill="accent1" w:themeFillTint="66"/>
            <w:tcMar>
              <w:top w:w="0" w:type="dxa"/>
              <w:bottom w:w="0" w:type="dxa"/>
            </w:tcMar>
            <w:vAlign w:val="center"/>
            <w:hideMark/>
          </w:tcPr>
          <w:p w:rsidR="00635F5F" w:rsidRPr="00A206C0" w:rsidRDefault="00635F5F" w:rsidP="00F354DF">
            <w:pPr>
              <w:jc w:val="center"/>
              <w:rPr>
                <w:b/>
                <w:bCs/>
                <w:sz w:val="18"/>
                <w:szCs w:val="18"/>
              </w:rPr>
            </w:pPr>
            <w:r w:rsidRPr="00A206C0">
              <w:rPr>
                <w:b/>
                <w:bCs/>
                <w:sz w:val="18"/>
                <w:szCs w:val="18"/>
              </w:rPr>
              <w:t>Expected Result</w:t>
            </w:r>
          </w:p>
        </w:tc>
        <w:tc>
          <w:tcPr>
            <w:tcW w:w="3895" w:type="dxa"/>
            <w:shd w:val="clear" w:color="auto" w:fill="B8CCE4" w:themeFill="accent1" w:themeFillTint="66"/>
            <w:tcMar>
              <w:top w:w="0" w:type="dxa"/>
              <w:bottom w:w="0" w:type="dxa"/>
            </w:tcMar>
            <w:vAlign w:val="center"/>
            <w:hideMark/>
          </w:tcPr>
          <w:p w:rsidR="00635F5F" w:rsidRPr="00A206C0" w:rsidRDefault="00635F5F" w:rsidP="00F354DF">
            <w:pPr>
              <w:jc w:val="center"/>
              <w:rPr>
                <w:b/>
                <w:bCs/>
                <w:sz w:val="18"/>
                <w:szCs w:val="18"/>
              </w:rPr>
            </w:pPr>
            <w:r w:rsidRPr="00A206C0">
              <w:rPr>
                <w:b/>
                <w:bCs/>
                <w:sz w:val="18"/>
                <w:szCs w:val="18"/>
              </w:rPr>
              <w:t>Performance Indicators</w:t>
            </w:r>
          </w:p>
        </w:tc>
        <w:tc>
          <w:tcPr>
            <w:tcW w:w="2458" w:type="dxa"/>
            <w:shd w:val="clear" w:color="auto" w:fill="B8CCE4" w:themeFill="accent1" w:themeFillTint="66"/>
            <w:tcMar>
              <w:top w:w="0" w:type="dxa"/>
              <w:bottom w:w="0" w:type="dxa"/>
            </w:tcMar>
            <w:vAlign w:val="center"/>
            <w:hideMark/>
          </w:tcPr>
          <w:p w:rsidR="00635F5F" w:rsidRPr="00A206C0" w:rsidRDefault="00635F5F" w:rsidP="00F354DF">
            <w:pPr>
              <w:jc w:val="center"/>
              <w:rPr>
                <w:b/>
                <w:bCs/>
                <w:sz w:val="18"/>
                <w:szCs w:val="18"/>
              </w:rPr>
            </w:pPr>
            <w:r w:rsidRPr="00A206C0">
              <w:rPr>
                <w:b/>
                <w:bCs/>
                <w:sz w:val="18"/>
                <w:szCs w:val="18"/>
              </w:rPr>
              <w:t>Responsible Program(s)</w:t>
            </w:r>
          </w:p>
        </w:tc>
      </w:tr>
      <w:tr w:rsidR="00F354DF" w:rsidRPr="00A206C0" w:rsidTr="00F354DF">
        <w:trPr>
          <w:trHeight w:val="222"/>
        </w:trPr>
        <w:tc>
          <w:tcPr>
            <w:tcW w:w="2861" w:type="dxa"/>
            <w:vMerge w:val="restart"/>
            <w:tcMar>
              <w:bottom w:w="0" w:type="dxa"/>
            </w:tcMar>
            <w:hideMark/>
          </w:tcPr>
          <w:p w:rsidR="00F354DF" w:rsidRPr="00A206C0" w:rsidRDefault="00F354DF" w:rsidP="00F354DF">
            <w:pPr>
              <w:rPr>
                <w:sz w:val="16"/>
                <w:szCs w:val="16"/>
              </w:rPr>
            </w:pPr>
            <w:r w:rsidRPr="00A206C0">
              <w:rPr>
                <w:sz w:val="16"/>
                <w:szCs w:val="16"/>
              </w:rPr>
              <w:t xml:space="preserve">I.1.  Enhanced cooperation among Member States on development of balanced international normative frameworks for IP </w:t>
            </w:r>
          </w:p>
          <w:p w:rsidR="00F354DF" w:rsidRPr="00A206C0" w:rsidRDefault="00F354DF" w:rsidP="00F354DF">
            <w:pPr>
              <w:rPr>
                <w:sz w:val="16"/>
                <w:szCs w:val="16"/>
              </w:rPr>
            </w:pPr>
            <w:r w:rsidRPr="00A206C0">
              <w:rPr>
                <w:sz w:val="16"/>
                <w:szCs w:val="16"/>
              </w:rPr>
              <w:t> </w:t>
            </w:r>
          </w:p>
          <w:p w:rsidR="00F354DF" w:rsidRPr="00A206C0" w:rsidRDefault="00F354DF" w:rsidP="00F354DF">
            <w:pPr>
              <w:rPr>
                <w:sz w:val="16"/>
                <w:szCs w:val="16"/>
              </w:rPr>
            </w:pPr>
            <w:r w:rsidRPr="00A206C0">
              <w:rPr>
                <w:sz w:val="16"/>
                <w:szCs w:val="16"/>
              </w:rPr>
              <w:t> </w:t>
            </w:r>
          </w:p>
          <w:p w:rsidR="00F354DF" w:rsidRPr="00A206C0" w:rsidRDefault="00F354DF" w:rsidP="00F354DF">
            <w:pPr>
              <w:rPr>
                <w:sz w:val="16"/>
                <w:szCs w:val="16"/>
              </w:rPr>
            </w:pPr>
            <w:r w:rsidRPr="00A206C0">
              <w:rPr>
                <w:sz w:val="16"/>
                <w:szCs w:val="16"/>
              </w:rPr>
              <w:t> </w:t>
            </w:r>
          </w:p>
          <w:p w:rsidR="00F354DF" w:rsidRPr="00A206C0" w:rsidRDefault="00F354DF" w:rsidP="00F354DF">
            <w:pPr>
              <w:rPr>
                <w:sz w:val="16"/>
                <w:szCs w:val="16"/>
              </w:rPr>
            </w:pPr>
            <w:r w:rsidRPr="00A206C0">
              <w:rPr>
                <w:sz w:val="16"/>
                <w:szCs w:val="16"/>
              </w:rPr>
              <w:t> </w:t>
            </w:r>
          </w:p>
          <w:p w:rsidR="00F354DF" w:rsidRPr="00A206C0" w:rsidRDefault="00F354DF" w:rsidP="00F354DF">
            <w:pPr>
              <w:rPr>
                <w:sz w:val="16"/>
                <w:szCs w:val="16"/>
              </w:rPr>
            </w:pPr>
            <w:r w:rsidRPr="00A206C0">
              <w:rPr>
                <w:sz w:val="16"/>
                <w:szCs w:val="16"/>
              </w:rPr>
              <w:t> </w:t>
            </w:r>
          </w:p>
          <w:p w:rsidR="00F354DF" w:rsidRPr="00A206C0" w:rsidRDefault="00F354DF" w:rsidP="00F354DF">
            <w:pPr>
              <w:rPr>
                <w:sz w:val="16"/>
                <w:szCs w:val="16"/>
              </w:rPr>
            </w:pPr>
            <w:r w:rsidRPr="00A206C0">
              <w:rPr>
                <w:sz w:val="16"/>
                <w:szCs w:val="16"/>
              </w:rPr>
              <w:t> </w:t>
            </w:r>
          </w:p>
          <w:p w:rsidR="00F354DF" w:rsidRPr="00A206C0" w:rsidRDefault="00F354DF" w:rsidP="00F354DF">
            <w:pPr>
              <w:rPr>
                <w:sz w:val="16"/>
                <w:szCs w:val="16"/>
              </w:rPr>
            </w:pPr>
            <w:r w:rsidRPr="00A206C0">
              <w:rPr>
                <w:sz w:val="16"/>
                <w:szCs w:val="16"/>
              </w:rPr>
              <w:t> </w:t>
            </w:r>
          </w:p>
        </w:tc>
        <w:tc>
          <w:tcPr>
            <w:tcW w:w="3895" w:type="dxa"/>
            <w:tcMar>
              <w:bottom w:w="0" w:type="dxa"/>
            </w:tcMar>
            <w:hideMark/>
          </w:tcPr>
          <w:p w:rsidR="00F354DF" w:rsidRPr="00A206C0" w:rsidRDefault="00F354DF" w:rsidP="00F354DF">
            <w:pPr>
              <w:rPr>
                <w:sz w:val="16"/>
                <w:szCs w:val="16"/>
              </w:rPr>
            </w:pPr>
            <w:r w:rsidRPr="00A206C0">
              <w:rPr>
                <w:sz w:val="16"/>
                <w:szCs w:val="16"/>
              </w:rPr>
              <w:t>Progress on the implementation of agreed work, according to the SCP Agenda</w:t>
            </w:r>
          </w:p>
        </w:tc>
        <w:tc>
          <w:tcPr>
            <w:tcW w:w="2458" w:type="dxa"/>
            <w:tcMar>
              <w:bottom w:w="0" w:type="dxa"/>
            </w:tcMar>
            <w:hideMark/>
          </w:tcPr>
          <w:p w:rsidR="00F354DF" w:rsidRPr="00A206C0" w:rsidRDefault="00F354DF" w:rsidP="00F354DF">
            <w:pPr>
              <w:jc w:val="center"/>
              <w:rPr>
                <w:sz w:val="16"/>
                <w:szCs w:val="16"/>
              </w:rPr>
            </w:pPr>
            <w:r w:rsidRPr="00A206C0">
              <w:rPr>
                <w:sz w:val="16"/>
                <w:szCs w:val="16"/>
              </w:rPr>
              <w:t>Program 1</w:t>
            </w:r>
          </w:p>
        </w:tc>
      </w:tr>
      <w:tr w:rsidR="00F354DF" w:rsidRPr="00A206C0" w:rsidTr="00F354DF">
        <w:trPr>
          <w:trHeight w:val="450"/>
        </w:trPr>
        <w:tc>
          <w:tcPr>
            <w:tcW w:w="2861" w:type="dxa"/>
            <w:vMerge/>
            <w:tcMar>
              <w:bottom w:w="0" w:type="dxa"/>
            </w:tcMar>
            <w:hideMark/>
          </w:tcPr>
          <w:p w:rsidR="00F354DF" w:rsidRPr="00A206C0" w:rsidRDefault="00F354DF" w:rsidP="00F354DF">
            <w:pPr>
              <w:rPr>
                <w:sz w:val="16"/>
                <w:szCs w:val="16"/>
              </w:rPr>
            </w:pPr>
          </w:p>
        </w:tc>
        <w:tc>
          <w:tcPr>
            <w:tcW w:w="3895" w:type="dxa"/>
            <w:tcMar>
              <w:bottom w:w="0" w:type="dxa"/>
            </w:tcMar>
            <w:hideMark/>
          </w:tcPr>
          <w:p w:rsidR="00F354DF" w:rsidRPr="00A206C0" w:rsidRDefault="00F354DF" w:rsidP="00F354DF">
            <w:pPr>
              <w:rPr>
                <w:sz w:val="16"/>
                <w:szCs w:val="16"/>
              </w:rPr>
            </w:pPr>
            <w:r w:rsidRPr="00A206C0">
              <w:rPr>
                <w:sz w:val="16"/>
                <w:szCs w:val="16"/>
              </w:rPr>
              <w:t>Level of satisfaction of participants in awareness raising and promotional activities on patents and related matters</w:t>
            </w:r>
          </w:p>
        </w:tc>
        <w:tc>
          <w:tcPr>
            <w:tcW w:w="2458" w:type="dxa"/>
            <w:tcMar>
              <w:bottom w:w="0" w:type="dxa"/>
            </w:tcMar>
            <w:hideMark/>
          </w:tcPr>
          <w:p w:rsidR="00F354DF" w:rsidRPr="00A206C0" w:rsidRDefault="00F354DF" w:rsidP="00F354DF">
            <w:pPr>
              <w:jc w:val="center"/>
              <w:rPr>
                <w:sz w:val="16"/>
                <w:szCs w:val="16"/>
              </w:rPr>
            </w:pPr>
            <w:r w:rsidRPr="00A206C0">
              <w:rPr>
                <w:sz w:val="16"/>
                <w:szCs w:val="16"/>
              </w:rPr>
              <w:t>Program 1</w:t>
            </w:r>
          </w:p>
        </w:tc>
      </w:tr>
      <w:tr w:rsidR="00F354DF" w:rsidRPr="00A206C0" w:rsidTr="00F354DF">
        <w:trPr>
          <w:trHeight w:val="352"/>
        </w:trPr>
        <w:tc>
          <w:tcPr>
            <w:tcW w:w="2861" w:type="dxa"/>
            <w:vMerge/>
            <w:tcMar>
              <w:bottom w:w="0" w:type="dxa"/>
            </w:tcMar>
            <w:hideMark/>
          </w:tcPr>
          <w:p w:rsidR="00F354DF" w:rsidRPr="00A206C0" w:rsidRDefault="00F354DF" w:rsidP="00F354DF">
            <w:pPr>
              <w:rPr>
                <w:sz w:val="16"/>
                <w:szCs w:val="16"/>
              </w:rPr>
            </w:pPr>
          </w:p>
        </w:tc>
        <w:tc>
          <w:tcPr>
            <w:tcW w:w="3895" w:type="dxa"/>
            <w:tcMar>
              <w:bottom w:w="0" w:type="dxa"/>
            </w:tcMar>
            <w:hideMark/>
          </w:tcPr>
          <w:p w:rsidR="00F354DF" w:rsidRPr="00A206C0" w:rsidRDefault="00F354DF" w:rsidP="00F354DF">
            <w:pPr>
              <w:rPr>
                <w:sz w:val="16"/>
                <w:szCs w:val="16"/>
              </w:rPr>
            </w:pPr>
            <w:r w:rsidRPr="00A206C0">
              <w:rPr>
                <w:sz w:val="16"/>
                <w:szCs w:val="16"/>
              </w:rPr>
              <w:t>Progress towards agreement on current issues on the SCT Agenda</w:t>
            </w:r>
          </w:p>
        </w:tc>
        <w:tc>
          <w:tcPr>
            <w:tcW w:w="2458" w:type="dxa"/>
            <w:tcMar>
              <w:bottom w:w="0" w:type="dxa"/>
            </w:tcMar>
            <w:hideMark/>
          </w:tcPr>
          <w:p w:rsidR="00F354DF" w:rsidRPr="00A206C0" w:rsidRDefault="00F354DF" w:rsidP="00F354DF">
            <w:pPr>
              <w:jc w:val="center"/>
              <w:rPr>
                <w:sz w:val="16"/>
                <w:szCs w:val="16"/>
              </w:rPr>
            </w:pPr>
            <w:r w:rsidRPr="00A206C0">
              <w:rPr>
                <w:sz w:val="16"/>
                <w:szCs w:val="16"/>
              </w:rPr>
              <w:t>Program 2</w:t>
            </w:r>
          </w:p>
        </w:tc>
      </w:tr>
      <w:tr w:rsidR="00F354DF" w:rsidRPr="00A206C0" w:rsidTr="003E3275">
        <w:trPr>
          <w:trHeight w:val="301"/>
        </w:trPr>
        <w:tc>
          <w:tcPr>
            <w:tcW w:w="2861" w:type="dxa"/>
            <w:vMerge/>
            <w:tcMar>
              <w:bottom w:w="0" w:type="dxa"/>
            </w:tcMar>
            <w:hideMark/>
          </w:tcPr>
          <w:p w:rsidR="00F354DF" w:rsidRPr="00A206C0" w:rsidRDefault="00F354DF" w:rsidP="00F354DF">
            <w:pPr>
              <w:rPr>
                <w:sz w:val="16"/>
                <w:szCs w:val="16"/>
              </w:rPr>
            </w:pPr>
          </w:p>
        </w:tc>
        <w:tc>
          <w:tcPr>
            <w:tcW w:w="3895" w:type="dxa"/>
            <w:tcMar>
              <w:bottom w:w="0" w:type="dxa"/>
            </w:tcMar>
            <w:hideMark/>
          </w:tcPr>
          <w:p w:rsidR="00F354DF" w:rsidRPr="00A206C0" w:rsidRDefault="00F354DF" w:rsidP="00F354DF">
            <w:pPr>
              <w:rPr>
                <w:sz w:val="16"/>
                <w:szCs w:val="16"/>
              </w:rPr>
            </w:pPr>
            <w:r w:rsidRPr="00A206C0">
              <w:rPr>
                <w:sz w:val="16"/>
                <w:szCs w:val="16"/>
              </w:rPr>
              <w:t>Progress in the implementation of agreed work according to the SCCR agenda</w:t>
            </w:r>
          </w:p>
        </w:tc>
        <w:tc>
          <w:tcPr>
            <w:tcW w:w="2458" w:type="dxa"/>
            <w:tcMar>
              <w:bottom w:w="0" w:type="dxa"/>
            </w:tcMar>
            <w:hideMark/>
          </w:tcPr>
          <w:p w:rsidR="00F354DF" w:rsidRPr="00A206C0" w:rsidRDefault="00F354DF" w:rsidP="00F354DF">
            <w:pPr>
              <w:jc w:val="center"/>
              <w:rPr>
                <w:sz w:val="16"/>
                <w:szCs w:val="16"/>
              </w:rPr>
            </w:pPr>
            <w:r w:rsidRPr="00A206C0">
              <w:rPr>
                <w:sz w:val="16"/>
                <w:szCs w:val="16"/>
              </w:rPr>
              <w:t xml:space="preserve">Program </w:t>
            </w:r>
            <w:r w:rsidR="00802165" w:rsidRPr="00A206C0">
              <w:rPr>
                <w:sz w:val="16"/>
                <w:szCs w:val="16"/>
              </w:rPr>
              <w:t>3</w:t>
            </w:r>
          </w:p>
        </w:tc>
      </w:tr>
      <w:tr w:rsidR="00F354DF" w:rsidRPr="00A206C0" w:rsidTr="00F354DF">
        <w:trPr>
          <w:trHeight w:val="340"/>
        </w:trPr>
        <w:tc>
          <w:tcPr>
            <w:tcW w:w="2861" w:type="dxa"/>
            <w:vMerge/>
            <w:tcMar>
              <w:bottom w:w="0" w:type="dxa"/>
            </w:tcMar>
            <w:hideMark/>
          </w:tcPr>
          <w:p w:rsidR="00F354DF" w:rsidRPr="00A206C0" w:rsidRDefault="00F354DF" w:rsidP="00F354DF">
            <w:pPr>
              <w:rPr>
                <w:sz w:val="16"/>
                <w:szCs w:val="16"/>
              </w:rPr>
            </w:pPr>
          </w:p>
        </w:tc>
        <w:tc>
          <w:tcPr>
            <w:tcW w:w="3895" w:type="dxa"/>
            <w:tcMar>
              <w:bottom w:w="0" w:type="dxa"/>
            </w:tcMar>
            <w:hideMark/>
          </w:tcPr>
          <w:p w:rsidR="00F354DF" w:rsidRPr="00A206C0" w:rsidRDefault="00F354DF" w:rsidP="00F354DF">
            <w:pPr>
              <w:rPr>
                <w:sz w:val="16"/>
                <w:szCs w:val="16"/>
              </w:rPr>
            </w:pPr>
            <w:r w:rsidRPr="00A206C0">
              <w:rPr>
                <w:sz w:val="16"/>
                <w:szCs w:val="16"/>
              </w:rPr>
              <w:t>Progress towards implementation of normative activities on IP and GRs, TK and TCEs as agreed by Member States</w:t>
            </w:r>
          </w:p>
        </w:tc>
        <w:tc>
          <w:tcPr>
            <w:tcW w:w="2458" w:type="dxa"/>
            <w:tcMar>
              <w:bottom w:w="0" w:type="dxa"/>
            </w:tcMar>
            <w:hideMark/>
          </w:tcPr>
          <w:p w:rsidR="00F354DF" w:rsidRPr="00A206C0" w:rsidRDefault="00F354DF" w:rsidP="00F354DF">
            <w:pPr>
              <w:jc w:val="center"/>
              <w:rPr>
                <w:sz w:val="16"/>
                <w:szCs w:val="16"/>
              </w:rPr>
            </w:pPr>
            <w:r w:rsidRPr="00A206C0">
              <w:rPr>
                <w:sz w:val="16"/>
                <w:szCs w:val="16"/>
              </w:rPr>
              <w:t>Program 4</w:t>
            </w:r>
          </w:p>
        </w:tc>
      </w:tr>
      <w:tr w:rsidR="00F354DF" w:rsidRPr="00A206C0" w:rsidTr="00F354DF">
        <w:trPr>
          <w:trHeight w:val="20"/>
        </w:trPr>
        <w:tc>
          <w:tcPr>
            <w:tcW w:w="2861" w:type="dxa"/>
            <w:vMerge/>
            <w:tcMar>
              <w:bottom w:w="0" w:type="dxa"/>
            </w:tcMar>
            <w:hideMark/>
          </w:tcPr>
          <w:p w:rsidR="00F354DF" w:rsidRPr="00A206C0" w:rsidRDefault="00F354DF" w:rsidP="00F354DF">
            <w:pPr>
              <w:rPr>
                <w:sz w:val="16"/>
                <w:szCs w:val="16"/>
              </w:rPr>
            </w:pPr>
          </w:p>
        </w:tc>
        <w:tc>
          <w:tcPr>
            <w:tcW w:w="3895" w:type="dxa"/>
            <w:tcMar>
              <w:bottom w:w="0" w:type="dxa"/>
            </w:tcMar>
            <w:hideMark/>
          </w:tcPr>
          <w:p w:rsidR="00F354DF" w:rsidRPr="00A206C0" w:rsidRDefault="00F354DF" w:rsidP="00F354DF">
            <w:pPr>
              <w:rPr>
                <w:sz w:val="16"/>
                <w:szCs w:val="16"/>
              </w:rPr>
            </w:pPr>
            <w:r w:rsidRPr="00A206C0">
              <w:rPr>
                <w:sz w:val="16"/>
                <w:szCs w:val="16"/>
              </w:rPr>
              <w:t>% of treaty notifications that are promptly processed by OLC</w:t>
            </w:r>
          </w:p>
        </w:tc>
        <w:tc>
          <w:tcPr>
            <w:tcW w:w="2458" w:type="dxa"/>
            <w:tcMar>
              <w:bottom w:w="0" w:type="dxa"/>
            </w:tcMar>
            <w:hideMark/>
          </w:tcPr>
          <w:p w:rsidR="00F354DF" w:rsidRPr="00A206C0" w:rsidRDefault="00F354DF" w:rsidP="00F354DF">
            <w:pPr>
              <w:jc w:val="center"/>
              <w:rPr>
                <w:sz w:val="16"/>
                <w:szCs w:val="16"/>
              </w:rPr>
            </w:pPr>
            <w:r w:rsidRPr="00A206C0">
              <w:rPr>
                <w:sz w:val="16"/>
                <w:szCs w:val="16"/>
              </w:rPr>
              <w:t>Program 21</w:t>
            </w:r>
          </w:p>
        </w:tc>
      </w:tr>
      <w:tr w:rsidR="00F354DF" w:rsidRPr="00A206C0" w:rsidTr="00F354DF">
        <w:trPr>
          <w:trHeight w:val="30"/>
        </w:trPr>
        <w:tc>
          <w:tcPr>
            <w:tcW w:w="2861" w:type="dxa"/>
            <w:vMerge/>
            <w:tcMar>
              <w:bottom w:w="0" w:type="dxa"/>
            </w:tcMar>
            <w:hideMark/>
          </w:tcPr>
          <w:p w:rsidR="00F354DF" w:rsidRPr="00A206C0" w:rsidRDefault="00F354DF" w:rsidP="00F354DF">
            <w:pPr>
              <w:rPr>
                <w:sz w:val="16"/>
                <w:szCs w:val="16"/>
              </w:rPr>
            </w:pPr>
          </w:p>
        </w:tc>
        <w:tc>
          <w:tcPr>
            <w:tcW w:w="3895" w:type="dxa"/>
            <w:tcMar>
              <w:bottom w:w="0" w:type="dxa"/>
            </w:tcMar>
            <w:hideMark/>
          </w:tcPr>
          <w:p w:rsidR="00F354DF" w:rsidRPr="00A206C0" w:rsidRDefault="00F354DF" w:rsidP="00F354DF">
            <w:pPr>
              <w:rPr>
                <w:sz w:val="16"/>
                <w:szCs w:val="16"/>
              </w:rPr>
            </w:pPr>
            <w:r w:rsidRPr="00A206C0">
              <w:rPr>
                <w:sz w:val="16"/>
                <w:szCs w:val="16"/>
              </w:rPr>
              <w:t>Level of satisfaction of participants in WIPO patent-related capacity building and training activities</w:t>
            </w:r>
          </w:p>
        </w:tc>
        <w:tc>
          <w:tcPr>
            <w:tcW w:w="2458" w:type="dxa"/>
            <w:tcMar>
              <w:bottom w:w="0" w:type="dxa"/>
            </w:tcMar>
            <w:hideMark/>
          </w:tcPr>
          <w:p w:rsidR="00F354DF" w:rsidRPr="00A206C0" w:rsidRDefault="00F354DF" w:rsidP="00F354DF">
            <w:pPr>
              <w:jc w:val="center"/>
              <w:rPr>
                <w:sz w:val="16"/>
                <w:szCs w:val="16"/>
              </w:rPr>
            </w:pPr>
            <w:r w:rsidRPr="00A206C0">
              <w:rPr>
                <w:sz w:val="16"/>
                <w:szCs w:val="16"/>
              </w:rPr>
              <w:t>Program 1</w:t>
            </w:r>
          </w:p>
        </w:tc>
      </w:tr>
      <w:tr w:rsidR="00F354DF" w:rsidRPr="00A206C0" w:rsidTr="003E3275">
        <w:trPr>
          <w:trHeight w:val="459"/>
        </w:trPr>
        <w:tc>
          <w:tcPr>
            <w:tcW w:w="2861" w:type="dxa"/>
            <w:vMerge/>
            <w:tcMar>
              <w:bottom w:w="0" w:type="dxa"/>
            </w:tcMar>
            <w:hideMark/>
          </w:tcPr>
          <w:p w:rsidR="00F354DF" w:rsidRPr="00A206C0" w:rsidRDefault="00F354DF" w:rsidP="00F354DF">
            <w:pPr>
              <w:rPr>
                <w:sz w:val="16"/>
                <w:szCs w:val="16"/>
              </w:rPr>
            </w:pPr>
          </w:p>
        </w:tc>
        <w:tc>
          <w:tcPr>
            <w:tcW w:w="3895" w:type="dxa"/>
            <w:tcMar>
              <w:bottom w:w="0" w:type="dxa"/>
            </w:tcMar>
            <w:hideMark/>
          </w:tcPr>
          <w:p w:rsidR="00F354DF" w:rsidRPr="00A206C0" w:rsidRDefault="00F354DF" w:rsidP="00F354DF">
            <w:pPr>
              <w:rPr>
                <w:sz w:val="16"/>
                <w:szCs w:val="16"/>
              </w:rPr>
            </w:pPr>
            <w:r w:rsidRPr="00A206C0">
              <w:rPr>
                <w:sz w:val="16"/>
                <w:szCs w:val="16"/>
              </w:rPr>
              <w:t>% of participants in WIPO patent-related capacity building and training activities with a demonstrated increase in knowledge</w:t>
            </w:r>
          </w:p>
        </w:tc>
        <w:tc>
          <w:tcPr>
            <w:tcW w:w="2458" w:type="dxa"/>
            <w:tcMar>
              <w:bottom w:w="0" w:type="dxa"/>
            </w:tcMar>
            <w:hideMark/>
          </w:tcPr>
          <w:p w:rsidR="00F354DF" w:rsidRPr="00A206C0" w:rsidRDefault="00F354DF" w:rsidP="00F354DF">
            <w:pPr>
              <w:jc w:val="center"/>
              <w:rPr>
                <w:sz w:val="16"/>
                <w:szCs w:val="16"/>
              </w:rPr>
            </w:pPr>
            <w:r w:rsidRPr="00A206C0">
              <w:rPr>
                <w:sz w:val="16"/>
                <w:szCs w:val="16"/>
              </w:rPr>
              <w:t>Program 1</w:t>
            </w:r>
          </w:p>
        </w:tc>
      </w:tr>
      <w:tr w:rsidR="00635F5F" w:rsidRPr="00A206C0" w:rsidTr="003E3275">
        <w:trPr>
          <w:trHeight w:val="638"/>
        </w:trPr>
        <w:tc>
          <w:tcPr>
            <w:tcW w:w="2861" w:type="dxa"/>
            <w:tcMar>
              <w:bottom w:w="0" w:type="dxa"/>
            </w:tcMar>
            <w:hideMark/>
          </w:tcPr>
          <w:p w:rsidR="00635F5F" w:rsidRPr="00A206C0" w:rsidRDefault="00635F5F" w:rsidP="00F354DF">
            <w:pPr>
              <w:rPr>
                <w:sz w:val="16"/>
                <w:szCs w:val="16"/>
              </w:rPr>
            </w:pPr>
            <w:r w:rsidRPr="00A206C0">
              <w:rPr>
                <w:sz w:val="16"/>
                <w:szCs w:val="16"/>
              </w:rPr>
              <w:t>I.2.  Tailored and balanced IP legislative, regulatory and policy frameworks</w:t>
            </w:r>
          </w:p>
        </w:tc>
        <w:tc>
          <w:tcPr>
            <w:tcW w:w="3895" w:type="dxa"/>
            <w:tcMar>
              <w:bottom w:w="0" w:type="dxa"/>
            </w:tcMar>
            <w:hideMark/>
          </w:tcPr>
          <w:p w:rsidR="00635F5F" w:rsidRPr="00A206C0" w:rsidRDefault="00635F5F" w:rsidP="00F354DF">
            <w:pPr>
              <w:rPr>
                <w:sz w:val="16"/>
                <w:szCs w:val="16"/>
              </w:rPr>
            </w:pPr>
            <w:r w:rsidRPr="00A206C0">
              <w:rPr>
                <w:sz w:val="16"/>
                <w:szCs w:val="16"/>
              </w:rPr>
              <w:t>% of recipients that found information concerning legal principles and practices of the patent, utility model and integrated circuit systems, including the flexibilities, useful</w:t>
            </w:r>
          </w:p>
        </w:tc>
        <w:tc>
          <w:tcPr>
            <w:tcW w:w="2458" w:type="dxa"/>
            <w:tcMar>
              <w:bottom w:w="0" w:type="dxa"/>
            </w:tcMar>
            <w:hideMark/>
          </w:tcPr>
          <w:p w:rsidR="00635F5F" w:rsidRPr="00A206C0" w:rsidRDefault="00635F5F" w:rsidP="00F354DF">
            <w:pPr>
              <w:jc w:val="center"/>
              <w:rPr>
                <w:sz w:val="16"/>
                <w:szCs w:val="16"/>
              </w:rPr>
            </w:pPr>
            <w:r w:rsidRPr="00A206C0">
              <w:rPr>
                <w:sz w:val="16"/>
                <w:szCs w:val="16"/>
              </w:rPr>
              <w:t>Program 1</w:t>
            </w:r>
          </w:p>
        </w:tc>
      </w:tr>
      <w:tr w:rsidR="00635F5F" w:rsidRPr="00A206C0" w:rsidTr="003E3275">
        <w:trPr>
          <w:trHeight w:val="353"/>
        </w:trPr>
        <w:tc>
          <w:tcPr>
            <w:tcW w:w="2861" w:type="dxa"/>
            <w:tcMar>
              <w:bottom w:w="0" w:type="dxa"/>
            </w:tcMar>
            <w:hideMark/>
          </w:tcPr>
          <w:p w:rsidR="00635F5F" w:rsidRPr="00A206C0" w:rsidRDefault="00635F5F" w:rsidP="00F354DF">
            <w:pPr>
              <w:rPr>
                <w:sz w:val="16"/>
                <w:szCs w:val="16"/>
              </w:rPr>
            </w:pPr>
            <w:r w:rsidRPr="00A206C0">
              <w:rPr>
                <w:sz w:val="16"/>
                <w:szCs w:val="16"/>
              </w:rPr>
              <w:t> </w:t>
            </w:r>
          </w:p>
        </w:tc>
        <w:tc>
          <w:tcPr>
            <w:tcW w:w="3895" w:type="dxa"/>
            <w:tcMar>
              <w:bottom w:w="0" w:type="dxa"/>
            </w:tcMar>
            <w:hideMark/>
          </w:tcPr>
          <w:p w:rsidR="00635F5F" w:rsidRPr="00A206C0" w:rsidRDefault="00635F5F" w:rsidP="00F354DF">
            <w:pPr>
              <w:rPr>
                <w:sz w:val="16"/>
                <w:szCs w:val="16"/>
              </w:rPr>
            </w:pPr>
            <w:r w:rsidRPr="00A206C0">
              <w:rPr>
                <w:sz w:val="16"/>
                <w:szCs w:val="16"/>
              </w:rPr>
              <w:t>No. and % of Member States satisfied with the legislative and policy advice provided</w:t>
            </w:r>
          </w:p>
        </w:tc>
        <w:tc>
          <w:tcPr>
            <w:tcW w:w="2458" w:type="dxa"/>
            <w:tcMar>
              <w:bottom w:w="0" w:type="dxa"/>
            </w:tcMar>
            <w:hideMark/>
          </w:tcPr>
          <w:p w:rsidR="00635F5F" w:rsidRPr="00A206C0" w:rsidRDefault="00635F5F" w:rsidP="00F354DF">
            <w:pPr>
              <w:jc w:val="center"/>
              <w:rPr>
                <w:sz w:val="16"/>
                <w:szCs w:val="16"/>
              </w:rPr>
            </w:pPr>
            <w:r w:rsidRPr="00A206C0">
              <w:rPr>
                <w:sz w:val="16"/>
                <w:szCs w:val="16"/>
              </w:rPr>
              <w:t>Program 1</w:t>
            </w:r>
          </w:p>
        </w:tc>
      </w:tr>
      <w:tr w:rsidR="00635F5F" w:rsidRPr="00A206C0" w:rsidTr="00F354DF">
        <w:trPr>
          <w:trHeight w:val="675"/>
        </w:trPr>
        <w:tc>
          <w:tcPr>
            <w:tcW w:w="2861" w:type="dxa"/>
            <w:tcMar>
              <w:bottom w:w="0" w:type="dxa"/>
            </w:tcMar>
            <w:hideMark/>
          </w:tcPr>
          <w:p w:rsidR="00635F5F" w:rsidRPr="00A206C0" w:rsidRDefault="00635F5F" w:rsidP="00F354DF">
            <w:pPr>
              <w:rPr>
                <w:sz w:val="16"/>
                <w:szCs w:val="16"/>
              </w:rPr>
            </w:pPr>
            <w:r w:rsidRPr="00A206C0">
              <w:rPr>
                <w:sz w:val="16"/>
                <w:szCs w:val="16"/>
              </w:rPr>
              <w:t> </w:t>
            </w:r>
          </w:p>
        </w:tc>
        <w:tc>
          <w:tcPr>
            <w:tcW w:w="3895" w:type="dxa"/>
            <w:tcMar>
              <w:bottom w:w="0" w:type="dxa"/>
            </w:tcMar>
            <w:hideMark/>
          </w:tcPr>
          <w:p w:rsidR="00635F5F" w:rsidRPr="00A206C0" w:rsidRDefault="00635F5F" w:rsidP="00F354DF">
            <w:pPr>
              <w:rPr>
                <w:sz w:val="16"/>
                <w:szCs w:val="16"/>
              </w:rPr>
            </w:pPr>
            <w:r w:rsidRPr="00A206C0">
              <w:rPr>
                <w:sz w:val="16"/>
                <w:szCs w:val="16"/>
              </w:rPr>
              <w:t>No. and % of Member States/regional organizations providing positive feedback on the legislative advice offered in the area of trademarks, industrial designs and geographical indications</w:t>
            </w:r>
          </w:p>
        </w:tc>
        <w:tc>
          <w:tcPr>
            <w:tcW w:w="2458" w:type="dxa"/>
            <w:tcMar>
              <w:bottom w:w="0" w:type="dxa"/>
            </w:tcMar>
            <w:hideMark/>
          </w:tcPr>
          <w:p w:rsidR="00635F5F" w:rsidRPr="00A206C0" w:rsidRDefault="00635F5F" w:rsidP="00F354DF">
            <w:pPr>
              <w:jc w:val="center"/>
              <w:rPr>
                <w:sz w:val="16"/>
                <w:szCs w:val="16"/>
              </w:rPr>
            </w:pPr>
            <w:r w:rsidRPr="00A206C0">
              <w:rPr>
                <w:sz w:val="16"/>
                <w:szCs w:val="16"/>
              </w:rPr>
              <w:t>Program 2</w:t>
            </w:r>
          </w:p>
        </w:tc>
      </w:tr>
      <w:tr w:rsidR="00635F5F" w:rsidRPr="00A206C0" w:rsidTr="003E3275">
        <w:trPr>
          <w:trHeight w:val="287"/>
        </w:trPr>
        <w:tc>
          <w:tcPr>
            <w:tcW w:w="2861" w:type="dxa"/>
            <w:tcMar>
              <w:bottom w:w="0" w:type="dxa"/>
            </w:tcMar>
            <w:hideMark/>
          </w:tcPr>
          <w:p w:rsidR="00635F5F" w:rsidRPr="00A206C0" w:rsidRDefault="00635F5F" w:rsidP="00F354DF">
            <w:pPr>
              <w:rPr>
                <w:sz w:val="16"/>
                <w:szCs w:val="16"/>
              </w:rPr>
            </w:pPr>
            <w:r w:rsidRPr="00A206C0">
              <w:rPr>
                <w:sz w:val="16"/>
                <w:szCs w:val="16"/>
              </w:rPr>
              <w:t> </w:t>
            </w:r>
          </w:p>
        </w:tc>
        <w:tc>
          <w:tcPr>
            <w:tcW w:w="3895" w:type="dxa"/>
            <w:tcMar>
              <w:bottom w:w="0" w:type="dxa"/>
            </w:tcMar>
            <w:hideMark/>
          </w:tcPr>
          <w:p w:rsidR="00635F5F" w:rsidRPr="00A206C0" w:rsidRDefault="00635F5F" w:rsidP="00F354DF">
            <w:pPr>
              <w:rPr>
                <w:sz w:val="16"/>
                <w:szCs w:val="16"/>
              </w:rPr>
            </w:pPr>
            <w:r w:rsidRPr="00A206C0">
              <w:rPr>
                <w:sz w:val="16"/>
                <w:szCs w:val="16"/>
              </w:rPr>
              <w:t>% of countries that have provided positive feedback on WIPO’s legislative advice</w:t>
            </w:r>
          </w:p>
        </w:tc>
        <w:tc>
          <w:tcPr>
            <w:tcW w:w="2458" w:type="dxa"/>
            <w:tcMar>
              <w:bottom w:w="0" w:type="dxa"/>
            </w:tcMar>
            <w:hideMark/>
          </w:tcPr>
          <w:p w:rsidR="00635F5F" w:rsidRPr="00A206C0" w:rsidRDefault="00635F5F" w:rsidP="00F354DF">
            <w:pPr>
              <w:jc w:val="center"/>
              <w:rPr>
                <w:sz w:val="16"/>
                <w:szCs w:val="16"/>
              </w:rPr>
            </w:pPr>
            <w:r w:rsidRPr="00A206C0">
              <w:rPr>
                <w:sz w:val="16"/>
                <w:szCs w:val="16"/>
              </w:rPr>
              <w:t>Program 3</w:t>
            </w:r>
          </w:p>
        </w:tc>
      </w:tr>
      <w:tr w:rsidR="00635F5F" w:rsidRPr="00A206C0" w:rsidTr="003E3275">
        <w:trPr>
          <w:trHeight w:val="662"/>
        </w:trPr>
        <w:tc>
          <w:tcPr>
            <w:tcW w:w="2861" w:type="dxa"/>
            <w:tcMar>
              <w:bottom w:w="0" w:type="dxa"/>
            </w:tcMar>
            <w:hideMark/>
          </w:tcPr>
          <w:p w:rsidR="00635F5F" w:rsidRPr="00A206C0" w:rsidRDefault="00635F5F" w:rsidP="00F354DF">
            <w:pPr>
              <w:rPr>
                <w:sz w:val="16"/>
                <w:szCs w:val="16"/>
              </w:rPr>
            </w:pPr>
            <w:r w:rsidRPr="00A206C0">
              <w:rPr>
                <w:sz w:val="16"/>
                <w:szCs w:val="16"/>
              </w:rPr>
              <w:t> </w:t>
            </w:r>
          </w:p>
        </w:tc>
        <w:tc>
          <w:tcPr>
            <w:tcW w:w="3895" w:type="dxa"/>
            <w:tcMar>
              <w:bottom w:w="0" w:type="dxa"/>
            </w:tcMar>
            <w:hideMark/>
          </w:tcPr>
          <w:p w:rsidR="00635F5F" w:rsidRPr="00A206C0" w:rsidRDefault="00635F5F" w:rsidP="00F354DF">
            <w:pPr>
              <w:rPr>
                <w:sz w:val="16"/>
                <w:szCs w:val="16"/>
              </w:rPr>
            </w:pPr>
            <w:r w:rsidRPr="00A206C0">
              <w:rPr>
                <w:sz w:val="16"/>
                <w:szCs w:val="16"/>
              </w:rPr>
              <w:t xml:space="preserve">No. of countries that have ratified or acceded to the WIPO Copyright Treaty (WCT), WIPO Performances and Phonograms Treaty (WPPT), Beijing Treaty and Marrakesh Treaty </w:t>
            </w:r>
          </w:p>
        </w:tc>
        <w:tc>
          <w:tcPr>
            <w:tcW w:w="2458" w:type="dxa"/>
            <w:tcMar>
              <w:bottom w:w="0" w:type="dxa"/>
            </w:tcMar>
            <w:hideMark/>
          </w:tcPr>
          <w:p w:rsidR="00635F5F" w:rsidRPr="00A206C0" w:rsidRDefault="00635F5F" w:rsidP="0078239A">
            <w:pPr>
              <w:jc w:val="center"/>
              <w:rPr>
                <w:sz w:val="16"/>
                <w:szCs w:val="16"/>
              </w:rPr>
            </w:pPr>
            <w:r w:rsidRPr="00A206C0">
              <w:rPr>
                <w:sz w:val="16"/>
                <w:szCs w:val="16"/>
              </w:rPr>
              <w:t>Program 3</w:t>
            </w:r>
          </w:p>
          <w:p w:rsidR="00C5328F" w:rsidRPr="00A206C0" w:rsidRDefault="00C5328F" w:rsidP="0078239A">
            <w:pPr>
              <w:jc w:val="center"/>
              <w:rPr>
                <w:sz w:val="16"/>
                <w:szCs w:val="16"/>
              </w:rPr>
            </w:pPr>
            <w:r w:rsidRPr="00A206C0">
              <w:rPr>
                <w:sz w:val="16"/>
                <w:szCs w:val="16"/>
              </w:rPr>
              <w:t>Program 20</w:t>
            </w:r>
          </w:p>
        </w:tc>
      </w:tr>
      <w:tr w:rsidR="00635F5F" w:rsidRPr="00A206C0" w:rsidTr="003E3275">
        <w:trPr>
          <w:trHeight w:val="377"/>
        </w:trPr>
        <w:tc>
          <w:tcPr>
            <w:tcW w:w="2861" w:type="dxa"/>
            <w:tcMar>
              <w:bottom w:w="0" w:type="dxa"/>
            </w:tcMar>
            <w:hideMark/>
          </w:tcPr>
          <w:p w:rsidR="00635F5F" w:rsidRPr="00A206C0" w:rsidRDefault="00635F5F" w:rsidP="00F354DF">
            <w:pPr>
              <w:rPr>
                <w:sz w:val="16"/>
                <w:szCs w:val="16"/>
              </w:rPr>
            </w:pPr>
            <w:r w:rsidRPr="00A206C0">
              <w:rPr>
                <w:sz w:val="16"/>
                <w:szCs w:val="16"/>
              </w:rPr>
              <w:t> </w:t>
            </w:r>
          </w:p>
        </w:tc>
        <w:tc>
          <w:tcPr>
            <w:tcW w:w="3895" w:type="dxa"/>
            <w:tcMar>
              <w:bottom w:w="0" w:type="dxa"/>
            </w:tcMar>
            <w:hideMark/>
          </w:tcPr>
          <w:p w:rsidR="00635F5F" w:rsidRPr="00A206C0" w:rsidRDefault="00635F5F" w:rsidP="00F354DF">
            <w:pPr>
              <w:rPr>
                <w:sz w:val="16"/>
                <w:szCs w:val="16"/>
              </w:rPr>
            </w:pPr>
            <w:r w:rsidRPr="00A206C0">
              <w:rPr>
                <w:sz w:val="16"/>
                <w:szCs w:val="16"/>
              </w:rPr>
              <w:t>No. and/or % of countries providing positive feedback on WIPO's legislative policy advice</w:t>
            </w:r>
          </w:p>
        </w:tc>
        <w:tc>
          <w:tcPr>
            <w:tcW w:w="2458" w:type="dxa"/>
            <w:tcMar>
              <w:bottom w:w="0" w:type="dxa"/>
            </w:tcMar>
            <w:hideMark/>
          </w:tcPr>
          <w:p w:rsidR="00635F5F" w:rsidRPr="00A206C0" w:rsidRDefault="00635F5F" w:rsidP="00F354DF">
            <w:pPr>
              <w:jc w:val="center"/>
              <w:rPr>
                <w:sz w:val="16"/>
                <w:szCs w:val="16"/>
              </w:rPr>
            </w:pPr>
            <w:r w:rsidRPr="00A206C0">
              <w:rPr>
                <w:sz w:val="16"/>
                <w:szCs w:val="16"/>
              </w:rPr>
              <w:t>Program 9</w:t>
            </w:r>
          </w:p>
        </w:tc>
      </w:tr>
      <w:tr w:rsidR="00635F5F" w:rsidRPr="00A206C0" w:rsidTr="003E3275">
        <w:trPr>
          <w:trHeight w:val="313"/>
        </w:trPr>
        <w:tc>
          <w:tcPr>
            <w:tcW w:w="2861" w:type="dxa"/>
            <w:tcMar>
              <w:bottom w:w="0" w:type="dxa"/>
            </w:tcMar>
            <w:hideMark/>
          </w:tcPr>
          <w:p w:rsidR="00635F5F" w:rsidRPr="00A206C0" w:rsidRDefault="00635F5F" w:rsidP="00F354DF">
            <w:pPr>
              <w:rPr>
                <w:sz w:val="16"/>
                <w:szCs w:val="16"/>
              </w:rPr>
            </w:pPr>
            <w:r w:rsidRPr="00A206C0">
              <w:rPr>
                <w:sz w:val="16"/>
                <w:szCs w:val="16"/>
              </w:rPr>
              <w:t> </w:t>
            </w:r>
          </w:p>
        </w:tc>
        <w:tc>
          <w:tcPr>
            <w:tcW w:w="3895" w:type="dxa"/>
            <w:tcMar>
              <w:bottom w:w="0" w:type="dxa"/>
            </w:tcMar>
            <w:hideMark/>
          </w:tcPr>
          <w:p w:rsidR="00635F5F" w:rsidRPr="00A206C0" w:rsidRDefault="00635F5F" w:rsidP="00F354DF">
            <w:pPr>
              <w:rPr>
                <w:sz w:val="16"/>
                <w:szCs w:val="16"/>
              </w:rPr>
            </w:pPr>
            <w:r w:rsidRPr="00A206C0">
              <w:rPr>
                <w:sz w:val="16"/>
                <w:szCs w:val="16"/>
              </w:rPr>
              <w:t>No. of transition countries with updated national laws and regulations</w:t>
            </w:r>
          </w:p>
        </w:tc>
        <w:tc>
          <w:tcPr>
            <w:tcW w:w="2458" w:type="dxa"/>
            <w:tcMar>
              <w:bottom w:w="0" w:type="dxa"/>
            </w:tcMar>
            <w:hideMark/>
          </w:tcPr>
          <w:p w:rsidR="00635F5F" w:rsidRPr="00A206C0" w:rsidRDefault="00635F5F" w:rsidP="00F354DF">
            <w:pPr>
              <w:jc w:val="center"/>
              <w:rPr>
                <w:sz w:val="16"/>
                <w:szCs w:val="16"/>
              </w:rPr>
            </w:pPr>
            <w:r w:rsidRPr="00A206C0">
              <w:rPr>
                <w:sz w:val="16"/>
                <w:szCs w:val="16"/>
              </w:rPr>
              <w:t>Program 10</w:t>
            </w:r>
          </w:p>
        </w:tc>
      </w:tr>
      <w:tr w:rsidR="00635F5F" w:rsidRPr="00A206C0" w:rsidTr="00F354DF">
        <w:trPr>
          <w:trHeight w:val="900"/>
        </w:trPr>
        <w:tc>
          <w:tcPr>
            <w:tcW w:w="2861" w:type="dxa"/>
            <w:tcMar>
              <w:bottom w:w="0" w:type="dxa"/>
            </w:tcMar>
            <w:hideMark/>
          </w:tcPr>
          <w:p w:rsidR="00635F5F" w:rsidRPr="00A206C0" w:rsidRDefault="00635F5F" w:rsidP="00F354DF">
            <w:pPr>
              <w:rPr>
                <w:sz w:val="16"/>
                <w:szCs w:val="16"/>
              </w:rPr>
            </w:pPr>
            <w:r w:rsidRPr="00A206C0">
              <w:rPr>
                <w:sz w:val="16"/>
                <w:szCs w:val="16"/>
              </w:rPr>
              <w:t> </w:t>
            </w:r>
          </w:p>
        </w:tc>
        <w:tc>
          <w:tcPr>
            <w:tcW w:w="3895" w:type="dxa"/>
            <w:tcMar>
              <w:bottom w:w="0" w:type="dxa"/>
            </w:tcMar>
            <w:hideMark/>
          </w:tcPr>
          <w:p w:rsidR="00635F5F" w:rsidRPr="00A206C0" w:rsidRDefault="00635F5F" w:rsidP="00F354DF">
            <w:pPr>
              <w:rPr>
                <w:sz w:val="16"/>
                <w:szCs w:val="16"/>
              </w:rPr>
            </w:pPr>
            <w:r w:rsidRPr="00A206C0">
              <w:rPr>
                <w:sz w:val="16"/>
                <w:szCs w:val="16"/>
              </w:rPr>
              <w:t xml:space="preserve">No. of countries/regional organizations having adopted or amended relevant frameworks towards effective IP enforcement in the light of Part III TRIPS &amp; DA Rec. 45, or being in the process of doing so, further to WIPO assistance. </w:t>
            </w:r>
          </w:p>
        </w:tc>
        <w:tc>
          <w:tcPr>
            <w:tcW w:w="2458" w:type="dxa"/>
            <w:tcMar>
              <w:bottom w:w="0" w:type="dxa"/>
            </w:tcMar>
            <w:hideMark/>
          </w:tcPr>
          <w:p w:rsidR="00635F5F" w:rsidRPr="00A206C0" w:rsidRDefault="00635F5F" w:rsidP="00F354DF">
            <w:pPr>
              <w:jc w:val="center"/>
              <w:rPr>
                <w:sz w:val="16"/>
                <w:szCs w:val="16"/>
              </w:rPr>
            </w:pPr>
            <w:r w:rsidRPr="00A206C0">
              <w:rPr>
                <w:sz w:val="16"/>
                <w:szCs w:val="16"/>
              </w:rPr>
              <w:t>Program 17</w:t>
            </w:r>
          </w:p>
        </w:tc>
      </w:tr>
      <w:tr w:rsidR="00635F5F" w:rsidRPr="00A206C0" w:rsidTr="00F354DF">
        <w:trPr>
          <w:trHeight w:val="443"/>
        </w:trPr>
        <w:tc>
          <w:tcPr>
            <w:tcW w:w="2861" w:type="dxa"/>
            <w:tcMar>
              <w:bottom w:w="0" w:type="dxa"/>
            </w:tcMar>
            <w:hideMark/>
          </w:tcPr>
          <w:p w:rsidR="00635F5F" w:rsidRPr="00A206C0" w:rsidRDefault="00635F5F" w:rsidP="00F354DF">
            <w:pPr>
              <w:rPr>
                <w:sz w:val="16"/>
                <w:szCs w:val="16"/>
              </w:rPr>
            </w:pPr>
            <w:r w:rsidRPr="00A206C0">
              <w:rPr>
                <w:sz w:val="16"/>
                <w:szCs w:val="16"/>
              </w:rPr>
              <w:t> </w:t>
            </w:r>
          </w:p>
        </w:tc>
        <w:tc>
          <w:tcPr>
            <w:tcW w:w="3895" w:type="dxa"/>
            <w:tcMar>
              <w:bottom w:w="0" w:type="dxa"/>
            </w:tcMar>
            <w:hideMark/>
          </w:tcPr>
          <w:p w:rsidR="00635F5F" w:rsidRPr="00A206C0" w:rsidRDefault="00635F5F" w:rsidP="00F354DF">
            <w:pPr>
              <w:rPr>
                <w:sz w:val="16"/>
                <w:szCs w:val="16"/>
              </w:rPr>
            </w:pPr>
            <w:r w:rsidRPr="00A206C0">
              <w:rPr>
                <w:sz w:val="16"/>
                <w:szCs w:val="16"/>
              </w:rPr>
              <w:t xml:space="preserve">No. of countries requesting WIPO’s specific contribution on IP in relation to competition policy-related issues </w:t>
            </w:r>
          </w:p>
        </w:tc>
        <w:tc>
          <w:tcPr>
            <w:tcW w:w="2458" w:type="dxa"/>
            <w:tcMar>
              <w:bottom w:w="0" w:type="dxa"/>
            </w:tcMar>
            <w:hideMark/>
          </w:tcPr>
          <w:p w:rsidR="00635F5F" w:rsidRPr="00A206C0" w:rsidRDefault="00635F5F" w:rsidP="00F354DF">
            <w:pPr>
              <w:jc w:val="center"/>
              <w:rPr>
                <w:sz w:val="16"/>
                <w:szCs w:val="16"/>
              </w:rPr>
            </w:pPr>
            <w:r w:rsidRPr="00A206C0">
              <w:rPr>
                <w:sz w:val="16"/>
                <w:szCs w:val="16"/>
              </w:rPr>
              <w:t>Program 18</w:t>
            </w:r>
          </w:p>
        </w:tc>
      </w:tr>
      <w:tr w:rsidR="00635F5F" w:rsidRPr="00A206C0" w:rsidTr="00F354DF">
        <w:trPr>
          <w:trHeight w:val="354"/>
        </w:trPr>
        <w:tc>
          <w:tcPr>
            <w:tcW w:w="2861" w:type="dxa"/>
            <w:tcMar>
              <w:bottom w:w="0" w:type="dxa"/>
            </w:tcMar>
            <w:hideMark/>
          </w:tcPr>
          <w:p w:rsidR="00635F5F" w:rsidRPr="00A206C0" w:rsidRDefault="00635F5F" w:rsidP="00F354DF">
            <w:pPr>
              <w:rPr>
                <w:sz w:val="16"/>
                <w:szCs w:val="16"/>
              </w:rPr>
            </w:pPr>
            <w:r w:rsidRPr="00A206C0">
              <w:rPr>
                <w:sz w:val="16"/>
                <w:szCs w:val="16"/>
              </w:rPr>
              <w:t> </w:t>
            </w:r>
          </w:p>
        </w:tc>
        <w:tc>
          <w:tcPr>
            <w:tcW w:w="3895" w:type="dxa"/>
            <w:tcMar>
              <w:bottom w:w="0" w:type="dxa"/>
            </w:tcMar>
            <w:hideMark/>
          </w:tcPr>
          <w:p w:rsidR="00635F5F" w:rsidRPr="00A206C0" w:rsidRDefault="00635F5F" w:rsidP="00F354DF">
            <w:pPr>
              <w:rPr>
                <w:sz w:val="16"/>
                <w:szCs w:val="16"/>
              </w:rPr>
            </w:pPr>
            <w:r w:rsidRPr="00A206C0">
              <w:rPr>
                <w:sz w:val="16"/>
                <w:szCs w:val="16"/>
              </w:rPr>
              <w:t>No. of ratifications/accessions to the Singapore Treaty</w:t>
            </w:r>
          </w:p>
        </w:tc>
        <w:tc>
          <w:tcPr>
            <w:tcW w:w="2458" w:type="dxa"/>
            <w:tcMar>
              <w:bottom w:w="0" w:type="dxa"/>
            </w:tcMar>
            <w:hideMark/>
          </w:tcPr>
          <w:p w:rsidR="00635F5F" w:rsidRPr="00A206C0" w:rsidRDefault="00635F5F" w:rsidP="0078239A">
            <w:pPr>
              <w:jc w:val="center"/>
              <w:rPr>
                <w:sz w:val="16"/>
                <w:szCs w:val="16"/>
              </w:rPr>
            </w:pPr>
            <w:r w:rsidRPr="00A206C0">
              <w:rPr>
                <w:sz w:val="16"/>
                <w:szCs w:val="16"/>
              </w:rPr>
              <w:t>Program 2</w:t>
            </w:r>
          </w:p>
          <w:p w:rsidR="00C5328F" w:rsidRPr="00A206C0" w:rsidRDefault="00C5328F" w:rsidP="0078239A">
            <w:pPr>
              <w:jc w:val="center"/>
              <w:rPr>
                <w:sz w:val="16"/>
                <w:szCs w:val="16"/>
              </w:rPr>
            </w:pPr>
            <w:r w:rsidRPr="00A206C0">
              <w:rPr>
                <w:sz w:val="16"/>
                <w:szCs w:val="16"/>
              </w:rPr>
              <w:t>Program 20</w:t>
            </w:r>
          </w:p>
        </w:tc>
      </w:tr>
      <w:tr w:rsidR="00635F5F" w:rsidRPr="00A206C0" w:rsidTr="003E3275">
        <w:trPr>
          <w:trHeight w:val="195"/>
        </w:trPr>
        <w:tc>
          <w:tcPr>
            <w:tcW w:w="2861" w:type="dxa"/>
            <w:tcMar>
              <w:bottom w:w="0" w:type="dxa"/>
            </w:tcMar>
            <w:hideMark/>
          </w:tcPr>
          <w:p w:rsidR="00635F5F" w:rsidRPr="00A206C0" w:rsidRDefault="00635F5F" w:rsidP="00F354DF">
            <w:pPr>
              <w:rPr>
                <w:sz w:val="16"/>
                <w:szCs w:val="16"/>
              </w:rPr>
            </w:pPr>
            <w:r w:rsidRPr="00A206C0">
              <w:rPr>
                <w:sz w:val="16"/>
                <w:szCs w:val="16"/>
              </w:rPr>
              <w:t> </w:t>
            </w:r>
          </w:p>
        </w:tc>
        <w:tc>
          <w:tcPr>
            <w:tcW w:w="3895" w:type="dxa"/>
            <w:tcMar>
              <w:bottom w:w="0" w:type="dxa"/>
            </w:tcMar>
            <w:hideMark/>
          </w:tcPr>
          <w:p w:rsidR="00635F5F" w:rsidRPr="00A206C0" w:rsidRDefault="00635F5F" w:rsidP="00F354DF">
            <w:pPr>
              <w:rPr>
                <w:sz w:val="16"/>
                <w:szCs w:val="16"/>
              </w:rPr>
            </w:pPr>
            <w:r w:rsidRPr="00A206C0">
              <w:rPr>
                <w:sz w:val="16"/>
                <w:szCs w:val="16"/>
              </w:rPr>
              <w:t>No. of ratifications to WIPO administered treaties</w:t>
            </w:r>
          </w:p>
        </w:tc>
        <w:tc>
          <w:tcPr>
            <w:tcW w:w="2458" w:type="dxa"/>
            <w:tcMar>
              <w:bottom w:w="0" w:type="dxa"/>
            </w:tcMar>
            <w:hideMark/>
          </w:tcPr>
          <w:p w:rsidR="00635F5F" w:rsidRPr="00A206C0" w:rsidRDefault="00635F5F" w:rsidP="00F354DF">
            <w:pPr>
              <w:jc w:val="center"/>
              <w:rPr>
                <w:sz w:val="16"/>
                <w:szCs w:val="16"/>
              </w:rPr>
            </w:pPr>
            <w:r w:rsidRPr="00A206C0">
              <w:rPr>
                <w:sz w:val="16"/>
                <w:szCs w:val="16"/>
              </w:rPr>
              <w:t>Program 10</w:t>
            </w:r>
          </w:p>
        </w:tc>
      </w:tr>
      <w:tr w:rsidR="00635F5F" w:rsidRPr="00A206C0" w:rsidTr="00F354DF">
        <w:trPr>
          <w:trHeight w:val="675"/>
        </w:trPr>
        <w:tc>
          <w:tcPr>
            <w:tcW w:w="2861" w:type="dxa"/>
            <w:tcMar>
              <w:bottom w:w="0" w:type="dxa"/>
            </w:tcMar>
            <w:hideMark/>
          </w:tcPr>
          <w:p w:rsidR="00635F5F" w:rsidRPr="00A206C0" w:rsidRDefault="00635F5F" w:rsidP="00F354DF">
            <w:pPr>
              <w:rPr>
                <w:sz w:val="16"/>
                <w:szCs w:val="16"/>
              </w:rPr>
            </w:pPr>
            <w:r w:rsidRPr="00A206C0">
              <w:rPr>
                <w:sz w:val="16"/>
                <w:szCs w:val="16"/>
              </w:rPr>
              <w:t> </w:t>
            </w:r>
          </w:p>
        </w:tc>
        <w:tc>
          <w:tcPr>
            <w:tcW w:w="3895" w:type="dxa"/>
            <w:tcMar>
              <w:bottom w:w="0" w:type="dxa"/>
            </w:tcMar>
            <w:hideMark/>
          </w:tcPr>
          <w:p w:rsidR="00635F5F" w:rsidRPr="00A206C0" w:rsidRDefault="00635F5F" w:rsidP="00F354DF">
            <w:pPr>
              <w:rPr>
                <w:sz w:val="16"/>
                <w:szCs w:val="16"/>
              </w:rPr>
            </w:pPr>
            <w:r w:rsidRPr="00A206C0">
              <w:rPr>
                <w:sz w:val="16"/>
                <w:szCs w:val="16"/>
              </w:rPr>
              <w:t>% of participants in training and capacity building activities on IP and Competition Policy who apply the enhanced knowledge and upgraded skills in their work</w:t>
            </w:r>
          </w:p>
        </w:tc>
        <w:tc>
          <w:tcPr>
            <w:tcW w:w="2458" w:type="dxa"/>
            <w:tcMar>
              <w:bottom w:w="0" w:type="dxa"/>
            </w:tcMar>
            <w:hideMark/>
          </w:tcPr>
          <w:p w:rsidR="00635F5F" w:rsidRPr="00A206C0" w:rsidRDefault="00635F5F" w:rsidP="00F354DF">
            <w:pPr>
              <w:jc w:val="center"/>
              <w:rPr>
                <w:sz w:val="16"/>
                <w:szCs w:val="16"/>
              </w:rPr>
            </w:pPr>
            <w:r w:rsidRPr="00A206C0">
              <w:rPr>
                <w:sz w:val="16"/>
                <w:szCs w:val="16"/>
              </w:rPr>
              <w:t>Program 18</w:t>
            </w:r>
          </w:p>
        </w:tc>
      </w:tr>
      <w:tr w:rsidR="00635F5F" w:rsidRPr="00A206C0" w:rsidTr="00F354DF">
        <w:trPr>
          <w:trHeight w:val="900"/>
        </w:trPr>
        <w:tc>
          <w:tcPr>
            <w:tcW w:w="2861" w:type="dxa"/>
            <w:tcMar>
              <w:bottom w:w="0" w:type="dxa"/>
            </w:tcMar>
            <w:hideMark/>
          </w:tcPr>
          <w:p w:rsidR="00635F5F" w:rsidRPr="00A206C0" w:rsidRDefault="00635F5F" w:rsidP="00F354DF">
            <w:pPr>
              <w:rPr>
                <w:sz w:val="16"/>
                <w:szCs w:val="16"/>
              </w:rPr>
            </w:pPr>
            <w:r w:rsidRPr="00A206C0">
              <w:rPr>
                <w:sz w:val="16"/>
                <w:szCs w:val="16"/>
              </w:rPr>
              <w:lastRenderedPageBreak/>
              <w:t>I.3.  Increased security and certainty for the protection of State emblems and names and emblems of International Intergovernmental Organizations</w:t>
            </w:r>
          </w:p>
        </w:tc>
        <w:tc>
          <w:tcPr>
            <w:tcW w:w="3895" w:type="dxa"/>
            <w:tcMar>
              <w:bottom w:w="0" w:type="dxa"/>
            </w:tcMar>
            <w:hideMark/>
          </w:tcPr>
          <w:p w:rsidR="00635F5F" w:rsidRPr="00A206C0" w:rsidRDefault="00635F5F" w:rsidP="00F354DF">
            <w:pPr>
              <w:rPr>
                <w:sz w:val="16"/>
                <w:szCs w:val="16"/>
              </w:rPr>
            </w:pPr>
            <w:r w:rsidRPr="00A206C0">
              <w:rPr>
                <w:sz w:val="16"/>
                <w:szCs w:val="16"/>
              </w:rPr>
              <w:t>No. of signs contained in the Article 6</w:t>
            </w:r>
            <w:r w:rsidRPr="00A206C0">
              <w:rPr>
                <w:i/>
                <w:sz w:val="16"/>
                <w:szCs w:val="16"/>
              </w:rPr>
              <w:t>ter</w:t>
            </w:r>
            <w:r w:rsidRPr="00A206C0">
              <w:rPr>
                <w:sz w:val="16"/>
                <w:szCs w:val="16"/>
              </w:rPr>
              <w:t xml:space="preserve"> database</w:t>
            </w:r>
          </w:p>
        </w:tc>
        <w:tc>
          <w:tcPr>
            <w:tcW w:w="2458" w:type="dxa"/>
            <w:tcMar>
              <w:bottom w:w="0" w:type="dxa"/>
            </w:tcMar>
            <w:hideMark/>
          </w:tcPr>
          <w:p w:rsidR="00635F5F" w:rsidRPr="00A206C0" w:rsidRDefault="00635F5F" w:rsidP="00F354DF">
            <w:pPr>
              <w:jc w:val="center"/>
              <w:rPr>
                <w:sz w:val="16"/>
                <w:szCs w:val="16"/>
              </w:rPr>
            </w:pPr>
            <w:r w:rsidRPr="00A206C0">
              <w:rPr>
                <w:sz w:val="16"/>
                <w:szCs w:val="16"/>
              </w:rPr>
              <w:t>Program 2</w:t>
            </w:r>
          </w:p>
        </w:tc>
      </w:tr>
      <w:tr w:rsidR="00635F5F" w:rsidRPr="00A206C0" w:rsidTr="00F354DF">
        <w:trPr>
          <w:trHeight w:val="900"/>
        </w:trPr>
        <w:tc>
          <w:tcPr>
            <w:tcW w:w="2861" w:type="dxa"/>
            <w:tcMar>
              <w:bottom w:w="0" w:type="dxa"/>
            </w:tcMar>
            <w:hideMark/>
          </w:tcPr>
          <w:p w:rsidR="00635F5F" w:rsidRPr="00A206C0" w:rsidRDefault="00635F5F" w:rsidP="00F354DF">
            <w:pPr>
              <w:rPr>
                <w:sz w:val="16"/>
                <w:szCs w:val="16"/>
              </w:rPr>
            </w:pPr>
            <w:r w:rsidRPr="00A206C0">
              <w:rPr>
                <w:sz w:val="16"/>
                <w:szCs w:val="16"/>
              </w:rPr>
              <w:t>I.4  Growing interest in WIPO as a forum for analysis of issues in relation to the international protection of patents, utility models, layout designs (topographies) of integrated circuits and confidential information</w:t>
            </w:r>
          </w:p>
        </w:tc>
        <w:tc>
          <w:tcPr>
            <w:tcW w:w="3895" w:type="dxa"/>
            <w:tcMar>
              <w:bottom w:w="0" w:type="dxa"/>
            </w:tcMar>
            <w:hideMark/>
          </w:tcPr>
          <w:p w:rsidR="00635F5F" w:rsidRPr="00A206C0" w:rsidRDefault="00635F5F" w:rsidP="00F354DF">
            <w:pPr>
              <w:rPr>
                <w:sz w:val="16"/>
                <w:szCs w:val="16"/>
              </w:rPr>
            </w:pPr>
            <w:r w:rsidRPr="00A206C0">
              <w:rPr>
                <w:sz w:val="16"/>
                <w:szCs w:val="16"/>
              </w:rPr>
              <w:t>% of recipients which found information concerning legal principles and practices on the protection of patents, utility models, layout designs (topographies) of integrated circuits and confidential information, useful</w:t>
            </w:r>
          </w:p>
        </w:tc>
        <w:tc>
          <w:tcPr>
            <w:tcW w:w="2458" w:type="dxa"/>
            <w:tcMar>
              <w:bottom w:w="0" w:type="dxa"/>
            </w:tcMar>
            <w:hideMark/>
          </w:tcPr>
          <w:p w:rsidR="00635F5F" w:rsidRPr="00A206C0" w:rsidRDefault="00635F5F" w:rsidP="00F354DF">
            <w:pPr>
              <w:jc w:val="center"/>
              <w:rPr>
                <w:sz w:val="16"/>
                <w:szCs w:val="16"/>
              </w:rPr>
            </w:pPr>
            <w:r w:rsidRPr="00A206C0">
              <w:rPr>
                <w:sz w:val="16"/>
                <w:szCs w:val="16"/>
              </w:rPr>
              <w:t>Program 1</w:t>
            </w:r>
          </w:p>
        </w:tc>
      </w:tr>
    </w:tbl>
    <w:p w:rsidR="00664374" w:rsidRPr="00A206C0" w:rsidRDefault="00664374" w:rsidP="00664374">
      <w:pPr>
        <w:autoSpaceDE w:val="0"/>
        <w:autoSpaceDN w:val="0"/>
        <w:adjustRightInd w:val="0"/>
        <w:jc w:val="both"/>
        <w:rPr>
          <w:rFonts w:eastAsiaTheme="minorEastAsia"/>
          <w:sz w:val="20"/>
          <w:szCs w:val="22"/>
          <w:lang w:eastAsia="ja-JP"/>
        </w:rPr>
      </w:pPr>
    </w:p>
    <w:p w:rsidR="00664374" w:rsidRPr="00A206C0" w:rsidRDefault="00664374" w:rsidP="00664374">
      <w:pPr>
        <w:autoSpaceDE w:val="0"/>
        <w:autoSpaceDN w:val="0"/>
        <w:adjustRightInd w:val="0"/>
        <w:jc w:val="both"/>
        <w:rPr>
          <w:rFonts w:eastAsiaTheme="minorEastAsia"/>
          <w:sz w:val="20"/>
          <w:szCs w:val="22"/>
          <w:lang w:eastAsia="ja-JP"/>
        </w:rPr>
      </w:pPr>
      <w:r w:rsidRPr="00A206C0">
        <w:rPr>
          <w:rFonts w:eastAsiaTheme="minorEastAsia"/>
          <w:sz w:val="20"/>
          <w:szCs w:val="22"/>
          <w:lang w:eastAsia="ja-JP"/>
        </w:rPr>
        <w:br w:type="page"/>
      </w:r>
    </w:p>
    <w:p w:rsidR="003911FC" w:rsidRPr="00A206C0" w:rsidRDefault="003911FC" w:rsidP="0078239A">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44" w:name="_Toc482095992"/>
      <w:bookmarkStart w:id="45" w:name="_Toc482096544"/>
      <w:bookmarkStart w:id="46" w:name="_Toc482096822"/>
      <w:bookmarkStart w:id="47" w:name="_Toc482097095"/>
      <w:bookmarkStart w:id="48" w:name="_Toc482110788"/>
      <w:bookmarkStart w:id="49" w:name="_Toc367350572"/>
      <w:bookmarkStart w:id="50" w:name="_Toc427154395"/>
      <w:r w:rsidRPr="00A206C0">
        <w:rPr>
          <w:rStyle w:val="StyleStyleHeading3ComplexItalicLatinChar"/>
          <w:rFonts w:asciiTheme="minorBidi" w:hAnsiTheme="minorBidi" w:cstheme="minorBidi"/>
          <w:b/>
          <w:bCs/>
        </w:rPr>
        <w:lastRenderedPageBreak/>
        <w:t>PROGRAM 1</w:t>
      </w:r>
      <w:r w:rsidRPr="00A206C0">
        <w:rPr>
          <w:rStyle w:val="StyleStyleHeading3ComplexItalicLatinChar"/>
          <w:rFonts w:asciiTheme="minorBidi" w:hAnsiTheme="minorBidi" w:cstheme="minorBidi"/>
          <w:b/>
          <w:bCs/>
        </w:rPr>
        <w:tab/>
        <w:t>PATENT LAW</w:t>
      </w:r>
      <w:bookmarkEnd w:id="44"/>
      <w:bookmarkEnd w:id="45"/>
      <w:bookmarkEnd w:id="46"/>
      <w:bookmarkEnd w:id="47"/>
      <w:bookmarkEnd w:id="48"/>
      <w:r w:rsidRPr="00A206C0">
        <w:rPr>
          <w:rStyle w:val="StyleStyleHeading3ComplexItalicLatinChar"/>
          <w:rFonts w:asciiTheme="minorBidi" w:hAnsiTheme="minorBidi" w:cstheme="minorBidi"/>
          <w:b/>
          <w:bCs/>
        </w:rPr>
        <w:tab/>
      </w:r>
      <w:bookmarkEnd w:id="49"/>
      <w:bookmarkEnd w:id="50"/>
      <w:r w:rsidRPr="00A206C0">
        <w:rPr>
          <w:rStyle w:val="StyleStyleHeading3ComplexItalicLatinChar"/>
          <w:rFonts w:asciiTheme="minorBidi" w:hAnsiTheme="minorBidi" w:cstheme="minorBidi"/>
          <w:b/>
          <w:bCs/>
        </w:rPr>
        <w:t xml:space="preserve"> </w:t>
      </w:r>
    </w:p>
    <w:p w:rsidR="003911FC" w:rsidRPr="00A206C0" w:rsidRDefault="003911FC" w:rsidP="00562055">
      <w:pPr>
        <w:tabs>
          <w:tab w:val="left" w:pos="1701"/>
        </w:tabs>
        <w:ind w:left="1701" w:hanging="1701"/>
        <w:rPr>
          <w:rFonts w:eastAsiaTheme="minorEastAsia"/>
          <w:bCs/>
          <w:iCs/>
          <w:sz w:val="20"/>
          <w:lang w:eastAsia="ja-JP"/>
        </w:rPr>
      </w:pPr>
    </w:p>
    <w:p w:rsidR="003911FC" w:rsidRPr="00A206C0" w:rsidRDefault="003911FC" w:rsidP="003911FC">
      <w:pPr>
        <w:tabs>
          <w:tab w:val="left" w:pos="1701"/>
        </w:tabs>
        <w:ind w:left="1701" w:hanging="1701"/>
        <w:rPr>
          <w:rFonts w:eastAsiaTheme="minorEastAsia"/>
          <w:bCs/>
          <w:iCs/>
          <w:sz w:val="20"/>
          <w:lang w:eastAsia="ja-JP"/>
        </w:rPr>
      </w:pPr>
    </w:p>
    <w:tbl>
      <w:tblPr>
        <w:tblW w:w="9214" w:type="dxa"/>
        <w:tblInd w:w="108" w:type="dxa"/>
        <w:tblCellMar>
          <w:top w:w="57" w:type="dxa"/>
        </w:tblCellMar>
        <w:tblLook w:val="01E0" w:firstRow="1" w:lastRow="1" w:firstColumn="1" w:lastColumn="1" w:noHBand="0" w:noVBand="0"/>
      </w:tblPr>
      <w:tblGrid>
        <w:gridCol w:w="9214"/>
      </w:tblGrid>
      <w:tr w:rsidR="003911FC" w:rsidRPr="00A206C0" w:rsidTr="007B3118">
        <w:trPr>
          <w:trHeight w:val="424"/>
        </w:trPr>
        <w:tc>
          <w:tcPr>
            <w:tcW w:w="9214" w:type="dxa"/>
            <w:shd w:val="clear" w:color="auto" w:fill="C6D9F1" w:themeFill="text2" w:themeFillTint="33"/>
            <w:tcMar>
              <w:top w:w="0" w:type="dxa"/>
            </w:tcMar>
            <w:vAlign w:val="center"/>
          </w:tcPr>
          <w:p w:rsidR="003911FC" w:rsidRPr="00A206C0" w:rsidRDefault="003911FC" w:rsidP="003911FC">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3911FC" w:rsidRPr="00A206C0" w:rsidRDefault="003911FC" w:rsidP="003911FC">
      <w:pPr>
        <w:jc w:val="both"/>
        <w:rPr>
          <w:rFonts w:eastAsiaTheme="minorEastAsia"/>
          <w:sz w:val="20"/>
          <w:lang w:eastAsia="ja-JP"/>
        </w:rPr>
      </w:pPr>
    </w:p>
    <w:p w:rsidR="003911FC" w:rsidRPr="00A206C0" w:rsidRDefault="003911FC" w:rsidP="003911FC">
      <w:pPr>
        <w:numPr>
          <w:ilvl w:val="0"/>
          <w:numId w:val="11"/>
        </w:numPr>
        <w:contextualSpacing/>
        <w:jc w:val="both"/>
        <w:rPr>
          <w:rFonts w:eastAsia="Times New Roman"/>
          <w:bCs/>
          <w:sz w:val="20"/>
          <w:lang w:eastAsia="en-US"/>
        </w:rPr>
      </w:pPr>
      <w:r w:rsidRPr="00A206C0">
        <w:rPr>
          <w:rFonts w:eastAsia="Times New Roman"/>
          <w:bCs/>
          <w:sz w:val="20"/>
          <w:lang w:eastAsia="en-US"/>
        </w:rPr>
        <w:t>Provide timely and reliable information to the Member State-driven normative process thereby supporting an environment conducive to engagement and dialogue among Member States in areas of common interest;</w:t>
      </w:r>
    </w:p>
    <w:p w:rsidR="003911FC" w:rsidRPr="00A206C0" w:rsidRDefault="00E33F36" w:rsidP="003911FC">
      <w:pPr>
        <w:jc w:val="both"/>
        <w:rPr>
          <w:rFonts w:eastAsiaTheme="minorEastAsia"/>
          <w:sz w:val="20"/>
          <w:lang w:eastAsia="ja-JP"/>
        </w:rPr>
      </w:pPr>
      <w:r w:rsidRPr="00A206C0">
        <w:rPr>
          <w:rFonts w:eastAsia="Times New Roman"/>
          <w:bCs/>
          <w:noProof/>
          <w:sz w:val="20"/>
          <w:lang w:eastAsia="en-US"/>
        </w:rPr>
        <w:drawing>
          <wp:anchor distT="0" distB="0" distL="114300" distR="114300" simplePos="0" relativeHeight="251665408" behindDoc="1" locked="0" layoutInCell="1" allowOverlap="1" wp14:anchorId="2D374EA4" wp14:editId="3DD0A359">
            <wp:simplePos x="0" y="0"/>
            <wp:positionH relativeFrom="column">
              <wp:posOffset>4443095</wp:posOffset>
            </wp:positionH>
            <wp:positionV relativeFrom="paragraph">
              <wp:posOffset>59690</wp:posOffset>
            </wp:positionV>
            <wp:extent cx="1439545" cy="2766060"/>
            <wp:effectExtent l="0" t="0" r="0" b="0"/>
            <wp:wrapTight wrapText="bothSides">
              <wp:wrapPolygon edited="0">
                <wp:start x="11148" y="149"/>
                <wp:lineTo x="9433" y="744"/>
                <wp:lineTo x="6003" y="2380"/>
                <wp:lineTo x="6003" y="5207"/>
                <wp:lineTo x="4288" y="5802"/>
                <wp:lineTo x="1715" y="7140"/>
                <wp:lineTo x="1429" y="9967"/>
                <wp:lineTo x="1715" y="10413"/>
                <wp:lineTo x="5717" y="12347"/>
                <wp:lineTo x="5145" y="14727"/>
                <wp:lineTo x="3716" y="15322"/>
                <wp:lineTo x="1429" y="16810"/>
                <wp:lineTo x="2001" y="19785"/>
                <wp:lineTo x="5717" y="21421"/>
                <wp:lineTo x="6288" y="21421"/>
                <wp:lineTo x="11148" y="21421"/>
                <wp:lineTo x="12005" y="21421"/>
                <wp:lineTo x="15721" y="19785"/>
                <wp:lineTo x="16007" y="17107"/>
                <wp:lineTo x="20009" y="15174"/>
                <wp:lineTo x="20581" y="12198"/>
                <wp:lineTo x="18008" y="10562"/>
                <wp:lineTo x="16293" y="9967"/>
                <wp:lineTo x="15150" y="7587"/>
                <wp:lineTo x="16293" y="7587"/>
                <wp:lineTo x="20295" y="5653"/>
                <wp:lineTo x="20581" y="2380"/>
                <wp:lineTo x="16865" y="744"/>
                <wp:lineTo x="15150" y="149"/>
                <wp:lineTo x="11148" y="149"/>
              </wp:wrapPolygon>
            </wp:wrapTight>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2211" r="32971"/>
                    <a:stretch/>
                  </pic:blipFill>
                  <pic:spPr bwMode="auto">
                    <a:xfrm>
                      <a:off x="0" y="0"/>
                      <a:ext cx="1439545" cy="2766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911FC" w:rsidRPr="00A206C0" w:rsidRDefault="003911FC" w:rsidP="003911FC">
      <w:pPr>
        <w:numPr>
          <w:ilvl w:val="0"/>
          <w:numId w:val="11"/>
        </w:numPr>
        <w:contextualSpacing/>
        <w:jc w:val="both"/>
        <w:rPr>
          <w:rFonts w:eastAsia="Times New Roman"/>
          <w:bCs/>
          <w:sz w:val="20"/>
          <w:lang w:eastAsia="en-US"/>
        </w:rPr>
      </w:pPr>
      <w:r w:rsidRPr="00A206C0">
        <w:rPr>
          <w:rFonts w:eastAsia="Times New Roman"/>
          <w:bCs/>
          <w:sz w:val="20"/>
          <w:lang w:eastAsia="en-US"/>
        </w:rPr>
        <w:t>Facilitate discussions among Member States on the identification of new issues that require multilateral attention and actions, with a view to keeping pace with the rapidly-evolving technological, economic and social environments;</w:t>
      </w:r>
    </w:p>
    <w:p w:rsidR="003911FC" w:rsidRPr="00A206C0" w:rsidRDefault="003911FC" w:rsidP="003911FC">
      <w:pPr>
        <w:jc w:val="both"/>
        <w:rPr>
          <w:rFonts w:eastAsiaTheme="minorEastAsia"/>
          <w:sz w:val="20"/>
          <w:lang w:eastAsia="ja-JP"/>
        </w:rPr>
      </w:pPr>
    </w:p>
    <w:p w:rsidR="003911FC" w:rsidRPr="00A206C0" w:rsidRDefault="003911FC" w:rsidP="003911FC">
      <w:pPr>
        <w:numPr>
          <w:ilvl w:val="0"/>
          <w:numId w:val="11"/>
        </w:numPr>
        <w:contextualSpacing/>
        <w:jc w:val="both"/>
        <w:rPr>
          <w:rFonts w:eastAsia="Times New Roman"/>
          <w:bCs/>
          <w:sz w:val="20"/>
          <w:lang w:eastAsia="en-US"/>
        </w:rPr>
      </w:pPr>
      <w:r w:rsidRPr="00A206C0">
        <w:rPr>
          <w:rFonts w:eastAsia="Times New Roman"/>
          <w:bCs/>
          <w:sz w:val="20"/>
          <w:lang w:eastAsia="en-US"/>
        </w:rPr>
        <w:t>Encourage the ratification and full implementation of the Paris Convention, the Budapest Treaty and the Patent Law Treaty by providing targeted legal and practical information to interested Member States;</w:t>
      </w:r>
    </w:p>
    <w:p w:rsidR="003911FC" w:rsidRPr="00A206C0" w:rsidRDefault="003911FC" w:rsidP="003911FC">
      <w:pPr>
        <w:jc w:val="both"/>
        <w:rPr>
          <w:rFonts w:eastAsiaTheme="minorEastAsia"/>
          <w:sz w:val="20"/>
          <w:lang w:eastAsia="ja-JP"/>
        </w:rPr>
      </w:pPr>
    </w:p>
    <w:p w:rsidR="003911FC" w:rsidRPr="00A206C0" w:rsidRDefault="003911FC" w:rsidP="003911FC">
      <w:pPr>
        <w:numPr>
          <w:ilvl w:val="0"/>
          <w:numId w:val="11"/>
        </w:numPr>
        <w:contextualSpacing/>
        <w:jc w:val="both"/>
        <w:rPr>
          <w:rFonts w:eastAsia="Times New Roman"/>
          <w:bCs/>
          <w:sz w:val="20"/>
          <w:lang w:eastAsia="en-US"/>
        </w:rPr>
      </w:pPr>
      <w:r w:rsidRPr="00A206C0">
        <w:rPr>
          <w:rFonts w:eastAsia="Times New Roman"/>
          <w:bCs/>
          <w:sz w:val="20"/>
          <w:lang w:eastAsia="en-US"/>
        </w:rPr>
        <w:t>Provide legislative and policy advice taking duly into account the priorities and special needs of beneficiary countries, the balanced rights and obligations that are inherent to the IP system, and the differing levels of Member States’ development;</w:t>
      </w:r>
    </w:p>
    <w:p w:rsidR="003911FC" w:rsidRPr="00A206C0" w:rsidRDefault="003911FC" w:rsidP="003911FC">
      <w:pPr>
        <w:jc w:val="both"/>
        <w:rPr>
          <w:rFonts w:eastAsiaTheme="minorEastAsia"/>
          <w:sz w:val="20"/>
          <w:lang w:eastAsia="ja-JP"/>
        </w:rPr>
      </w:pPr>
    </w:p>
    <w:p w:rsidR="003911FC" w:rsidRPr="00A206C0" w:rsidRDefault="003911FC" w:rsidP="003911FC">
      <w:pPr>
        <w:numPr>
          <w:ilvl w:val="0"/>
          <w:numId w:val="11"/>
        </w:numPr>
        <w:contextualSpacing/>
        <w:jc w:val="both"/>
        <w:rPr>
          <w:rFonts w:eastAsia="Times New Roman"/>
          <w:bCs/>
          <w:sz w:val="20"/>
          <w:lang w:eastAsia="en-US"/>
        </w:rPr>
      </w:pPr>
      <w:r w:rsidRPr="00A206C0">
        <w:rPr>
          <w:rFonts w:eastAsia="Times New Roman"/>
          <w:bCs/>
          <w:sz w:val="20"/>
          <w:lang w:eastAsia="en-US"/>
        </w:rPr>
        <w:t>Support and assist Members States with a view to enhancing capacities for designing and using functional patent-related systems, thereby enabling greater participation in the creation, appropriation and transfer of technological knowledge;</w:t>
      </w:r>
    </w:p>
    <w:p w:rsidR="003911FC" w:rsidRPr="00A206C0" w:rsidRDefault="003911FC" w:rsidP="003911FC">
      <w:pPr>
        <w:jc w:val="both"/>
        <w:rPr>
          <w:rFonts w:eastAsiaTheme="minorEastAsia"/>
          <w:sz w:val="20"/>
          <w:lang w:eastAsia="ja-JP"/>
        </w:rPr>
      </w:pPr>
    </w:p>
    <w:p w:rsidR="003911FC" w:rsidRPr="00A206C0" w:rsidRDefault="003911FC" w:rsidP="003911FC">
      <w:pPr>
        <w:numPr>
          <w:ilvl w:val="0"/>
          <w:numId w:val="11"/>
        </w:numPr>
        <w:contextualSpacing/>
        <w:jc w:val="both"/>
        <w:rPr>
          <w:rFonts w:eastAsia="Times New Roman"/>
          <w:bCs/>
          <w:sz w:val="20"/>
          <w:lang w:eastAsia="en-US"/>
        </w:rPr>
      </w:pPr>
      <w:r w:rsidRPr="00A206C0">
        <w:rPr>
          <w:rFonts w:eastAsia="Times New Roman"/>
          <w:bCs/>
          <w:sz w:val="20"/>
          <w:lang w:eastAsia="en-US"/>
        </w:rPr>
        <w:t>Address patent law in the context of the increasingly complex and globalized innovation and knowledge-transfer mechanisms, considering the contribution of other IP rights, in particular, utility models and the protection of confidential information, to those mechanisms;</w:t>
      </w:r>
    </w:p>
    <w:p w:rsidR="003911FC" w:rsidRPr="00A206C0" w:rsidRDefault="003911FC" w:rsidP="003911FC">
      <w:pPr>
        <w:jc w:val="both"/>
        <w:rPr>
          <w:rFonts w:eastAsiaTheme="minorEastAsia"/>
          <w:sz w:val="20"/>
          <w:lang w:eastAsia="ja-JP"/>
        </w:rPr>
      </w:pPr>
    </w:p>
    <w:p w:rsidR="003911FC" w:rsidRPr="00A206C0" w:rsidRDefault="003911FC" w:rsidP="003911FC">
      <w:pPr>
        <w:numPr>
          <w:ilvl w:val="0"/>
          <w:numId w:val="11"/>
        </w:numPr>
        <w:contextualSpacing/>
        <w:jc w:val="both"/>
        <w:rPr>
          <w:rFonts w:eastAsia="Times New Roman"/>
          <w:bCs/>
          <w:sz w:val="20"/>
          <w:lang w:eastAsia="en-US"/>
        </w:rPr>
      </w:pPr>
      <w:r w:rsidRPr="00A206C0">
        <w:rPr>
          <w:rFonts w:eastAsia="Times New Roman"/>
          <w:bCs/>
          <w:sz w:val="20"/>
          <w:lang w:eastAsia="en-US"/>
        </w:rPr>
        <w:t>Deliver accurate evidence-based empirical information assisting stakeholders in making informed decisions and choices relating to patents, utility models, layout designs (topographies) of integrated circuits, and protection of confidential information.</w:t>
      </w:r>
    </w:p>
    <w:p w:rsidR="003911FC" w:rsidRPr="00A206C0" w:rsidRDefault="003911FC" w:rsidP="003911FC">
      <w:pPr>
        <w:jc w:val="both"/>
        <w:rPr>
          <w:rFonts w:eastAsiaTheme="minorEastAsia"/>
          <w:sz w:val="20"/>
          <w:lang w:eastAsia="ja-JP"/>
        </w:rPr>
      </w:pPr>
    </w:p>
    <w:tbl>
      <w:tblPr>
        <w:tblW w:w="9214" w:type="dxa"/>
        <w:tblInd w:w="108" w:type="dxa"/>
        <w:tblCellMar>
          <w:top w:w="57" w:type="dxa"/>
        </w:tblCellMar>
        <w:tblLook w:val="01E0" w:firstRow="1" w:lastRow="1" w:firstColumn="1" w:lastColumn="1" w:noHBand="0" w:noVBand="0"/>
      </w:tblPr>
      <w:tblGrid>
        <w:gridCol w:w="9214"/>
      </w:tblGrid>
      <w:tr w:rsidR="003911FC" w:rsidRPr="00A206C0" w:rsidTr="007B3118">
        <w:trPr>
          <w:trHeight w:val="424"/>
        </w:trPr>
        <w:tc>
          <w:tcPr>
            <w:tcW w:w="9214" w:type="dxa"/>
            <w:shd w:val="clear" w:color="auto" w:fill="C6D9F1" w:themeFill="text2" w:themeFillTint="33"/>
            <w:tcMar>
              <w:top w:w="0" w:type="dxa"/>
            </w:tcMar>
            <w:vAlign w:val="center"/>
          </w:tcPr>
          <w:p w:rsidR="003911FC" w:rsidRPr="00A206C0" w:rsidRDefault="003911FC">
            <w:pPr>
              <w:keepNext/>
              <w:keepLines/>
              <w:jc w:val="center"/>
              <w:rPr>
                <w:rFonts w:eastAsia="Times New Roman"/>
                <w:b/>
                <w:bCs/>
                <w:sz w:val="20"/>
                <w:lang w:eastAsia="en-US"/>
              </w:rPr>
            </w:pPr>
            <w:r w:rsidRPr="00A206C0">
              <w:rPr>
                <w:rFonts w:eastAsia="Times New Roman"/>
                <w:b/>
                <w:bCs/>
                <w:sz w:val="20"/>
                <w:lang w:eastAsia="en-US"/>
              </w:rPr>
              <w:t>Cross-Program Collaboration</w:t>
            </w:r>
          </w:p>
        </w:tc>
      </w:tr>
    </w:tbl>
    <w:p w:rsidR="003911FC" w:rsidRPr="00A206C0" w:rsidRDefault="003911FC" w:rsidP="003911FC">
      <w:pPr>
        <w:jc w:val="both"/>
        <w:rPr>
          <w:rFonts w:eastAsiaTheme="minorEastAsia"/>
          <w:sz w:val="20"/>
          <w:lang w:eastAsia="ja-JP"/>
        </w:rPr>
      </w:pPr>
    </w:p>
    <w:p w:rsidR="003911FC" w:rsidRPr="00A206C0" w:rsidRDefault="00187309" w:rsidP="00E908F4">
      <w:pPr>
        <w:jc w:val="center"/>
        <w:rPr>
          <w:rFonts w:eastAsiaTheme="minorEastAsia"/>
          <w:sz w:val="20"/>
          <w:lang w:eastAsia="ja-JP"/>
        </w:rPr>
      </w:pPr>
      <w:r w:rsidRPr="00A206C0">
        <w:rPr>
          <w:rFonts w:eastAsiaTheme="minorEastAsia"/>
          <w:noProof/>
          <w:sz w:val="20"/>
          <w:lang w:eastAsia="en-US"/>
        </w:rPr>
        <w:drawing>
          <wp:inline distT="0" distB="0" distL="0" distR="0" wp14:anchorId="081768E6" wp14:editId="051FF1B0">
            <wp:extent cx="4680000" cy="3083603"/>
            <wp:effectExtent l="0" t="0" r="0" b="2540"/>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80000" cy="3083603"/>
                    </a:xfrm>
                    <a:prstGeom prst="rect">
                      <a:avLst/>
                    </a:prstGeom>
                    <a:noFill/>
                  </pic:spPr>
                </pic:pic>
              </a:graphicData>
            </a:graphic>
          </wp:inline>
        </w:drawing>
      </w:r>
    </w:p>
    <w:tbl>
      <w:tblPr>
        <w:tblW w:w="9214" w:type="dxa"/>
        <w:tblInd w:w="108" w:type="dxa"/>
        <w:tblCellMar>
          <w:top w:w="57" w:type="dxa"/>
        </w:tblCellMar>
        <w:tblLook w:val="01E0" w:firstRow="1" w:lastRow="1" w:firstColumn="1" w:lastColumn="1" w:noHBand="0" w:noVBand="0"/>
      </w:tblPr>
      <w:tblGrid>
        <w:gridCol w:w="4253"/>
        <w:gridCol w:w="4961"/>
      </w:tblGrid>
      <w:tr w:rsidR="003911FC" w:rsidRPr="00A206C0" w:rsidTr="007B3118">
        <w:trPr>
          <w:trHeight w:val="425"/>
        </w:trPr>
        <w:tc>
          <w:tcPr>
            <w:tcW w:w="4253" w:type="dxa"/>
            <w:shd w:val="clear" w:color="auto" w:fill="C6D9F1" w:themeFill="text2" w:themeFillTint="33"/>
            <w:tcMar>
              <w:top w:w="0" w:type="dxa"/>
            </w:tcMar>
            <w:vAlign w:val="center"/>
          </w:tcPr>
          <w:p w:rsidR="003911FC" w:rsidRPr="00A206C0" w:rsidRDefault="003911FC" w:rsidP="003911FC">
            <w:pPr>
              <w:keepNext/>
              <w:keepLines/>
              <w:jc w:val="center"/>
              <w:rPr>
                <w:rFonts w:eastAsia="Times New Roman"/>
                <w:b/>
                <w:bCs/>
                <w:sz w:val="18"/>
                <w:szCs w:val="18"/>
                <w:lang w:eastAsia="en-US"/>
              </w:rPr>
            </w:pPr>
            <w:r w:rsidRPr="00A206C0">
              <w:rPr>
                <w:rFonts w:eastAsia="Times New Roman"/>
                <w:b/>
                <w:bCs/>
                <w:sz w:val="18"/>
                <w:szCs w:val="18"/>
                <w:lang w:eastAsia="en-US"/>
              </w:rPr>
              <w:lastRenderedPageBreak/>
              <w:t>Risk(s)</w:t>
            </w:r>
          </w:p>
        </w:tc>
        <w:tc>
          <w:tcPr>
            <w:tcW w:w="4961" w:type="dxa"/>
            <w:shd w:val="clear" w:color="auto" w:fill="C6D9F1" w:themeFill="text2" w:themeFillTint="33"/>
            <w:tcMar>
              <w:top w:w="0" w:type="dxa"/>
            </w:tcMar>
            <w:vAlign w:val="center"/>
          </w:tcPr>
          <w:p w:rsidR="003911FC" w:rsidRPr="00A206C0" w:rsidRDefault="003911FC" w:rsidP="003911FC">
            <w:pPr>
              <w:keepNext/>
              <w:keepLines/>
              <w:jc w:val="center"/>
              <w:rPr>
                <w:rFonts w:eastAsia="Times New Roman"/>
                <w:b/>
                <w:bCs/>
                <w:sz w:val="18"/>
                <w:szCs w:val="18"/>
                <w:lang w:eastAsia="en-US"/>
              </w:rPr>
            </w:pPr>
            <w:r w:rsidRPr="00A206C0">
              <w:rPr>
                <w:rFonts w:eastAsia="Times New Roman"/>
                <w:b/>
                <w:bCs/>
                <w:sz w:val="18"/>
                <w:szCs w:val="18"/>
                <w:lang w:eastAsia="en-US"/>
              </w:rPr>
              <w:t>Mitigation Action(s)</w:t>
            </w:r>
          </w:p>
        </w:tc>
      </w:tr>
      <w:tr w:rsidR="003911FC" w:rsidRPr="00A206C0" w:rsidTr="007B3118">
        <w:trPr>
          <w:trHeight w:val="345"/>
        </w:trPr>
        <w:tc>
          <w:tcPr>
            <w:tcW w:w="4253" w:type="dxa"/>
            <w:shd w:val="clear" w:color="auto" w:fill="auto"/>
            <w:tcMar>
              <w:top w:w="113" w:type="dxa"/>
              <w:bottom w:w="0" w:type="dxa"/>
            </w:tcMar>
          </w:tcPr>
          <w:p w:rsidR="003911FC" w:rsidRPr="00A206C0" w:rsidRDefault="003911FC" w:rsidP="003911FC">
            <w:pPr>
              <w:keepNext/>
              <w:keepLines/>
              <w:rPr>
                <w:rFonts w:eastAsia="Times New Roman"/>
                <w:sz w:val="16"/>
                <w:szCs w:val="16"/>
                <w:lang w:eastAsia="en-US"/>
              </w:rPr>
            </w:pPr>
            <w:r w:rsidRPr="00A206C0">
              <w:rPr>
                <w:rFonts w:eastAsia="Times New Roman"/>
                <w:color w:val="000000"/>
                <w:sz w:val="16"/>
                <w:szCs w:val="16"/>
                <w:lang w:eastAsia="en-US"/>
              </w:rPr>
              <w:t>Reduced relevance of the Standing Committee on the Law of Patents as a multilateral</w:t>
            </w:r>
            <w:r w:rsidR="00D404A3" w:rsidRPr="00A206C0">
              <w:rPr>
                <w:rFonts w:eastAsia="Times New Roman"/>
                <w:color w:val="000000"/>
                <w:sz w:val="16"/>
                <w:szCs w:val="16"/>
                <w:lang w:eastAsia="en-US"/>
              </w:rPr>
              <w:t xml:space="preserve"> normative</w:t>
            </w:r>
            <w:r w:rsidRPr="00A206C0">
              <w:rPr>
                <w:rFonts w:eastAsia="Times New Roman"/>
                <w:color w:val="000000"/>
                <w:sz w:val="16"/>
                <w:szCs w:val="16"/>
                <w:lang w:eastAsia="en-US"/>
              </w:rPr>
              <w:t xml:space="preserve"> forum.</w:t>
            </w:r>
          </w:p>
        </w:tc>
        <w:tc>
          <w:tcPr>
            <w:tcW w:w="4961" w:type="dxa"/>
            <w:shd w:val="clear" w:color="auto" w:fill="auto"/>
            <w:tcMar>
              <w:top w:w="113" w:type="dxa"/>
              <w:bottom w:w="0" w:type="dxa"/>
            </w:tcMar>
          </w:tcPr>
          <w:p w:rsidR="003911FC" w:rsidRPr="00A206C0" w:rsidRDefault="003911FC" w:rsidP="003911FC">
            <w:pPr>
              <w:keepNext/>
              <w:keepLines/>
              <w:rPr>
                <w:rFonts w:eastAsia="Times New Roman"/>
                <w:sz w:val="16"/>
                <w:szCs w:val="16"/>
                <w:lang w:eastAsia="en-US"/>
              </w:rPr>
            </w:pPr>
            <w:r w:rsidRPr="00A206C0">
              <w:rPr>
                <w:rFonts w:eastAsia="Times New Roman"/>
                <w:color w:val="000000"/>
                <w:sz w:val="16"/>
                <w:szCs w:val="16"/>
                <w:lang w:eastAsia="en-US"/>
              </w:rPr>
              <w:t xml:space="preserve">Provision of </w:t>
            </w:r>
            <w:r w:rsidR="004B14E9" w:rsidRPr="00A206C0">
              <w:rPr>
                <w:rFonts w:eastAsia="Times New Roman"/>
                <w:color w:val="000000"/>
                <w:sz w:val="16"/>
                <w:szCs w:val="16"/>
                <w:lang w:eastAsia="en-US"/>
              </w:rPr>
              <w:t xml:space="preserve">an </w:t>
            </w:r>
            <w:r w:rsidRPr="00A206C0">
              <w:rPr>
                <w:rFonts w:eastAsia="Times New Roman"/>
                <w:color w:val="000000"/>
                <w:sz w:val="16"/>
                <w:szCs w:val="16"/>
                <w:lang w:eastAsia="en-US"/>
              </w:rPr>
              <w:t xml:space="preserve">impartial, professional and inclusive environment for dialogue among Member States. </w:t>
            </w:r>
          </w:p>
        </w:tc>
      </w:tr>
      <w:tr w:rsidR="003911FC" w:rsidRPr="00A206C0" w:rsidTr="007B3118">
        <w:trPr>
          <w:trHeight w:val="409"/>
        </w:trPr>
        <w:tc>
          <w:tcPr>
            <w:tcW w:w="4253" w:type="dxa"/>
            <w:shd w:val="clear" w:color="auto" w:fill="auto"/>
            <w:tcMar>
              <w:top w:w="113" w:type="dxa"/>
              <w:bottom w:w="0" w:type="dxa"/>
            </w:tcMar>
          </w:tcPr>
          <w:p w:rsidR="003911FC" w:rsidRPr="00A206C0" w:rsidRDefault="003911FC" w:rsidP="003911FC">
            <w:pPr>
              <w:keepNext/>
              <w:keepLines/>
              <w:rPr>
                <w:rFonts w:eastAsia="Times New Roman"/>
                <w:color w:val="000000"/>
                <w:sz w:val="16"/>
                <w:szCs w:val="16"/>
                <w:lang w:eastAsia="en-US"/>
              </w:rPr>
            </w:pPr>
          </w:p>
        </w:tc>
        <w:tc>
          <w:tcPr>
            <w:tcW w:w="4961" w:type="dxa"/>
            <w:shd w:val="clear" w:color="auto" w:fill="auto"/>
            <w:tcMar>
              <w:top w:w="113" w:type="dxa"/>
              <w:bottom w:w="0" w:type="dxa"/>
            </w:tcMar>
          </w:tcPr>
          <w:p w:rsidR="003911FC" w:rsidRPr="00A206C0" w:rsidRDefault="003911FC" w:rsidP="003911FC">
            <w:pPr>
              <w:keepNext/>
              <w:keepLines/>
              <w:rPr>
                <w:rFonts w:eastAsia="Times New Roman"/>
                <w:color w:val="000000"/>
                <w:sz w:val="16"/>
                <w:szCs w:val="16"/>
                <w:lang w:eastAsia="en-US"/>
              </w:rPr>
            </w:pPr>
            <w:r w:rsidRPr="00A206C0">
              <w:rPr>
                <w:rFonts w:eastAsia="Times New Roman"/>
                <w:color w:val="000000"/>
                <w:sz w:val="16"/>
                <w:szCs w:val="16"/>
                <w:lang w:eastAsia="en-US"/>
              </w:rPr>
              <w:t xml:space="preserve">Provision of timely, accurate and substantive information to Member States. </w:t>
            </w:r>
          </w:p>
        </w:tc>
      </w:tr>
    </w:tbl>
    <w:p w:rsidR="003911FC" w:rsidRPr="00A206C0" w:rsidRDefault="003911FC" w:rsidP="003911FC">
      <w:pPr>
        <w:jc w:val="both"/>
        <w:rPr>
          <w:rFonts w:eastAsiaTheme="minorEastAsia"/>
          <w:sz w:val="28"/>
          <w:szCs w:val="28"/>
          <w:lang w:eastAsia="ja-JP"/>
        </w:rPr>
      </w:pPr>
    </w:p>
    <w:tbl>
      <w:tblPr>
        <w:tblW w:w="9214" w:type="dxa"/>
        <w:tblInd w:w="108" w:type="dxa"/>
        <w:tblCellMar>
          <w:top w:w="113" w:type="dxa"/>
          <w:bottom w:w="57" w:type="dxa"/>
        </w:tblCellMar>
        <w:tblLook w:val="04A0" w:firstRow="1" w:lastRow="0" w:firstColumn="1" w:lastColumn="0" w:noHBand="0" w:noVBand="1"/>
      </w:tblPr>
      <w:tblGrid>
        <w:gridCol w:w="2303"/>
        <w:gridCol w:w="2304"/>
        <w:gridCol w:w="2303"/>
        <w:gridCol w:w="2304"/>
      </w:tblGrid>
      <w:tr w:rsidR="003911FC" w:rsidRPr="00A206C0" w:rsidTr="00BD4FF5">
        <w:trPr>
          <w:trHeight w:val="425"/>
          <w:tblHeader/>
        </w:trPr>
        <w:tc>
          <w:tcPr>
            <w:tcW w:w="2303" w:type="dxa"/>
            <w:shd w:val="clear" w:color="000000" w:fill="C5D9F1"/>
            <w:tcMar>
              <w:top w:w="0" w:type="dxa"/>
            </w:tcMar>
            <w:vAlign w:val="center"/>
            <w:hideMark/>
          </w:tcPr>
          <w:p w:rsidR="003911FC" w:rsidRPr="00A206C0" w:rsidRDefault="003911FC" w:rsidP="003911FC">
            <w:pPr>
              <w:jc w:val="center"/>
              <w:rPr>
                <w:rFonts w:eastAsia="Times New Roman"/>
                <w:b/>
                <w:bCs/>
                <w:color w:val="000000"/>
                <w:sz w:val="18"/>
                <w:szCs w:val="18"/>
                <w:lang w:eastAsia="en-US"/>
              </w:rPr>
            </w:pPr>
            <w:r w:rsidRPr="00A206C0">
              <w:rPr>
                <w:rFonts w:eastAsia="Times New Roman"/>
                <w:b/>
                <w:bCs/>
                <w:color w:val="000000"/>
                <w:sz w:val="18"/>
                <w:szCs w:val="18"/>
                <w:lang w:eastAsia="en-US"/>
              </w:rPr>
              <w:t xml:space="preserve">Expected Result </w:t>
            </w:r>
          </w:p>
        </w:tc>
        <w:tc>
          <w:tcPr>
            <w:tcW w:w="2304" w:type="dxa"/>
            <w:shd w:val="clear" w:color="000000" w:fill="C5D9F1"/>
            <w:tcMar>
              <w:top w:w="0" w:type="dxa"/>
            </w:tcMar>
            <w:vAlign w:val="center"/>
            <w:hideMark/>
          </w:tcPr>
          <w:p w:rsidR="003911FC" w:rsidRPr="00A206C0" w:rsidRDefault="003911FC" w:rsidP="003911FC">
            <w:pPr>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303" w:type="dxa"/>
            <w:shd w:val="clear" w:color="000000" w:fill="C5D9F1"/>
            <w:tcMar>
              <w:top w:w="0" w:type="dxa"/>
            </w:tcMar>
            <w:vAlign w:val="center"/>
            <w:hideMark/>
          </w:tcPr>
          <w:p w:rsidR="003911FC" w:rsidRPr="00A206C0" w:rsidRDefault="003911FC" w:rsidP="003911FC">
            <w:pPr>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304" w:type="dxa"/>
            <w:shd w:val="clear" w:color="000000" w:fill="C5D9F1"/>
            <w:tcMar>
              <w:top w:w="0" w:type="dxa"/>
            </w:tcMar>
            <w:vAlign w:val="center"/>
            <w:hideMark/>
          </w:tcPr>
          <w:p w:rsidR="003911FC" w:rsidRPr="00A206C0" w:rsidRDefault="003911FC" w:rsidP="003911FC">
            <w:pPr>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3E3275" w:rsidRPr="00A206C0" w:rsidTr="00BD4FF5">
        <w:trPr>
          <w:trHeight w:val="754"/>
        </w:trPr>
        <w:tc>
          <w:tcPr>
            <w:tcW w:w="2303" w:type="dxa"/>
            <w:vMerge w:val="restart"/>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 xml:space="preserve">I.1 Enhanced cooperation among Member States on development of balanced international normative frameworks for IP </w:t>
            </w:r>
          </w:p>
          <w:p w:rsidR="003E3275" w:rsidRPr="00A206C0" w:rsidRDefault="003E3275" w:rsidP="003911FC">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Progress on the implementation of agreed work, according to the SCP Agenda</w:t>
            </w:r>
          </w:p>
        </w:tc>
        <w:tc>
          <w:tcPr>
            <w:tcW w:w="2303" w:type="dxa"/>
            <w:shd w:val="clear" w:color="auto" w:fill="auto"/>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Current state of work in the committee as documented by SCP/25 Report</w:t>
            </w:r>
          </w:p>
        </w:tc>
        <w:tc>
          <w:tcPr>
            <w:tcW w:w="2304" w:type="dxa"/>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SCP agreed outcome</w:t>
            </w:r>
          </w:p>
        </w:tc>
      </w:tr>
      <w:tr w:rsidR="003E3275" w:rsidRPr="00A206C0" w:rsidTr="00BD4FF5">
        <w:trPr>
          <w:trHeight w:val="940"/>
        </w:trPr>
        <w:tc>
          <w:tcPr>
            <w:tcW w:w="2303" w:type="dxa"/>
            <w:vMerge/>
            <w:shd w:val="clear" w:color="000000" w:fill="FFFFFF"/>
            <w:tcMar>
              <w:top w:w="113" w:type="dxa"/>
            </w:tcMar>
            <w:hideMark/>
          </w:tcPr>
          <w:p w:rsidR="003E3275" w:rsidRPr="00A206C0" w:rsidRDefault="003E3275" w:rsidP="003911FC">
            <w:pPr>
              <w:jc w:val="right"/>
              <w:rPr>
                <w:rFonts w:eastAsia="Times New Roman"/>
                <w:color w:val="000000"/>
                <w:sz w:val="16"/>
                <w:szCs w:val="16"/>
                <w:lang w:eastAsia="en-US"/>
              </w:rPr>
            </w:pPr>
          </w:p>
        </w:tc>
        <w:tc>
          <w:tcPr>
            <w:tcW w:w="2304" w:type="dxa"/>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Level of satisfaction of participants in awareness raising and promotional activities on patents and related matters</w:t>
            </w:r>
          </w:p>
        </w:tc>
        <w:tc>
          <w:tcPr>
            <w:tcW w:w="2303" w:type="dxa"/>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89% satisfaction based on surveys collected in 2016</w:t>
            </w:r>
          </w:p>
        </w:tc>
        <w:tc>
          <w:tcPr>
            <w:tcW w:w="2304" w:type="dxa"/>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90% satisfaction</w:t>
            </w:r>
          </w:p>
        </w:tc>
      </w:tr>
      <w:tr w:rsidR="003911FC" w:rsidRPr="00A206C0" w:rsidTr="00BD4FF5">
        <w:trPr>
          <w:trHeight w:val="373"/>
        </w:trPr>
        <w:tc>
          <w:tcPr>
            <w:tcW w:w="2303" w:type="dxa"/>
            <w:shd w:val="clear" w:color="000000" w:fill="FFFFFF"/>
            <w:tcMar>
              <w:top w:w="113" w:type="dxa"/>
            </w:tcMar>
            <w:hideMark/>
          </w:tcPr>
          <w:p w:rsidR="003911FC" w:rsidRPr="00A206C0" w:rsidRDefault="003911FC" w:rsidP="003911FC">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tcMar>
            <w:hideMark/>
          </w:tcPr>
          <w:p w:rsidR="003911FC" w:rsidRPr="00A206C0" w:rsidRDefault="003911FC">
            <w:pPr>
              <w:rPr>
                <w:rFonts w:eastAsia="Times New Roman"/>
                <w:color w:val="000000"/>
                <w:sz w:val="16"/>
                <w:szCs w:val="16"/>
                <w:lang w:eastAsia="en-US"/>
              </w:rPr>
            </w:pPr>
            <w:r w:rsidRPr="00A206C0">
              <w:rPr>
                <w:rFonts w:eastAsia="Times New Roman"/>
                <w:color w:val="000000"/>
                <w:sz w:val="16"/>
                <w:szCs w:val="16"/>
                <w:lang w:eastAsia="en-US"/>
              </w:rPr>
              <w:t xml:space="preserve">Level of satisfaction of participants in WIPO patent-related capacity building and training activities </w:t>
            </w:r>
          </w:p>
        </w:tc>
        <w:tc>
          <w:tcPr>
            <w:tcW w:w="2303" w:type="dxa"/>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TBD end 2017</w:t>
            </w:r>
          </w:p>
        </w:tc>
        <w:tc>
          <w:tcPr>
            <w:tcW w:w="2304" w:type="dxa"/>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 xml:space="preserve">90% of respondents are satisfied </w:t>
            </w:r>
          </w:p>
        </w:tc>
      </w:tr>
      <w:tr w:rsidR="003911FC" w:rsidRPr="00A206C0" w:rsidTr="00BD4FF5">
        <w:trPr>
          <w:trHeight w:val="846"/>
        </w:trPr>
        <w:tc>
          <w:tcPr>
            <w:tcW w:w="2303" w:type="dxa"/>
            <w:shd w:val="clear" w:color="000000" w:fill="FFFFFF"/>
            <w:tcMar>
              <w:top w:w="113" w:type="dxa"/>
            </w:tcMar>
          </w:tcPr>
          <w:p w:rsidR="003911FC" w:rsidRPr="00A206C0" w:rsidRDefault="003911FC" w:rsidP="003911FC">
            <w:pPr>
              <w:jc w:val="right"/>
              <w:rPr>
                <w:rFonts w:eastAsia="Times New Roman"/>
                <w:color w:val="000000"/>
                <w:sz w:val="16"/>
                <w:szCs w:val="16"/>
                <w:lang w:eastAsia="en-US"/>
              </w:rPr>
            </w:pPr>
          </w:p>
        </w:tc>
        <w:tc>
          <w:tcPr>
            <w:tcW w:w="2304" w:type="dxa"/>
            <w:shd w:val="clear" w:color="000000" w:fill="FFFFFF"/>
            <w:tcMar>
              <w:top w:w="113" w:type="dxa"/>
            </w:tcMar>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 of participants in WIPO patent-related capacity building and training activities with a demonstrated increase in knowledge</w:t>
            </w:r>
          </w:p>
        </w:tc>
        <w:tc>
          <w:tcPr>
            <w:tcW w:w="2303" w:type="dxa"/>
            <w:shd w:val="clear" w:color="000000" w:fill="FFFFFF"/>
            <w:tcMar>
              <w:top w:w="113" w:type="dxa"/>
            </w:tcMar>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TBD end 2017</w:t>
            </w:r>
          </w:p>
        </w:tc>
        <w:tc>
          <w:tcPr>
            <w:tcW w:w="2304" w:type="dxa"/>
            <w:shd w:val="clear" w:color="000000" w:fill="FFFFFF"/>
            <w:tcMar>
              <w:top w:w="113" w:type="dxa"/>
            </w:tcMar>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90%</w:t>
            </w:r>
          </w:p>
        </w:tc>
      </w:tr>
      <w:tr w:rsidR="003E3275" w:rsidRPr="00A206C0" w:rsidTr="00BD4FF5">
        <w:trPr>
          <w:trHeight w:val="1245"/>
        </w:trPr>
        <w:tc>
          <w:tcPr>
            <w:tcW w:w="2303" w:type="dxa"/>
            <w:vMerge w:val="restart"/>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noProof/>
                <w:color w:val="000000"/>
                <w:sz w:val="16"/>
                <w:szCs w:val="16"/>
                <w:lang w:eastAsia="en-US"/>
              </w:rPr>
              <w:drawing>
                <wp:anchor distT="0" distB="0" distL="114300" distR="114300" simplePos="0" relativeHeight="251682816" behindDoc="0" locked="0" layoutInCell="1" allowOverlap="1" wp14:anchorId="35878DE8" wp14:editId="2C5BD420">
                  <wp:simplePos x="0" y="0"/>
                  <wp:positionH relativeFrom="column">
                    <wp:posOffset>0</wp:posOffset>
                  </wp:positionH>
                  <wp:positionV relativeFrom="paragraph">
                    <wp:posOffset>0</wp:posOffset>
                  </wp:positionV>
                  <wp:extent cx="9525" cy="9525"/>
                  <wp:effectExtent l="0" t="0" r="0" b="0"/>
                  <wp:wrapNone/>
                  <wp:docPr id="3" name="Picture 3"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rFonts w:eastAsia="Times New Roman"/>
                <w:color w:val="000000"/>
                <w:sz w:val="16"/>
                <w:szCs w:val="16"/>
                <w:lang w:eastAsia="en-US"/>
              </w:rPr>
              <w:t>I.2 Tailored and balanced IP legislative, regulatory and policy frameworks</w:t>
            </w:r>
          </w:p>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 of recipients that found information concerning legal principles and practices of the patent, utility model and integrated circuit systems, including the flexibilities, useful</w:t>
            </w:r>
          </w:p>
        </w:tc>
        <w:tc>
          <w:tcPr>
            <w:tcW w:w="2303" w:type="dxa"/>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100% based on 24 responses in 2016</w:t>
            </w:r>
          </w:p>
        </w:tc>
        <w:tc>
          <w:tcPr>
            <w:tcW w:w="2304" w:type="dxa"/>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90%</w:t>
            </w:r>
          </w:p>
        </w:tc>
      </w:tr>
      <w:tr w:rsidR="003E3275" w:rsidRPr="00A206C0" w:rsidTr="00BD4FF5">
        <w:trPr>
          <w:trHeight w:val="573"/>
        </w:trPr>
        <w:tc>
          <w:tcPr>
            <w:tcW w:w="2303" w:type="dxa"/>
            <w:vMerge/>
            <w:shd w:val="clear" w:color="000000" w:fill="FFFFFF"/>
            <w:tcMar>
              <w:top w:w="113" w:type="dxa"/>
            </w:tcMar>
            <w:hideMark/>
          </w:tcPr>
          <w:p w:rsidR="003E3275" w:rsidRPr="00A206C0" w:rsidRDefault="003E3275" w:rsidP="003911FC">
            <w:pPr>
              <w:rPr>
                <w:rFonts w:eastAsia="Times New Roman"/>
                <w:color w:val="000000"/>
                <w:sz w:val="16"/>
                <w:szCs w:val="16"/>
                <w:lang w:eastAsia="en-US"/>
              </w:rPr>
            </w:pPr>
          </w:p>
        </w:tc>
        <w:tc>
          <w:tcPr>
            <w:tcW w:w="2304" w:type="dxa"/>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No and % of Member States satisfied with the legislative and policy advice provided</w:t>
            </w:r>
          </w:p>
        </w:tc>
        <w:tc>
          <w:tcPr>
            <w:tcW w:w="2303" w:type="dxa"/>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92% based on 2016 survey</w:t>
            </w:r>
          </w:p>
        </w:tc>
        <w:tc>
          <w:tcPr>
            <w:tcW w:w="2304" w:type="dxa"/>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90%</w:t>
            </w:r>
          </w:p>
        </w:tc>
      </w:tr>
      <w:tr w:rsidR="003911FC" w:rsidRPr="00A206C0" w:rsidTr="00BD4FF5">
        <w:trPr>
          <w:trHeight w:val="1322"/>
        </w:trPr>
        <w:tc>
          <w:tcPr>
            <w:tcW w:w="2303" w:type="dxa"/>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I.4 Growing interest in WIPO as a forum for analysis of issues in relation to the international protection of patents, utility models, layout designs (topographies) of integrated circuits and confidential information</w:t>
            </w:r>
          </w:p>
        </w:tc>
        <w:tc>
          <w:tcPr>
            <w:tcW w:w="2304" w:type="dxa"/>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 of recipients which found information concerning legal principles and practices on the protection of patents, utility models, layout designs (topographies) of integrated circuits and confidential information, useful</w:t>
            </w:r>
          </w:p>
        </w:tc>
        <w:tc>
          <w:tcPr>
            <w:tcW w:w="2303" w:type="dxa"/>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81% based on 18 responses</w:t>
            </w:r>
            <w:r w:rsidRPr="00A206C0">
              <w:rPr>
                <w:rFonts w:eastAsia="Times New Roman"/>
                <w:sz w:val="16"/>
                <w:szCs w:val="16"/>
                <w:lang w:eastAsia="en-US"/>
              </w:rPr>
              <w:t xml:space="preserve"> to a survey</w:t>
            </w:r>
            <w:r w:rsidRPr="00A206C0">
              <w:rPr>
                <w:rFonts w:eastAsia="Times New Roman"/>
                <w:color w:val="000000"/>
                <w:sz w:val="16"/>
                <w:szCs w:val="16"/>
                <w:lang w:eastAsia="en-US"/>
              </w:rPr>
              <w:t xml:space="preserve"> in 2016</w:t>
            </w:r>
          </w:p>
        </w:tc>
        <w:tc>
          <w:tcPr>
            <w:tcW w:w="2304" w:type="dxa"/>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70%</w:t>
            </w:r>
          </w:p>
        </w:tc>
      </w:tr>
    </w:tbl>
    <w:p w:rsidR="00BD0C51" w:rsidRPr="00A206C0" w:rsidRDefault="00BD0C51" w:rsidP="003911FC">
      <w:pPr>
        <w:jc w:val="both"/>
        <w:rPr>
          <w:rFonts w:eastAsiaTheme="minorEastAsia"/>
          <w:sz w:val="28"/>
          <w:szCs w:val="28"/>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A45743" w:rsidRPr="00A206C0" w:rsidTr="000A5879">
        <w:trPr>
          <w:trHeight w:val="423"/>
        </w:trPr>
        <w:tc>
          <w:tcPr>
            <w:tcW w:w="9179" w:type="dxa"/>
            <w:shd w:val="clear" w:color="auto" w:fill="C6D9F1" w:themeFill="text2" w:themeFillTint="33"/>
            <w:vAlign w:val="center"/>
          </w:tcPr>
          <w:p w:rsidR="00A45743" w:rsidRPr="00A206C0" w:rsidRDefault="00A45743" w:rsidP="00DE2B8D">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w:t>
            </w:r>
            <w:r w:rsidR="00DE2B8D" w:rsidRPr="00A206C0">
              <w:rPr>
                <w:rFonts w:asciiTheme="minorBidi" w:hAnsiTheme="minorBidi" w:cstheme="minorBidi"/>
                <w:b/>
                <w:color w:val="000000"/>
                <w:sz w:val="20"/>
              </w:rPr>
              <w:t>s</w:t>
            </w:r>
            <w:r w:rsidRPr="00A206C0">
              <w:rPr>
                <w:rFonts w:asciiTheme="minorBidi" w:hAnsiTheme="minorBidi" w:cstheme="minorBidi"/>
                <w:b/>
                <w:color w:val="000000"/>
                <w:sz w:val="20"/>
              </w:rPr>
              <w:t xml:space="preserve"> for Program 1</w:t>
            </w:r>
          </w:p>
        </w:tc>
      </w:tr>
    </w:tbl>
    <w:p w:rsidR="00A45743" w:rsidRPr="00A206C0" w:rsidRDefault="00A45743" w:rsidP="00A45743">
      <w:pPr>
        <w:rPr>
          <w:rFonts w:asciiTheme="minorBidi" w:hAnsiTheme="minorBidi" w:cstheme="minorBidi"/>
          <w:sz w:val="20"/>
        </w:rPr>
      </w:pPr>
    </w:p>
    <w:p w:rsidR="004913B6" w:rsidRPr="00A206C0" w:rsidRDefault="004913B6" w:rsidP="00A46970">
      <w:pPr>
        <w:pStyle w:val="ListParagraph"/>
        <w:numPr>
          <w:ilvl w:val="0"/>
          <w:numId w:val="80"/>
        </w:numPr>
        <w:ind w:left="0" w:firstLine="0"/>
        <w:jc w:val="both"/>
        <w:rPr>
          <w:rFonts w:asciiTheme="minorBidi" w:hAnsiTheme="minorBidi"/>
          <w:sz w:val="20"/>
          <w:szCs w:val="20"/>
        </w:rPr>
      </w:pPr>
      <w:r w:rsidRPr="00A206C0">
        <w:rPr>
          <w:rFonts w:asciiTheme="minorBidi" w:hAnsiTheme="minorBidi"/>
          <w:sz w:val="20"/>
          <w:szCs w:val="20"/>
        </w:rPr>
        <w:t xml:space="preserve">The overall resources for the Program in the 2018/19 biennium shows a decrease of 6.2 per cent compared to the 2016/17 Approved Budget.  </w:t>
      </w:r>
    </w:p>
    <w:p w:rsidR="004913B6" w:rsidRPr="00A206C0" w:rsidRDefault="004913B6" w:rsidP="00A46970">
      <w:pPr>
        <w:jc w:val="both"/>
        <w:rPr>
          <w:rFonts w:asciiTheme="minorBidi" w:hAnsiTheme="minorBidi" w:cstheme="minorBidi"/>
          <w:sz w:val="20"/>
        </w:rPr>
      </w:pPr>
    </w:p>
    <w:p w:rsidR="004913B6" w:rsidRPr="00A206C0" w:rsidRDefault="004913B6" w:rsidP="00A46970">
      <w:pPr>
        <w:pStyle w:val="ListParagraph"/>
        <w:numPr>
          <w:ilvl w:val="0"/>
          <w:numId w:val="80"/>
        </w:numPr>
        <w:ind w:left="0" w:firstLine="0"/>
        <w:jc w:val="both"/>
        <w:rPr>
          <w:rFonts w:asciiTheme="minorBidi" w:hAnsiTheme="minorBidi"/>
          <w:sz w:val="20"/>
          <w:szCs w:val="20"/>
        </w:rPr>
      </w:pPr>
      <w:r w:rsidRPr="00A206C0">
        <w:rPr>
          <w:rFonts w:asciiTheme="minorBidi" w:hAnsiTheme="minorBidi"/>
          <w:sz w:val="20"/>
          <w:szCs w:val="20"/>
        </w:rPr>
        <w:t xml:space="preserve">The increase in non-personnel resources is due to a provision for additional translation costs for the SCP survey.  The decrease in personnel resources is the result of a change in the grade composition of staff following staff movements into/from the Program during the biennium 2016/17. </w:t>
      </w:r>
    </w:p>
    <w:p w:rsidR="004913B6" w:rsidRPr="00A206C0" w:rsidRDefault="004913B6" w:rsidP="00A46970">
      <w:pPr>
        <w:pStyle w:val="ListParagraph"/>
        <w:ind w:left="0"/>
        <w:jc w:val="both"/>
        <w:rPr>
          <w:rFonts w:asciiTheme="minorBidi" w:hAnsiTheme="minorBidi"/>
          <w:sz w:val="20"/>
          <w:szCs w:val="20"/>
        </w:rPr>
      </w:pPr>
    </w:p>
    <w:p w:rsidR="004913B6" w:rsidRPr="00A206C0" w:rsidRDefault="004913B6" w:rsidP="00A46970">
      <w:pPr>
        <w:pStyle w:val="ListParagraph"/>
        <w:numPr>
          <w:ilvl w:val="0"/>
          <w:numId w:val="80"/>
        </w:numPr>
        <w:ind w:left="0" w:firstLine="0"/>
        <w:jc w:val="both"/>
        <w:rPr>
          <w:rFonts w:asciiTheme="minorBidi" w:hAnsiTheme="minorBidi"/>
          <w:sz w:val="20"/>
          <w:szCs w:val="20"/>
        </w:rPr>
      </w:pPr>
      <w:r w:rsidRPr="00A206C0">
        <w:rPr>
          <w:rFonts w:asciiTheme="minorBidi" w:hAnsiTheme="minorBidi"/>
          <w:sz w:val="20"/>
          <w:szCs w:val="20"/>
        </w:rPr>
        <w:t xml:space="preserve">The increases in resources under Expected Result I.1 </w:t>
      </w:r>
      <w:r w:rsidR="00C5328F" w:rsidRPr="00A206C0">
        <w:rPr>
          <w:rFonts w:asciiTheme="minorBidi" w:hAnsiTheme="minorBidi"/>
          <w:sz w:val="20"/>
          <w:szCs w:val="20"/>
        </w:rPr>
        <w:t xml:space="preserve">(Balanced international normative frameworks) </w:t>
      </w:r>
      <w:r w:rsidRPr="00A206C0">
        <w:rPr>
          <w:rFonts w:asciiTheme="minorBidi" w:hAnsiTheme="minorBidi"/>
          <w:sz w:val="20"/>
          <w:szCs w:val="20"/>
        </w:rPr>
        <w:t>reflect an increased focus on targeted awareness raising and promotional actives on patents and related matters.  Resources dedicated to legislative and policy advice, reflected under Expected Result I.2</w:t>
      </w:r>
      <w:r w:rsidR="00C5328F" w:rsidRPr="00A206C0">
        <w:rPr>
          <w:rFonts w:asciiTheme="minorBidi" w:hAnsiTheme="minorBidi"/>
          <w:sz w:val="20"/>
          <w:szCs w:val="20"/>
        </w:rPr>
        <w:t xml:space="preserve"> (Legislative advice)</w:t>
      </w:r>
      <w:r w:rsidRPr="00A206C0">
        <w:rPr>
          <w:rFonts w:asciiTheme="minorBidi" w:hAnsiTheme="minorBidi"/>
          <w:sz w:val="20"/>
          <w:szCs w:val="20"/>
        </w:rPr>
        <w:t xml:space="preserve">, shows a subsequent reduction compared to </w:t>
      </w:r>
      <w:r w:rsidR="00C5328F" w:rsidRPr="00A206C0">
        <w:rPr>
          <w:rFonts w:asciiTheme="minorBidi" w:hAnsiTheme="minorBidi"/>
          <w:sz w:val="20"/>
          <w:szCs w:val="20"/>
        </w:rPr>
        <w:t xml:space="preserve">the </w:t>
      </w:r>
      <w:r w:rsidRPr="00A206C0">
        <w:rPr>
          <w:rFonts w:asciiTheme="minorBidi" w:hAnsiTheme="minorBidi"/>
          <w:sz w:val="20"/>
          <w:szCs w:val="20"/>
        </w:rPr>
        <w:t>2016/17</w:t>
      </w:r>
      <w:r w:rsidR="00C5328F" w:rsidRPr="00A206C0">
        <w:rPr>
          <w:rFonts w:asciiTheme="minorBidi" w:hAnsiTheme="minorBidi"/>
          <w:sz w:val="20"/>
          <w:szCs w:val="20"/>
        </w:rPr>
        <w:t xml:space="preserve"> Approved Budget</w:t>
      </w:r>
      <w:r w:rsidRPr="00A206C0">
        <w:rPr>
          <w:rFonts w:asciiTheme="minorBidi" w:hAnsiTheme="minorBidi"/>
          <w:sz w:val="20"/>
          <w:szCs w:val="20"/>
        </w:rPr>
        <w:t xml:space="preserve">.  </w:t>
      </w:r>
    </w:p>
    <w:p w:rsidR="000A5879" w:rsidRPr="00A206C0" w:rsidRDefault="000A5879" w:rsidP="000A5879">
      <w:pPr>
        <w:keepNext/>
        <w:keepLines/>
        <w:jc w:val="center"/>
        <w:rPr>
          <w:b/>
          <w:sz w:val="18"/>
          <w:szCs w:val="18"/>
        </w:rPr>
      </w:pPr>
      <w:r w:rsidRPr="00A206C0">
        <w:rPr>
          <w:b/>
          <w:sz w:val="18"/>
          <w:szCs w:val="18"/>
        </w:rPr>
        <w:lastRenderedPageBreak/>
        <w:t>Program 1:  Resources by Result</w:t>
      </w:r>
    </w:p>
    <w:p w:rsidR="000A5879" w:rsidRPr="00A206C0" w:rsidRDefault="000A5879" w:rsidP="006C7548">
      <w:pPr>
        <w:keepNext/>
        <w:keepLines/>
        <w:spacing w:after="120"/>
        <w:jc w:val="center"/>
        <w:rPr>
          <w:i/>
          <w:sz w:val="18"/>
          <w:szCs w:val="18"/>
        </w:rPr>
      </w:pPr>
      <w:r w:rsidRPr="00A206C0">
        <w:rPr>
          <w:i/>
          <w:sz w:val="18"/>
          <w:szCs w:val="18"/>
        </w:rPr>
        <w:t>(in thousands of Swiss francs)</w:t>
      </w:r>
    </w:p>
    <w:p w:rsidR="000A5879" w:rsidRPr="00A206C0" w:rsidRDefault="000A5879" w:rsidP="000A5879">
      <w:pPr>
        <w:keepNext/>
        <w:keepLines/>
        <w:jc w:val="center"/>
        <w:rPr>
          <w:b/>
          <w:sz w:val="18"/>
          <w:szCs w:val="18"/>
        </w:rPr>
      </w:pPr>
      <w:r w:rsidRPr="00A206C0">
        <w:rPr>
          <w:noProof/>
          <w:lang w:eastAsia="en-US"/>
        </w:rPr>
        <w:drawing>
          <wp:inline distT="0" distB="0" distL="0" distR="0" wp14:anchorId="59E5971B" wp14:editId="57E2CB96">
            <wp:extent cx="5400000" cy="2061634"/>
            <wp:effectExtent l="0" t="0" r="0"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0000" cy="2061634"/>
                    </a:xfrm>
                    <a:prstGeom prst="rect">
                      <a:avLst/>
                    </a:prstGeom>
                    <a:noFill/>
                    <a:ln>
                      <a:noFill/>
                    </a:ln>
                  </pic:spPr>
                </pic:pic>
              </a:graphicData>
            </a:graphic>
          </wp:inline>
        </w:drawing>
      </w:r>
    </w:p>
    <w:p w:rsidR="000A5879" w:rsidRPr="00A206C0" w:rsidRDefault="000A5879" w:rsidP="000A5879">
      <w:pPr>
        <w:keepNext/>
        <w:keepLines/>
        <w:jc w:val="center"/>
        <w:rPr>
          <w:b/>
          <w:sz w:val="18"/>
          <w:szCs w:val="18"/>
        </w:rPr>
      </w:pPr>
    </w:p>
    <w:p w:rsidR="004913B6" w:rsidRPr="00A206C0" w:rsidRDefault="004913B6" w:rsidP="000A5879">
      <w:pPr>
        <w:keepNext/>
        <w:keepLines/>
        <w:jc w:val="center"/>
        <w:rPr>
          <w:b/>
          <w:sz w:val="18"/>
          <w:szCs w:val="18"/>
        </w:rPr>
      </w:pPr>
      <w:r w:rsidRPr="00A206C0">
        <w:rPr>
          <w:b/>
          <w:sz w:val="18"/>
          <w:szCs w:val="18"/>
        </w:rPr>
        <w:t>Program 1:  Resources by Cost Category</w:t>
      </w:r>
    </w:p>
    <w:p w:rsidR="004913B6" w:rsidRPr="00A206C0" w:rsidRDefault="004913B6" w:rsidP="006C7548">
      <w:pPr>
        <w:keepNext/>
        <w:keepLines/>
        <w:spacing w:after="120"/>
        <w:jc w:val="center"/>
        <w:rPr>
          <w:i/>
          <w:sz w:val="18"/>
          <w:szCs w:val="18"/>
        </w:rPr>
      </w:pPr>
      <w:r w:rsidRPr="00A206C0">
        <w:rPr>
          <w:i/>
          <w:sz w:val="18"/>
          <w:szCs w:val="18"/>
        </w:rPr>
        <w:t>(in thousands of Swiss francs)</w:t>
      </w:r>
    </w:p>
    <w:p w:rsidR="003911FC" w:rsidRPr="006C7548" w:rsidRDefault="004913B6" w:rsidP="006C7548">
      <w:pPr>
        <w:keepNext/>
        <w:keepLines/>
        <w:jc w:val="center"/>
        <w:rPr>
          <w:rFonts w:eastAsiaTheme="minorEastAsia"/>
          <w:sz w:val="20"/>
          <w:szCs w:val="22"/>
          <w:lang w:eastAsia="ja-JP"/>
        </w:rPr>
      </w:pPr>
      <w:r w:rsidRPr="00A206C0">
        <w:rPr>
          <w:noProof/>
          <w:lang w:eastAsia="en-US"/>
        </w:rPr>
        <w:drawing>
          <wp:inline distT="0" distB="0" distL="0" distR="0" wp14:anchorId="674114FF" wp14:editId="46CF5E11">
            <wp:extent cx="5400000" cy="6137861"/>
            <wp:effectExtent l="0" t="0" r="0" b="0"/>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000" cy="6137861"/>
                    </a:xfrm>
                    <a:prstGeom prst="rect">
                      <a:avLst/>
                    </a:prstGeom>
                    <a:noFill/>
                    <a:ln>
                      <a:noFill/>
                    </a:ln>
                  </pic:spPr>
                </pic:pic>
              </a:graphicData>
            </a:graphic>
          </wp:inline>
        </w:drawing>
      </w:r>
      <w:r w:rsidR="003911FC" w:rsidRPr="00A206C0">
        <w:rPr>
          <w:rFonts w:eastAsiaTheme="minorEastAsia"/>
          <w:sz w:val="20"/>
          <w:szCs w:val="22"/>
          <w:lang w:eastAsia="ja-JP"/>
        </w:rPr>
        <w:br w:type="page"/>
      </w:r>
    </w:p>
    <w:p w:rsidR="003911FC" w:rsidRPr="00A206C0" w:rsidRDefault="003911FC" w:rsidP="0078239A">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51" w:name="_Toc482095993"/>
      <w:bookmarkStart w:id="52" w:name="_Toc482096545"/>
      <w:bookmarkStart w:id="53" w:name="_Toc482096823"/>
      <w:bookmarkStart w:id="54" w:name="_Toc482097096"/>
      <w:bookmarkStart w:id="55" w:name="_Toc482110789"/>
      <w:r w:rsidRPr="00A206C0">
        <w:rPr>
          <w:rStyle w:val="StyleStyleHeading3ComplexItalicLatinChar"/>
          <w:rFonts w:asciiTheme="minorBidi" w:hAnsiTheme="minorBidi" w:cstheme="minorBidi"/>
          <w:b/>
          <w:bCs/>
        </w:rPr>
        <w:lastRenderedPageBreak/>
        <w:t>PROGRAM 2</w:t>
      </w:r>
      <w:r w:rsidRPr="00A206C0">
        <w:rPr>
          <w:rStyle w:val="StyleStyleHeading3ComplexItalicLatinChar"/>
          <w:rFonts w:asciiTheme="minorBidi" w:hAnsiTheme="minorBidi" w:cstheme="minorBidi"/>
          <w:b/>
          <w:bCs/>
        </w:rPr>
        <w:tab/>
        <w:t>TRADEMARKS, INDUSTRIAL DESIGNS AND GEOGRAPHICAL INDICATIONS</w:t>
      </w:r>
      <w:bookmarkEnd w:id="51"/>
      <w:bookmarkEnd w:id="52"/>
      <w:bookmarkEnd w:id="53"/>
      <w:bookmarkEnd w:id="54"/>
      <w:bookmarkEnd w:id="55"/>
    </w:p>
    <w:p w:rsidR="003911FC" w:rsidRPr="00A206C0" w:rsidRDefault="003911FC" w:rsidP="00562055">
      <w:pPr>
        <w:tabs>
          <w:tab w:val="left" w:pos="1701"/>
        </w:tabs>
        <w:ind w:left="1701" w:hanging="1701"/>
        <w:rPr>
          <w:rFonts w:eastAsiaTheme="minorEastAsia"/>
          <w:bCs/>
          <w:iCs/>
          <w:sz w:val="20"/>
          <w:lang w:eastAsia="ja-JP"/>
        </w:rPr>
      </w:pPr>
    </w:p>
    <w:p w:rsidR="003911FC" w:rsidRPr="00A206C0" w:rsidRDefault="003911FC" w:rsidP="003911FC">
      <w:pPr>
        <w:tabs>
          <w:tab w:val="left" w:pos="1701"/>
        </w:tabs>
        <w:ind w:left="1701" w:hanging="1701"/>
        <w:rPr>
          <w:rFonts w:eastAsiaTheme="minorEastAsia"/>
          <w:bCs/>
          <w:iCs/>
          <w:sz w:val="20"/>
          <w:lang w:eastAsia="ja-JP"/>
        </w:rPr>
      </w:pPr>
    </w:p>
    <w:tbl>
      <w:tblPr>
        <w:tblW w:w="9214" w:type="dxa"/>
        <w:tblInd w:w="108" w:type="dxa"/>
        <w:tblCellMar>
          <w:top w:w="57" w:type="dxa"/>
        </w:tblCellMar>
        <w:tblLook w:val="01E0" w:firstRow="1" w:lastRow="1" w:firstColumn="1" w:lastColumn="1" w:noHBand="0" w:noVBand="0"/>
      </w:tblPr>
      <w:tblGrid>
        <w:gridCol w:w="9214"/>
      </w:tblGrid>
      <w:tr w:rsidR="003911FC" w:rsidRPr="00A206C0" w:rsidTr="007B3118">
        <w:trPr>
          <w:trHeight w:val="425"/>
        </w:trPr>
        <w:tc>
          <w:tcPr>
            <w:tcW w:w="9214" w:type="dxa"/>
            <w:shd w:val="clear" w:color="auto" w:fill="C6D9F1" w:themeFill="text2" w:themeFillTint="33"/>
            <w:tcMar>
              <w:top w:w="0" w:type="dxa"/>
            </w:tcMar>
            <w:vAlign w:val="center"/>
          </w:tcPr>
          <w:p w:rsidR="003911FC" w:rsidRPr="00A206C0" w:rsidRDefault="003911FC" w:rsidP="003911FC">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3911FC" w:rsidRPr="00A206C0" w:rsidRDefault="003911FC" w:rsidP="003911FC">
      <w:pPr>
        <w:rPr>
          <w:rFonts w:eastAsiaTheme="minorEastAsia"/>
          <w:sz w:val="20"/>
          <w:u w:val="single"/>
          <w:lang w:eastAsia="ja-JP"/>
        </w:rPr>
      </w:pPr>
    </w:p>
    <w:p w:rsidR="003911FC" w:rsidRPr="00A206C0" w:rsidRDefault="003911FC" w:rsidP="003911FC">
      <w:pPr>
        <w:numPr>
          <w:ilvl w:val="0"/>
          <w:numId w:val="13"/>
        </w:numPr>
        <w:contextualSpacing/>
        <w:jc w:val="both"/>
        <w:rPr>
          <w:rFonts w:eastAsiaTheme="minorEastAsia"/>
          <w:sz w:val="20"/>
          <w:lang w:eastAsia="ja-JP"/>
        </w:rPr>
      </w:pPr>
      <w:r w:rsidRPr="00A206C0">
        <w:rPr>
          <w:rFonts w:eastAsiaTheme="minorEastAsia"/>
          <w:sz w:val="20"/>
          <w:lang w:eastAsia="ja-JP"/>
        </w:rPr>
        <w:t xml:space="preserve">Organize a Diplomatic Conference for the Adoption of a Design Law Treaty, subject to a decision by the WIPO General Assembly. This </w:t>
      </w:r>
      <w:r w:rsidR="004B14E9" w:rsidRPr="00A206C0">
        <w:rPr>
          <w:rFonts w:eastAsiaTheme="minorEastAsia"/>
          <w:sz w:val="20"/>
          <w:lang w:eastAsia="ja-JP"/>
        </w:rPr>
        <w:t>t</w:t>
      </w:r>
      <w:r w:rsidRPr="00A206C0">
        <w:rPr>
          <w:rFonts w:eastAsiaTheme="minorEastAsia"/>
          <w:sz w:val="20"/>
          <w:lang w:eastAsia="ja-JP"/>
        </w:rPr>
        <w:t>reaty would simplify design registration procedures, thus completing similar work already accomplished by WIPO in the field of patents (Patent Law Treaty) and trademarks (Trademark Law Treaty and Singapore Treaty on the Law of Trademarks);</w:t>
      </w:r>
    </w:p>
    <w:p w:rsidR="003911FC" w:rsidRPr="00A206C0" w:rsidRDefault="00D60519" w:rsidP="00C5328F">
      <w:pPr>
        <w:contextualSpacing/>
        <w:jc w:val="both"/>
        <w:rPr>
          <w:rFonts w:eastAsiaTheme="minorEastAsia"/>
          <w:sz w:val="20"/>
          <w:lang w:eastAsia="ja-JP"/>
        </w:rPr>
      </w:pPr>
      <w:r w:rsidRPr="00A206C0">
        <w:rPr>
          <w:rFonts w:eastAsiaTheme="minorEastAsia"/>
          <w:noProof/>
          <w:sz w:val="20"/>
          <w:lang w:eastAsia="en-US"/>
        </w:rPr>
        <w:drawing>
          <wp:anchor distT="0" distB="0" distL="114300" distR="114300" simplePos="0" relativeHeight="251666432" behindDoc="1" locked="0" layoutInCell="1" allowOverlap="1" wp14:anchorId="26746C73" wp14:editId="5B713418">
            <wp:simplePos x="0" y="0"/>
            <wp:positionH relativeFrom="column">
              <wp:posOffset>4481195</wp:posOffset>
            </wp:positionH>
            <wp:positionV relativeFrom="paragraph">
              <wp:posOffset>20955</wp:posOffset>
            </wp:positionV>
            <wp:extent cx="1439545" cy="1874520"/>
            <wp:effectExtent l="0" t="0" r="8255" b="0"/>
            <wp:wrapTight wrapText="bothSides">
              <wp:wrapPolygon edited="0">
                <wp:start x="11434" y="439"/>
                <wp:lineTo x="9433" y="1317"/>
                <wp:lineTo x="5431" y="3512"/>
                <wp:lineTo x="5431" y="4390"/>
                <wp:lineTo x="4859" y="7024"/>
                <wp:lineTo x="5431" y="7683"/>
                <wp:lineTo x="9433" y="7902"/>
                <wp:lineTo x="4573" y="9659"/>
                <wp:lineTo x="1715" y="10976"/>
                <wp:lineTo x="572" y="13610"/>
                <wp:lineTo x="286" y="15366"/>
                <wp:lineTo x="1429" y="18439"/>
                <wp:lineTo x="1715" y="18878"/>
                <wp:lineTo x="5717" y="20854"/>
                <wp:lineTo x="6860" y="21293"/>
                <wp:lineTo x="9719" y="21293"/>
                <wp:lineTo x="10862" y="20854"/>
                <wp:lineTo x="15150" y="18878"/>
                <wp:lineTo x="15435" y="18439"/>
                <wp:lineTo x="16865" y="14927"/>
                <wp:lineTo x="21438" y="8341"/>
                <wp:lineTo x="21152" y="3732"/>
                <wp:lineTo x="16579" y="1098"/>
                <wp:lineTo x="14578" y="439"/>
                <wp:lineTo x="11434" y="439"/>
              </wp:wrapPolygon>
            </wp:wrapTight>
            <wp:docPr id="1210" name="Picture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3">
                      <a:extLst>
                        <a:ext uri="{28A0092B-C50C-407E-A947-70E740481C1C}">
                          <a14:useLocalDpi xmlns:a14="http://schemas.microsoft.com/office/drawing/2010/main" val="0"/>
                        </a:ext>
                      </a:extLst>
                    </a:blip>
                    <a:srcRect l="25431" t="8425" r="28879" b="16564"/>
                    <a:stretch/>
                  </pic:blipFill>
                  <pic:spPr bwMode="auto">
                    <a:xfrm>
                      <a:off x="0" y="0"/>
                      <a:ext cx="1439545" cy="1874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911FC" w:rsidRPr="00A206C0" w:rsidRDefault="003911FC" w:rsidP="003911FC">
      <w:pPr>
        <w:numPr>
          <w:ilvl w:val="0"/>
          <w:numId w:val="13"/>
        </w:numPr>
        <w:contextualSpacing/>
        <w:jc w:val="both"/>
        <w:rPr>
          <w:rFonts w:eastAsiaTheme="minorEastAsia"/>
          <w:sz w:val="20"/>
          <w:lang w:eastAsia="ja-JP"/>
        </w:rPr>
      </w:pPr>
      <w:r w:rsidRPr="00A206C0">
        <w:rPr>
          <w:rFonts w:eastAsiaTheme="minorEastAsia"/>
          <w:sz w:val="20"/>
          <w:lang w:eastAsia="ja-JP"/>
        </w:rPr>
        <w:t>Continue ongoing discussions aimed at further developing a balanced international framework on agreed topical subjects regarding trademarks, industrial designs and geographical indications. Exchange information and experiences in the SCT regarding Office practices, with a view to increasing transparency within the practical functioning of the international IP system and fostering, where possible, enhanced coherence at a practical level;</w:t>
      </w:r>
    </w:p>
    <w:p w:rsidR="003911FC" w:rsidRPr="00A206C0" w:rsidRDefault="003911FC" w:rsidP="003911FC">
      <w:pPr>
        <w:jc w:val="both"/>
        <w:rPr>
          <w:rFonts w:eastAsiaTheme="minorEastAsia"/>
          <w:sz w:val="20"/>
          <w:lang w:eastAsia="ja-JP"/>
        </w:rPr>
      </w:pPr>
    </w:p>
    <w:p w:rsidR="003911FC" w:rsidRPr="00A206C0" w:rsidRDefault="003911FC" w:rsidP="003911FC">
      <w:pPr>
        <w:numPr>
          <w:ilvl w:val="0"/>
          <w:numId w:val="13"/>
        </w:numPr>
        <w:contextualSpacing/>
        <w:jc w:val="both"/>
        <w:rPr>
          <w:rFonts w:eastAsiaTheme="minorEastAsia"/>
          <w:sz w:val="20"/>
          <w:lang w:eastAsia="ja-JP"/>
        </w:rPr>
      </w:pPr>
      <w:r w:rsidRPr="00A206C0">
        <w:rPr>
          <w:rFonts w:eastAsiaTheme="minorEastAsia"/>
          <w:sz w:val="20"/>
          <w:lang w:eastAsia="ja-JP"/>
        </w:rPr>
        <w:t>Continue broadening the geographical coverage of the Singapore Treaty on the Law of Trademarks, to further the simplification of trademark registration procedures worldwide;</w:t>
      </w:r>
    </w:p>
    <w:p w:rsidR="003911FC" w:rsidRPr="00A206C0" w:rsidRDefault="003911FC" w:rsidP="003911FC">
      <w:pPr>
        <w:jc w:val="both"/>
        <w:rPr>
          <w:rFonts w:eastAsiaTheme="minorEastAsia"/>
          <w:sz w:val="20"/>
          <w:lang w:eastAsia="ja-JP"/>
        </w:rPr>
      </w:pPr>
    </w:p>
    <w:p w:rsidR="003911FC" w:rsidRPr="00A206C0" w:rsidRDefault="003911FC" w:rsidP="003911FC">
      <w:pPr>
        <w:numPr>
          <w:ilvl w:val="0"/>
          <w:numId w:val="13"/>
        </w:numPr>
        <w:contextualSpacing/>
        <w:jc w:val="both"/>
        <w:rPr>
          <w:rFonts w:eastAsiaTheme="minorEastAsia"/>
          <w:sz w:val="20"/>
          <w:lang w:eastAsia="ja-JP"/>
        </w:rPr>
      </w:pPr>
      <w:r w:rsidRPr="00A206C0">
        <w:rPr>
          <w:rFonts w:eastAsiaTheme="minorEastAsia"/>
          <w:sz w:val="20"/>
          <w:lang w:eastAsia="ja-JP"/>
        </w:rPr>
        <w:t>Provide balanced demand-driven country-specific legal advice, in line with Strategic Goal III (Facilitating the Use of IP for Development), through close communication and collaboration with Member States, taking duly into account the priorities identified within their national IP strategies, ensuring such advice remains fully responsive to their needs and presenting all available options;</w:t>
      </w:r>
    </w:p>
    <w:p w:rsidR="003911FC" w:rsidRPr="00A206C0" w:rsidRDefault="003911FC" w:rsidP="003911FC">
      <w:pPr>
        <w:jc w:val="both"/>
        <w:rPr>
          <w:rFonts w:eastAsiaTheme="minorEastAsia"/>
          <w:sz w:val="20"/>
          <w:lang w:eastAsia="ja-JP"/>
        </w:rPr>
      </w:pPr>
    </w:p>
    <w:p w:rsidR="003911FC" w:rsidRPr="00A206C0" w:rsidRDefault="003911FC" w:rsidP="003911FC">
      <w:pPr>
        <w:numPr>
          <w:ilvl w:val="0"/>
          <w:numId w:val="13"/>
        </w:numPr>
        <w:contextualSpacing/>
        <w:jc w:val="both"/>
        <w:rPr>
          <w:rFonts w:eastAsiaTheme="minorEastAsia"/>
          <w:sz w:val="20"/>
          <w:lang w:eastAsia="ja-JP"/>
        </w:rPr>
      </w:pPr>
      <w:r w:rsidRPr="00A206C0">
        <w:rPr>
          <w:rFonts w:eastAsiaTheme="minorEastAsia"/>
          <w:sz w:val="20"/>
          <w:lang w:eastAsia="ja-JP"/>
        </w:rPr>
        <w:t>Continue ensuring the efficient administration of the Article 6</w:t>
      </w:r>
      <w:r w:rsidRPr="00A206C0">
        <w:rPr>
          <w:rFonts w:eastAsiaTheme="minorEastAsia"/>
          <w:i/>
          <w:sz w:val="20"/>
          <w:lang w:eastAsia="ja-JP"/>
        </w:rPr>
        <w:t>ter</w:t>
      </w:r>
      <w:r w:rsidRPr="00A206C0">
        <w:rPr>
          <w:rFonts w:eastAsiaTheme="minorEastAsia"/>
          <w:sz w:val="20"/>
          <w:lang w:eastAsia="ja-JP"/>
        </w:rPr>
        <w:t xml:space="preserve"> Paris Convention communication procedures and producing biannual electronic publications containing all signs to be communicated.  Efforts will be targeted at modernizing the information technology infrastructure used for data entry and maintenance, facilitating more expedient access to the data by States Party to the Paris Convention and other users of the Article 6</w:t>
      </w:r>
      <w:r w:rsidRPr="00A206C0">
        <w:rPr>
          <w:rFonts w:eastAsiaTheme="minorEastAsia"/>
          <w:i/>
          <w:sz w:val="20"/>
          <w:lang w:eastAsia="ja-JP"/>
        </w:rPr>
        <w:t>ter</w:t>
      </w:r>
      <w:r w:rsidRPr="00A206C0">
        <w:rPr>
          <w:rFonts w:eastAsiaTheme="minorEastAsia"/>
          <w:sz w:val="20"/>
          <w:lang w:eastAsia="ja-JP"/>
        </w:rPr>
        <w:t xml:space="preserve"> Express Database;</w:t>
      </w:r>
    </w:p>
    <w:p w:rsidR="003911FC" w:rsidRPr="00A206C0" w:rsidRDefault="003911FC" w:rsidP="003911FC">
      <w:pPr>
        <w:jc w:val="both"/>
        <w:rPr>
          <w:rFonts w:eastAsiaTheme="minorEastAsia"/>
          <w:sz w:val="20"/>
          <w:lang w:eastAsia="ja-JP"/>
        </w:rPr>
      </w:pPr>
    </w:p>
    <w:p w:rsidR="003911FC" w:rsidRPr="00A206C0" w:rsidRDefault="003911FC" w:rsidP="0078239A">
      <w:pPr>
        <w:numPr>
          <w:ilvl w:val="0"/>
          <w:numId w:val="13"/>
        </w:numPr>
        <w:contextualSpacing/>
        <w:jc w:val="both"/>
        <w:rPr>
          <w:rFonts w:eastAsiaTheme="minorEastAsia"/>
          <w:sz w:val="20"/>
          <w:lang w:eastAsia="ja-JP"/>
        </w:rPr>
      </w:pPr>
      <w:r w:rsidRPr="00A206C0">
        <w:rPr>
          <w:rFonts w:eastAsiaTheme="minorEastAsia"/>
          <w:sz w:val="20"/>
          <w:lang w:eastAsia="ja-JP"/>
        </w:rPr>
        <w:t>Continue to focus on the need for balanced approaches, both in terms of geographical and subject matter considerations, as well as mainstreaming gender equality into relevant activities.</w:t>
      </w:r>
    </w:p>
    <w:p w:rsidR="008726AD" w:rsidRPr="00A206C0" w:rsidRDefault="008726AD" w:rsidP="008726AD">
      <w:pPr>
        <w:contextualSpacing/>
        <w:jc w:val="both"/>
        <w:rPr>
          <w:rFonts w:eastAsiaTheme="minorEastAsia"/>
          <w:sz w:val="20"/>
          <w:lang w:eastAsia="ja-JP"/>
        </w:rPr>
      </w:pPr>
    </w:p>
    <w:p w:rsidR="003911FC" w:rsidRPr="00A206C0" w:rsidRDefault="003911FC" w:rsidP="0078239A">
      <w:pPr>
        <w:contextualSpacing/>
        <w:jc w:val="both"/>
        <w:rPr>
          <w:rFonts w:eastAsiaTheme="minorEastAsia"/>
          <w:sz w:val="20"/>
          <w:lang w:eastAsia="ja-JP"/>
        </w:rPr>
      </w:pPr>
    </w:p>
    <w:tbl>
      <w:tblPr>
        <w:tblpPr w:leftFromText="180" w:rightFromText="180" w:vertAnchor="text" w:horzAnchor="margin" w:tblpX="108" w:tblpY="19"/>
        <w:tblOverlap w:val="never"/>
        <w:tblW w:w="9180" w:type="dxa"/>
        <w:tblCellMar>
          <w:top w:w="57" w:type="dxa"/>
        </w:tblCellMar>
        <w:tblLook w:val="01E0" w:firstRow="1" w:lastRow="1" w:firstColumn="1" w:lastColumn="1" w:noHBand="0" w:noVBand="0"/>
      </w:tblPr>
      <w:tblGrid>
        <w:gridCol w:w="9180"/>
      </w:tblGrid>
      <w:tr w:rsidR="003911FC" w:rsidRPr="00A206C0" w:rsidTr="007B3118">
        <w:trPr>
          <w:trHeight w:val="424"/>
        </w:trPr>
        <w:tc>
          <w:tcPr>
            <w:tcW w:w="9180" w:type="dxa"/>
            <w:shd w:val="clear" w:color="auto" w:fill="C6D9F1" w:themeFill="text2" w:themeFillTint="33"/>
            <w:tcMar>
              <w:top w:w="0" w:type="dxa"/>
            </w:tcMar>
            <w:vAlign w:val="center"/>
          </w:tcPr>
          <w:p w:rsidR="003911FC" w:rsidRPr="00A206C0" w:rsidRDefault="003911FC" w:rsidP="003030F6">
            <w:pPr>
              <w:keepLines/>
              <w:jc w:val="center"/>
              <w:rPr>
                <w:rFonts w:eastAsia="Times New Roman"/>
                <w:b/>
                <w:bCs/>
                <w:sz w:val="20"/>
                <w:lang w:eastAsia="en-US"/>
              </w:rPr>
            </w:pPr>
            <w:r w:rsidRPr="00A206C0">
              <w:rPr>
                <w:rFonts w:eastAsiaTheme="minorEastAsia"/>
                <w:b/>
                <w:sz w:val="20"/>
                <w:lang w:eastAsia="ja-JP"/>
              </w:rPr>
              <w:t>Cross-Program Collaboration</w:t>
            </w:r>
          </w:p>
        </w:tc>
      </w:tr>
    </w:tbl>
    <w:p w:rsidR="003911FC" w:rsidRPr="00A206C0" w:rsidRDefault="00E93819" w:rsidP="00E908F4">
      <w:pPr>
        <w:jc w:val="center"/>
        <w:rPr>
          <w:rFonts w:eastAsiaTheme="minorEastAsia"/>
          <w:sz w:val="20"/>
          <w:lang w:eastAsia="ja-JP"/>
        </w:rPr>
      </w:pPr>
      <w:r w:rsidRPr="00A206C0">
        <w:rPr>
          <w:rFonts w:eastAsiaTheme="minorEastAsia"/>
          <w:noProof/>
          <w:sz w:val="20"/>
          <w:lang w:eastAsia="en-US"/>
        </w:rPr>
        <w:drawing>
          <wp:inline distT="0" distB="0" distL="0" distR="0" wp14:anchorId="20E85F07" wp14:editId="0D924F03">
            <wp:extent cx="4536000" cy="3084588"/>
            <wp:effectExtent l="0" t="0" r="0" b="1905"/>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36000" cy="3084588"/>
                    </a:xfrm>
                    <a:prstGeom prst="rect">
                      <a:avLst/>
                    </a:prstGeom>
                    <a:noFill/>
                  </pic:spPr>
                </pic:pic>
              </a:graphicData>
            </a:graphic>
          </wp:inline>
        </w:drawing>
      </w:r>
    </w:p>
    <w:tbl>
      <w:tblPr>
        <w:tblW w:w="9214" w:type="dxa"/>
        <w:tblInd w:w="108" w:type="dxa"/>
        <w:tblCellMar>
          <w:top w:w="57" w:type="dxa"/>
        </w:tblCellMar>
        <w:tblLook w:val="01E0" w:firstRow="1" w:lastRow="1" w:firstColumn="1" w:lastColumn="1" w:noHBand="0" w:noVBand="0"/>
      </w:tblPr>
      <w:tblGrid>
        <w:gridCol w:w="4607"/>
        <w:gridCol w:w="4607"/>
      </w:tblGrid>
      <w:tr w:rsidR="003911FC" w:rsidRPr="00A206C0" w:rsidTr="007B3118">
        <w:trPr>
          <w:trHeight w:val="425"/>
        </w:trPr>
        <w:tc>
          <w:tcPr>
            <w:tcW w:w="4607" w:type="dxa"/>
            <w:shd w:val="clear" w:color="auto" w:fill="C6D9F1" w:themeFill="text2" w:themeFillTint="33"/>
            <w:tcMar>
              <w:top w:w="0" w:type="dxa"/>
            </w:tcMar>
            <w:vAlign w:val="center"/>
          </w:tcPr>
          <w:p w:rsidR="003911FC" w:rsidRPr="00A206C0" w:rsidRDefault="003911FC" w:rsidP="003911FC">
            <w:pPr>
              <w:jc w:val="center"/>
              <w:rPr>
                <w:rFonts w:eastAsiaTheme="minorEastAsia"/>
                <w:b/>
                <w:bCs/>
                <w:sz w:val="18"/>
                <w:szCs w:val="18"/>
                <w:lang w:eastAsia="ja-JP"/>
              </w:rPr>
            </w:pPr>
            <w:r w:rsidRPr="00A206C0">
              <w:rPr>
                <w:rFonts w:eastAsiaTheme="minorEastAsia"/>
                <w:b/>
                <w:bCs/>
                <w:sz w:val="18"/>
                <w:szCs w:val="18"/>
                <w:lang w:eastAsia="ja-JP"/>
              </w:rPr>
              <w:lastRenderedPageBreak/>
              <w:t>Risk(s)</w:t>
            </w:r>
          </w:p>
        </w:tc>
        <w:tc>
          <w:tcPr>
            <w:tcW w:w="4607" w:type="dxa"/>
            <w:shd w:val="clear" w:color="auto" w:fill="C6D9F1" w:themeFill="text2" w:themeFillTint="33"/>
            <w:tcMar>
              <w:top w:w="0" w:type="dxa"/>
            </w:tcMar>
            <w:vAlign w:val="center"/>
          </w:tcPr>
          <w:p w:rsidR="003911FC" w:rsidRPr="00A206C0" w:rsidRDefault="003911FC" w:rsidP="003911FC">
            <w:pPr>
              <w:jc w:val="center"/>
              <w:rPr>
                <w:rFonts w:eastAsiaTheme="minorEastAsia"/>
                <w:b/>
                <w:bCs/>
                <w:sz w:val="18"/>
                <w:szCs w:val="18"/>
                <w:lang w:eastAsia="ja-JP"/>
              </w:rPr>
            </w:pPr>
            <w:r w:rsidRPr="00A206C0">
              <w:rPr>
                <w:rFonts w:eastAsiaTheme="minorEastAsia"/>
                <w:b/>
                <w:bCs/>
                <w:sz w:val="18"/>
                <w:szCs w:val="18"/>
                <w:lang w:eastAsia="ja-JP"/>
              </w:rPr>
              <w:t>Mitigation Action(s)</w:t>
            </w:r>
          </w:p>
        </w:tc>
      </w:tr>
      <w:tr w:rsidR="003911FC" w:rsidRPr="00A206C0" w:rsidTr="007B3118">
        <w:trPr>
          <w:trHeight w:val="1160"/>
        </w:trPr>
        <w:tc>
          <w:tcPr>
            <w:tcW w:w="4607" w:type="dxa"/>
            <w:shd w:val="clear" w:color="auto" w:fill="auto"/>
            <w:tcMar>
              <w:top w:w="113" w:type="dxa"/>
              <w:bottom w:w="0" w:type="dxa"/>
            </w:tcMar>
          </w:tcPr>
          <w:p w:rsidR="003911FC" w:rsidRPr="00A206C0" w:rsidRDefault="003911FC" w:rsidP="00345486">
            <w:pPr>
              <w:rPr>
                <w:rFonts w:eastAsiaTheme="minorEastAsia"/>
                <w:color w:val="000000"/>
                <w:sz w:val="16"/>
                <w:szCs w:val="22"/>
                <w:lang w:eastAsia="ja-JP"/>
              </w:rPr>
            </w:pPr>
            <w:r w:rsidRPr="00A206C0">
              <w:rPr>
                <w:rFonts w:eastAsiaTheme="minorEastAsia"/>
                <w:color w:val="000000"/>
                <w:sz w:val="16"/>
                <w:szCs w:val="22"/>
                <w:lang w:eastAsia="ja-JP"/>
              </w:rPr>
              <w:t xml:space="preserve">Agreements at the multilateral level remain challenging and the successful conclusion of normative activities under Program 2 will depend to a large degree on Member States’ commitment to </w:t>
            </w:r>
            <w:r w:rsidR="00345486" w:rsidRPr="00A206C0">
              <w:rPr>
                <w:rFonts w:eastAsiaTheme="minorEastAsia"/>
                <w:color w:val="000000"/>
                <w:sz w:val="16"/>
                <w:szCs w:val="22"/>
                <w:lang w:eastAsia="ja-JP"/>
              </w:rPr>
              <w:t xml:space="preserve">reach </w:t>
            </w:r>
            <w:r w:rsidRPr="00A206C0">
              <w:rPr>
                <w:rFonts w:eastAsiaTheme="minorEastAsia"/>
                <w:color w:val="000000"/>
                <w:sz w:val="16"/>
                <w:szCs w:val="22"/>
                <w:lang w:eastAsia="ja-JP"/>
              </w:rPr>
              <w:t>mutually agreed outcomes.</w:t>
            </w:r>
          </w:p>
        </w:tc>
        <w:tc>
          <w:tcPr>
            <w:tcW w:w="4607" w:type="dxa"/>
            <w:shd w:val="clear" w:color="auto" w:fill="auto"/>
            <w:tcMar>
              <w:top w:w="113" w:type="dxa"/>
              <w:bottom w:w="0" w:type="dxa"/>
            </w:tcMar>
          </w:tcPr>
          <w:p w:rsidR="00345486" w:rsidRPr="00A206C0" w:rsidRDefault="00345486" w:rsidP="003911FC">
            <w:pPr>
              <w:autoSpaceDE w:val="0"/>
              <w:autoSpaceDN w:val="0"/>
              <w:adjustRightInd w:val="0"/>
              <w:ind w:right="-59"/>
              <w:rPr>
                <w:rFonts w:eastAsiaTheme="minorEastAsia"/>
                <w:color w:val="000000"/>
                <w:sz w:val="16"/>
                <w:szCs w:val="22"/>
                <w:lang w:eastAsia="ja-JP"/>
              </w:rPr>
            </w:pPr>
            <w:r w:rsidRPr="00A206C0">
              <w:rPr>
                <w:rFonts w:eastAsiaTheme="minorEastAsia"/>
                <w:color w:val="000000"/>
                <w:sz w:val="16"/>
                <w:szCs w:val="22"/>
                <w:lang w:eastAsia="ja-JP"/>
              </w:rPr>
              <w:t>Provision of an impartial, professional and inclusive environment for ongoing dialogue and exchange of views among Member States.</w:t>
            </w:r>
          </w:p>
          <w:p w:rsidR="00345486" w:rsidRPr="00A206C0" w:rsidRDefault="00345486" w:rsidP="003911FC">
            <w:pPr>
              <w:autoSpaceDE w:val="0"/>
              <w:autoSpaceDN w:val="0"/>
              <w:adjustRightInd w:val="0"/>
              <w:ind w:right="-59"/>
              <w:rPr>
                <w:rFonts w:eastAsiaTheme="minorEastAsia"/>
                <w:color w:val="000000"/>
                <w:sz w:val="16"/>
                <w:szCs w:val="22"/>
                <w:lang w:eastAsia="ja-JP"/>
              </w:rPr>
            </w:pPr>
          </w:p>
          <w:p w:rsidR="00345486" w:rsidRPr="00A206C0" w:rsidRDefault="00345486" w:rsidP="003911FC">
            <w:pPr>
              <w:autoSpaceDE w:val="0"/>
              <w:autoSpaceDN w:val="0"/>
              <w:adjustRightInd w:val="0"/>
              <w:ind w:right="-59"/>
              <w:rPr>
                <w:rFonts w:eastAsiaTheme="minorEastAsia"/>
                <w:color w:val="000000"/>
                <w:sz w:val="16"/>
                <w:szCs w:val="22"/>
                <w:lang w:eastAsia="ja-JP"/>
              </w:rPr>
            </w:pPr>
            <w:r w:rsidRPr="00A206C0">
              <w:rPr>
                <w:rFonts w:eastAsiaTheme="minorEastAsia"/>
                <w:color w:val="000000"/>
                <w:sz w:val="16"/>
                <w:szCs w:val="22"/>
                <w:lang w:eastAsia="ja-JP"/>
              </w:rPr>
              <w:t>Provision of timely, accurate and substantive information to Member States.</w:t>
            </w:r>
          </w:p>
          <w:p w:rsidR="003911FC" w:rsidRPr="00A206C0" w:rsidRDefault="003911FC" w:rsidP="003911FC">
            <w:pPr>
              <w:autoSpaceDE w:val="0"/>
              <w:autoSpaceDN w:val="0"/>
              <w:adjustRightInd w:val="0"/>
              <w:ind w:right="-59"/>
              <w:rPr>
                <w:rFonts w:eastAsiaTheme="minorEastAsia"/>
                <w:sz w:val="16"/>
                <w:szCs w:val="16"/>
                <w:lang w:eastAsia="ja-JP"/>
              </w:rPr>
            </w:pPr>
          </w:p>
        </w:tc>
      </w:tr>
    </w:tbl>
    <w:p w:rsidR="000A5879" w:rsidRPr="00A206C0" w:rsidRDefault="000A5879" w:rsidP="003911FC">
      <w:pPr>
        <w:rPr>
          <w:rFonts w:eastAsiaTheme="minorEastAsia"/>
          <w:sz w:val="20"/>
          <w:lang w:eastAsia="ja-JP"/>
        </w:rPr>
      </w:pPr>
    </w:p>
    <w:tbl>
      <w:tblPr>
        <w:tblW w:w="9214" w:type="dxa"/>
        <w:tblInd w:w="108" w:type="dxa"/>
        <w:tblCellMar>
          <w:top w:w="113" w:type="dxa"/>
          <w:bottom w:w="57" w:type="dxa"/>
        </w:tblCellMar>
        <w:tblLook w:val="04A0" w:firstRow="1" w:lastRow="0" w:firstColumn="1" w:lastColumn="0" w:noHBand="0" w:noVBand="1"/>
      </w:tblPr>
      <w:tblGrid>
        <w:gridCol w:w="2303"/>
        <w:gridCol w:w="2304"/>
        <w:gridCol w:w="2303"/>
        <w:gridCol w:w="2304"/>
      </w:tblGrid>
      <w:tr w:rsidR="003911FC" w:rsidRPr="00A206C0" w:rsidTr="00BD4FF5">
        <w:trPr>
          <w:trHeight w:val="425"/>
          <w:tblHeader/>
        </w:trPr>
        <w:tc>
          <w:tcPr>
            <w:tcW w:w="2303" w:type="dxa"/>
            <w:shd w:val="clear" w:color="000000" w:fill="C5D9F1"/>
            <w:tcMar>
              <w:top w:w="0" w:type="dxa"/>
            </w:tcMar>
            <w:vAlign w:val="center"/>
            <w:hideMark/>
          </w:tcPr>
          <w:p w:rsidR="003911FC" w:rsidRPr="00A206C0" w:rsidRDefault="003911FC" w:rsidP="003911FC">
            <w:pPr>
              <w:jc w:val="center"/>
              <w:rPr>
                <w:rFonts w:eastAsia="Times New Roman"/>
                <w:b/>
                <w:bCs/>
                <w:color w:val="000000"/>
                <w:sz w:val="18"/>
                <w:szCs w:val="18"/>
                <w:lang w:eastAsia="en-US"/>
              </w:rPr>
            </w:pPr>
            <w:r w:rsidRPr="00A206C0">
              <w:rPr>
                <w:rFonts w:eastAsia="Times New Roman"/>
                <w:b/>
                <w:bCs/>
                <w:color w:val="000000"/>
                <w:sz w:val="18"/>
                <w:szCs w:val="18"/>
                <w:lang w:eastAsia="en-US"/>
              </w:rPr>
              <w:t xml:space="preserve">Expected Result </w:t>
            </w:r>
          </w:p>
        </w:tc>
        <w:tc>
          <w:tcPr>
            <w:tcW w:w="2304" w:type="dxa"/>
            <w:shd w:val="clear" w:color="000000" w:fill="C5D9F1"/>
            <w:tcMar>
              <w:top w:w="0" w:type="dxa"/>
            </w:tcMar>
            <w:vAlign w:val="center"/>
            <w:hideMark/>
          </w:tcPr>
          <w:p w:rsidR="003911FC" w:rsidRPr="00A206C0" w:rsidRDefault="003911FC" w:rsidP="003911FC">
            <w:pPr>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303" w:type="dxa"/>
            <w:shd w:val="clear" w:color="000000" w:fill="C5D9F1"/>
            <w:tcMar>
              <w:top w:w="0" w:type="dxa"/>
            </w:tcMar>
            <w:vAlign w:val="center"/>
            <w:hideMark/>
          </w:tcPr>
          <w:p w:rsidR="003911FC" w:rsidRPr="00A206C0" w:rsidRDefault="003911FC" w:rsidP="003911FC">
            <w:pPr>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304" w:type="dxa"/>
            <w:shd w:val="clear" w:color="000000" w:fill="C5D9F1"/>
            <w:tcMar>
              <w:top w:w="0" w:type="dxa"/>
            </w:tcMar>
            <w:vAlign w:val="center"/>
            <w:hideMark/>
          </w:tcPr>
          <w:p w:rsidR="003911FC" w:rsidRPr="00A206C0" w:rsidRDefault="003911FC" w:rsidP="003911FC">
            <w:pPr>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3911FC" w:rsidRPr="00A206C0" w:rsidTr="00BD4FF5">
        <w:trPr>
          <w:trHeight w:val="843"/>
        </w:trPr>
        <w:tc>
          <w:tcPr>
            <w:tcW w:w="2303" w:type="dxa"/>
            <w:shd w:val="clear" w:color="000000" w:fill="FFFFFF"/>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 xml:space="preserve">I.1. Enhanced cooperation among Member States on development of balanced international normative frameworks for IP </w:t>
            </w:r>
          </w:p>
        </w:tc>
        <w:tc>
          <w:tcPr>
            <w:tcW w:w="2304" w:type="dxa"/>
            <w:shd w:val="clear" w:color="000000" w:fill="FFFFFF"/>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Progress towards agreement on current issues on the SCT Agenda</w:t>
            </w:r>
          </w:p>
        </w:tc>
        <w:tc>
          <w:tcPr>
            <w:tcW w:w="2303" w:type="dxa"/>
            <w:shd w:val="clear" w:color="000000" w:fill="FFFFFF"/>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State of advancement of SCT work at the end of 2016 as per relevant working documents</w:t>
            </w:r>
          </w:p>
        </w:tc>
        <w:tc>
          <w:tcPr>
            <w:tcW w:w="2304" w:type="dxa"/>
            <w:shd w:val="clear" w:color="000000" w:fill="FFFFFF"/>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Agreement on specific work programs for the SCT sessions to be held in the biennium</w:t>
            </w:r>
          </w:p>
        </w:tc>
      </w:tr>
      <w:tr w:rsidR="003911FC" w:rsidRPr="00A206C0" w:rsidTr="00BD4FF5">
        <w:trPr>
          <w:trHeight w:val="1208"/>
        </w:trPr>
        <w:tc>
          <w:tcPr>
            <w:tcW w:w="2303" w:type="dxa"/>
            <w:shd w:val="clear" w:color="000000" w:fill="FFFFFF"/>
            <w:hideMark/>
          </w:tcPr>
          <w:p w:rsidR="003911FC" w:rsidRPr="00A206C0" w:rsidRDefault="003911FC" w:rsidP="003911FC">
            <w:pPr>
              <w:rPr>
                <w:rFonts w:eastAsia="Times New Roman"/>
                <w:color w:val="000000"/>
                <w:sz w:val="16"/>
                <w:szCs w:val="16"/>
                <w:lang w:eastAsia="en-US"/>
              </w:rPr>
            </w:pPr>
            <w:r w:rsidRPr="00A206C0">
              <w:rPr>
                <w:rFonts w:eastAsia="Times New Roman"/>
                <w:noProof/>
                <w:color w:val="000000"/>
                <w:sz w:val="16"/>
                <w:szCs w:val="16"/>
                <w:lang w:eastAsia="en-US"/>
              </w:rPr>
              <w:drawing>
                <wp:anchor distT="0" distB="0" distL="114300" distR="114300" simplePos="0" relativeHeight="251611136" behindDoc="0" locked="0" layoutInCell="1" allowOverlap="1" wp14:anchorId="40EDD3CC" wp14:editId="7EE30B4D">
                  <wp:simplePos x="0" y="0"/>
                  <wp:positionH relativeFrom="column">
                    <wp:posOffset>0</wp:posOffset>
                  </wp:positionH>
                  <wp:positionV relativeFrom="paragraph">
                    <wp:posOffset>0</wp:posOffset>
                  </wp:positionV>
                  <wp:extent cx="9525" cy="9525"/>
                  <wp:effectExtent l="0" t="0" r="0" b="0"/>
                  <wp:wrapNone/>
                  <wp:docPr id="13" name="Picture 13"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rFonts w:eastAsia="Times New Roman"/>
                <w:color w:val="000000"/>
                <w:sz w:val="16"/>
                <w:szCs w:val="16"/>
                <w:lang w:eastAsia="en-US"/>
              </w:rPr>
              <w:t>I.2. Tailored and balanced IP legislative, regulatory and policy frameworks</w:t>
            </w:r>
          </w:p>
        </w:tc>
        <w:tc>
          <w:tcPr>
            <w:tcW w:w="2304" w:type="dxa"/>
            <w:shd w:val="clear" w:color="000000" w:fill="FFFFFF"/>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No. and % of Member States/regional organizations providing positive feedback on the legislative advice offered in the area of trademarks, industrial designs and geographical indications.</w:t>
            </w:r>
          </w:p>
        </w:tc>
        <w:tc>
          <w:tcPr>
            <w:tcW w:w="2303" w:type="dxa"/>
            <w:shd w:val="clear" w:color="auto" w:fill="auto"/>
            <w:hideMark/>
          </w:tcPr>
          <w:p w:rsidR="003911FC" w:rsidRPr="00A206C0" w:rsidRDefault="003911FC" w:rsidP="003911FC">
            <w:pPr>
              <w:rPr>
                <w:rFonts w:eastAsia="Times New Roman"/>
                <w:sz w:val="16"/>
                <w:szCs w:val="16"/>
                <w:lang w:eastAsia="en-US"/>
              </w:rPr>
            </w:pPr>
            <w:r w:rsidRPr="00A206C0">
              <w:rPr>
                <w:rFonts w:eastAsia="Times New Roman"/>
                <w:sz w:val="16"/>
                <w:szCs w:val="16"/>
                <w:lang w:eastAsia="en-US"/>
              </w:rPr>
              <w:t>Advice was provided to 12 Member States.</w:t>
            </w:r>
            <w:r w:rsidRPr="00A206C0">
              <w:rPr>
                <w:rFonts w:eastAsia="Times New Roman"/>
                <w:sz w:val="16"/>
                <w:szCs w:val="16"/>
                <w:lang w:eastAsia="en-US"/>
              </w:rPr>
              <w:br/>
            </w:r>
            <w:r w:rsidRPr="00A206C0">
              <w:rPr>
                <w:rFonts w:eastAsia="Times New Roman"/>
                <w:sz w:val="16"/>
                <w:szCs w:val="16"/>
                <w:lang w:eastAsia="en-US"/>
              </w:rPr>
              <w:br/>
              <w:t>Feedback was received in 2016 from 2 respondents, whom (100%) reported satisfaction with the advice offered.</w:t>
            </w:r>
          </w:p>
        </w:tc>
        <w:tc>
          <w:tcPr>
            <w:tcW w:w="2304" w:type="dxa"/>
            <w:shd w:val="clear" w:color="000000" w:fill="FFFFFF"/>
            <w:hideMark/>
          </w:tcPr>
          <w:p w:rsidR="003911FC" w:rsidRPr="00A206C0" w:rsidRDefault="003911FC" w:rsidP="007D7C72">
            <w:pPr>
              <w:rPr>
                <w:rFonts w:eastAsia="Times New Roman"/>
                <w:color w:val="000000"/>
                <w:sz w:val="16"/>
                <w:szCs w:val="16"/>
                <w:lang w:eastAsia="en-US"/>
              </w:rPr>
            </w:pPr>
            <w:r w:rsidRPr="00A206C0">
              <w:rPr>
                <w:rFonts w:eastAsia="Times New Roman"/>
                <w:color w:val="000000"/>
                <w:sz w:val="16"/>
                <w:szCs w:val="16"/>
                <w:lang w:eastAsia="en-US"/>
              </w:rPr>
              <w:t>90% report satisfaction with the advice offered</w:t>
            </w:r>
          </w:p>
        </w:tc>
      </w:tr>
      <w:tr w:rsidR="003911FC" w:rsidRPr="00A206C0" w:rsidTr="00BD4FF5">
        <w:trPr>
          <w:trHeight w:val="237"/>
        </w:trPr>
        <w:tc>
          <w:tcPr>
            <w:tcW w:w="2303" w:type="dxa"/>
            <w:shd w:val="clear" w:color="000000" w:fill="FFFFFF"/>
            <w:vAlign w:val="bottom"/>
            <w:hideMark/>
          </w:tcPr>
          <w:p w:rsidR="003911FC" w:rsidRPr="00A206C0" w:rsidRDefault="003911FC" w:rsidP="003911FC">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No. of ratifications/accessions to the Singapore Treaty</w:t>
            </w:r>
          </w:p>
        </w:tc>
        <w:tc>
          <w:tcPr>
            <w:tcW w:w="2303" w:type="dxa"/>
            <w:shd w:val="clear" w:color="000000" w:fill="FFFFFF"/>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45 Contracting Parties (as at January 2017)</w:t>
            </w:r>
          </w:p>
        </w:tc>
        <w:tc>
          <w:tcPr>
            <w:tcW w:w="2304" w:type="dxa"/>
            <w:shd w:val="clear" w:color="000000" w:fill="FFFFFF"/>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5 new accessions/ratifications</w:t>
            </w:r>
          </w:p>
        </w:tc>
      </w:tr>
      <w:tr w:rsidR="003911FC" w:rsidRPr="00A206C0" w:rsidTr="00BD4FF5">
        <w:trPr>
          <w:trHeight w:val="655"/>
        </w:trPr>
        <w:tc>
          <w:tcPr>
            <w:tcW w:w="2303" w:type="dxa"/>
            <w:shd w:val="clear" w:color="000000" w:fill="FFFFFF"/>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 xml:space="preserve">I.3. Increased </w:t>
            </w:r>
            <w:r w:rsidR="00BC1774" w:rsidRPr="00A206C0">
              <w:rPr>
                <w:rFonts w:eastAsia="Times New Roman"/>
                <w:color w:val="000000"/>
                <w:sz w:val="16"/>
                <w:szCs w:val="16"/>
                <w:lang w:eastAsia="en-US"/>
              </w:rPr>
              <w:t xml:space="preserve">security and certainty for the </w:t>
            </w:r>
            <w:r w:rsidRPr="00A206C0">
              <w:rPr>
                <w:rFonts w:eastAsia="Times New Roman"/>
                <w:color w:val="000000"/>
                <w:sz w:val="16"/>
                <w:szCs w:val="16"/>
                <w:lang w:eastAsia="en-US"/>
              </w:rPr>
              <w:t>protection of State emblems and names and emblems of International Intergovernmental Organizations</w:t>
            </w:r>
          </w:p>
        </w:tc>
        <w:tc>
          <w:tcPr>
            <w:tcW w:w="2304" w:type="dxa"/>
            <w:shd w:val="clear" w:color="000000" w:fill="FFFFFF"/>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No. of signs contained in the Article 6</w:t>
            </w:r>
            <w:r w:rsidRPr="00A206C0">
              <w:rPr>
                <w:rFonts w:eastAsia="Times New Roman"/>
                <w:i/>
                <w:iCs/>
                <w:color w:val="000000"/>
                <w:sz w:val="16"/>
                <w:szCs w:val="16"/>
                <w:lang w:eastAsia="en-US"/>
              </w:rPr>
              <w:t>ter</w:t>
            </w:r>
            <w:r w:rsidRPr="00A206C0">
              <w:rPr>
                <w:rFonts w:eastAsia="Times New Roman"/>
                <w:color w:val="000000"/>
                <w:sz w:val="16"/>
                <w:szCs w:val="16"/>
                <w:lang w:eastAsia="en-US"/>
              </w:rPr>
              <w:t xml:space="preserve"> database</w:t>
            </w:r>
          </w:p>
        </w:tc>
        <w:tc>
          <w:tcPr>
            <w:tcW w:w="2303" w:type="dxa"/>
            <w:shd w:val="clear" w:color="000000" w:fill="FFFFFF"/>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A total of 3,294 signs were contained in the Article 6</w:t>
            </w:r>
            <w:r w:rsidRPr="00A206C0">
              <w:rPr>
                <w:rFonts w:eastAsia="Times New Roman"/>
                <w:i/>
                <w:iCs/>
                <w:color w:val="000000"/>
                <w:sz w:val="16"/>
                <w:szCs w:val="16"/>
                <w:lang w:eastAsia="en-US"/>
              </w:rPr>
              <w:t>ter</w:t>
            </w:r>
            <w:r w:rsidRPr="00A206C0">
              <w:rPr>
                <w:rFonts w:eastAsia="Times New Roman"/>
                <w:color w:val="000000"/>
                <w:sz w:val="16"/>
                <w:szCs w:val="16"/>
                <w:lang w:eastAsia="en-US"/>
              </w:rPr>
              <w:t xml:space="preserve"> Express Database at the end of 2016</w:t>
            </w:r>
          </w:p>
        </w:tc>
        <w:tc>
          <w:tcPr>
            <w:tcW w:w="2304" w:type="dxa"/>
            <w:shd w:val="clear" w:color="000000" w:fill="FFFFFF"/>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100 new signs published</w:t>
            </w:r>
          </w:p>
        </w:tc>
      </w:tr>
      <w:tr w:rsidR="003911FC" w:rsidRPr="00A206C0" w:rsidTr="00BD4FF5">
        <w:trPr>
          <w:trHeight w:val="1094"/>
        </w:trPr>
        <w:tc>
          <w:tcPr>
            <w:tcW w:w="2303" w:type="dxa"/>
            <w:shd w:val="clear" w:color="000000" w:fill="FFFFFF"/>
            <w:hideMark/>
          </w:tcPr>
          <w:p w:rsidR="003911FC" w:rsidRPr="00A206C0" w:rsidRDefault="003911FC" w:rsidP="003911FC">
            <w:pPr>
              <w:rPr>
                <w:rFonts w:eastAsia="Times New Roman"/>
                <w:color w:val="000000"/>
                <w:sz w:val="16"/>
                <w:szCs w:val="16"/>
                <w:lang w:eastAsia="en-US"/>
              </w:rPr>
            </w:pPr>
            <w:r w:rsidRPr="00A206C0">
              <w:rPr>
                <w:rFonts w:eastAsia="Times New Roman"/>
                <w:noProof/>
                <w:color w:val="000000"/>
                <w:sz w:val="16"/>
                <w:szCs w:val="16"/>
                <w:lang w:eastAsia="en-US"/>
              </w:rPr>
              <w:drawing>
                <wp:anchor distT="0" distB="0" distL="114300" distR="114300" simplePos="0" relativeHeight="251612160" behindDoc="0" locked="0" layoutInCell="1" allowOverlap="1" wp14:anchorId="67359323" wp14:editId="0D5AA3D3">
                  <wp:simplePos x="0" y="0"/>
                  <wp:positionH relativeFrom="column">
                    <wp:posOffset>0</wp:posOffset>
                  </wp:positionH>
                  <wp:positionV relativeFrom="paragraph">
                    <wp:posOffset>0</wp:posOffset>
                  </wp:positionV>
                  <wp:extent cx="9525" cy="9525"/>
                  <wp:effectExtent l="0" t="0" r="0" b="0"/>
                  <wp:wrapNone/>
                  <wp:docPr id="14" name="Picture 14" descr="../images/spacer.gif"/>
                  <wp:cNvGraphicFramePr/>
                  <a:graphic xmlns:a="http://schemas.openxmlformats.org/drawingml/2006/main">
                    <a:graphicData uri="http://schemas.openxmlformats.org/drawingml/2006/picture">
                      <pic:pic xmlns:pic="http://schemas.openxmlformats.org/drawingml/2006/picture">
                        <pic:nvPicPr>
                          <pic:cNvPr id="13"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rFonts w:eastAsia="Times New Roman"/>
                <w:color w:val="000000"/>
                <w:sz w:val="16"/>
                <w:szCs w:val="16"/>
                <w:lang w:eastAsia="en-US"/>
              </w:rPr>
              <w:t>III.2. Enhanced human resource capacities able to deal with the broad range of requirements for the effective use of IP for development in developing countries, LDCs and countries with economies in transition</w:t>
            </w:r>
          </w:p>
        </w:tc>
        <w:tc>
          <w:tcPr>
            <w:tcW w:w="2304" w:type="dxa"/>
            <w:shd w:val="clear" w:color="000000" w:fill="FFFFFF"/>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No. and % of  participants providing positive feedback  with general awareness raising and promotional activities on trademarks, industrial designs and geographical indications</w:t>
            </w:r>
          </w:p>
        </w:tc>
        <w:tc>
          <w:tcPr>
            <w:tcW w:w="2303" w:type="dxa"/>
            <w:shd w:val="clear" w:color="000000" w:fill="FFFFFF"/>
            <w:hideMark/>
          </w:tcPr>
          <w:p w:rsidR="003911FC" w:rsidRPr="00A206C0" w:rsidRDefault="003911FC" w:rsidP="006E6CFC">
            <w:pPr>
              <w:rPr>
                <w:rFonts w:eastAsia="Times New Roman"/>
                <w:color w:val="000000"/>
                <w:sz w:val="16"/>
                <w:szCs w:val="16"/>
                <w:lang w:eastAsia="en-US"/>
              </w:rPr>
            </w:pPr>
            <w:r w:rsidRPr="00A206C0">
              <w:rPr>
                <w:rFonts w:eastAsia="Times New Roman"/>
                <w:color w:val="000000"/>
                <w:sz w:val="16"/>
                <w:szCs w:val="16"/>
                <w:lang w:eastAsia="en-US"/>
              </w:rPr>
              <w:t xml:space="preserve">TBD </w:t>
            </w:r>
          </w:p>
        </w:tc>
        <w:tc>
          <w:tcPr>
            <w:tcW w:w="2304" w:type="dxa"/>
            <w:shd w:val="clear" w:color="000000" w:fill="FFFFFF"/>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 xml:space="preserve">80% </w:t>
            </w:r>
            <w:r w:rsidR="007D7C72" w:rsidRPr="00A206C0">
              <w:rPr>
                <w:rFonts w:eastAsia="Times New Roman"/>
                <w:color w:val="000000"/>
                <w:sz w:val="16"/>
                <w:szCs w:val="16"/>
                <w:lang w:eastAsia="en-US"/>
              </w:rPr>
              <w:t>of respondents provide positive feedback</w:t>
            </w:r>
          </w:p>
        </w:tc>
      </w:tr>
    </w:tbl>
    <w:p w:rsidR="00834634" w:rsidRPr="00A206C0" w:rsidRDefault="00834634" w:rsidP="003911FC">
      <w:pPr>
        <w:rPr>
          <w:rFonts w:eastAsiaTheme="minorEastAsia"/>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834634" w:rsidRPr="00A206C0" w:rsidTr="00802165">
        <w:trPr>
          <w:trHeight w:val="423"/>
        </w:trPr>
        <w:tc>
          <w:tcPr>
            <w:tcW w:w="9179" w:type="dxa"/>
            <w:shd w:val="clear" w:color="auto" w:fill="C6D9F1" w:themeFill="text2" w:themeFillTint="33"/>
            <w:vAlign w:val="center"/>
          </w:tcPr>
          <w:p w:rsidR="00834634" w:rsidRPr="00A206C0" w:rsidRDefault="00834634"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2</w:t>
            </w:r>
          </w:p>
        </w:tc>
      </w:tr>
    </w:tbl>
    <w:p w:rsidR="00834634" w:rsidRPr="00A206C0" w:rsidRDefault="00834634" w:rsidP="00834634">
      <w:pPr>
        <w:rPr>
          <w:rFonts w:asciiTheme="minorBidi" w:hAnsiTheme="minorBidi" w:cstheme="minorBidi"/>
          <w:sz w:val="20"/>
        </w:rPr>
      </w:pPr>
    </w:p>
    <w:p w:rsidR="004913B6" w:rsidRPr="00A206C0" w:rsidRDefault="004913B6" w:rsidP="00A46970">
      <w:pPr>
        <w:pStyle w:val="ListParagraph"/>
        <w:numPr>
          <w:ilvl w:val="0"/>
          <w:numId w:val="81"/>
        </w:numPr>
        <w:ind w:left="0" w:firstLine="0"/>
        <w:jc w:val="both"/>
        <w:rPr>
          <w:rFonts w:asciiTheme="minorBidi" w:hAnsiTheme="minorBidi"/>
          <w:sz w:val="20"/>
          <w:szCs w:val="20"/>
        </w:rPr>
      </w:pPr>
      <w:r w:rsidRPr="00A206C0">
        <w:rPr>
          <w:rFonts w:asciiTheme="minorBidi" w:hAnsiTheme="minorBidi"/>
          <w:sz w:val="20"/>
          <w:szCs w:val="20"/>
        </w:rPr>
        <w:t xml:space="preserve">The overall resources for Program 2 in 2018/19 show an increase of 1.5 per cent compared to the 2016/17 Approved Budget. </w:t>
      </w:r>
    </w:p>
    <w:p w:rsidR="004913B6" w:rsidRPr="00A206C0" w:rsidRDefault="004913B6" w:rsidP="00A46970">
      <w:pPr>
        <w:pStyle w:val="ListParagraph"/>
        <w:ind w:left="0"/>
        <w:jc w:val="both"/>
        <w:rPr>
          <w:rFonts w:asciiTheme="minorBidi" w:hAnsiTheme="minorBidi"/>
          <w:sz w:val="20"/>
          <w:szCs w:val="20"/>
        </w:rPr>
      </w:pPr>
    </w:p>
    <w:p w:rsidR="004913B6" w:rsidRPr="00A206C0" w:rsidRDefault="004913B6" w:rsidP="00A46970">
      <w:pPr>
        <w:pStyle w:val="ListParagraph"/>
        <w:numPr>
          <w:ilvl w:val="0"/>
          <w:numId w:val="81"/>
        </w:numPr>
        <w:ind w:left="0" w:firstLine="0"/>
        <w:jc w:val="both"/>
        <w:rPr>
          <w:rFonts w:asciiTheme="minorBidi" w:hAnsiTheme="minorBidi"/>
          <w:sz w:val="20"/>
          <w:szCs w:val="20"/>
        </w:rPr>
      </w:pPr>
      <w:r w:rsidRPr="00A206C0">
        <w:rPr>
          <w:rFonts w:asciiTheme="minorBidi" w:hAnsiTheme="minorBidi"/>
          <w:sz w:val="20"/>
          <w:szCs w:val="20"/>
        </w:rPr>
        <w:t>The increase in non-personnel resources is primarily due to the allocation of additional resources based on actual expenditure patterns for the holding of the SCT sessions as reflected under Expected Result I.1 (</w:t>
      </w:r>
      <w:r w:rsidR="004B14E9" w:rsidRPr="00A206C0">
        <w:rPr>
          <w:rFonts w:asciiTheme="minorBidi" w:hAnsiTheme="minorBidi"/>
          <w:sz w:val="20"/>
          <w:szCs w:val="20"/>
        </w:rPr>
        <w:t>Balanced international normative frameworks</w:t>
      </w:r>
      <w:r w:rsidRPr="00A206C0">
        <w:rPr>
          <w:rFonts w:asciiTheme="minorBidi" w:hAnsiTheme="minorBidi"/>
          <w:sz w:val="20"/>
          <w:szCs w:val="20"/>
        </w:rPr>
        <w:t xml:space="preserve">). </w:t>
      </w:r>
    </w:p>
    <w:p w:rsidR="004913B6" w:rsidRPr="00A206C0" w:rsidRDefault="004913B6" w:rsidP="00A46970">
      <w:pPr>
        <w:pStyle w:val="ListParagraph"/>
        <w:ind w:left="0"/>
        <w:jc w:val="both"/>
        <w:rPr>
          <w:rFonts w:asciiTheme="minorBidi" w:hAnsiTheme="minorBidi"/>
          <w:sz w:val="20"/>
          <w:szCs w:val="20"/>
        </w:rPr>
      </w:pPr>
    </w:p>
    <w:p w:rsidR="004913B6" w:rsidRPr="00A206C0" w:rsidRDefault="004913B6" w:rsidP="00A46970">
      <w:pPr>
        <w:pStyle w:val="ListParagraph"/>
        <w:numPr>
          <w:ilvl w:val="0"/>
          <w:numId w:val="81"/>
        </w:numPr>
        <w:ind w:left="0" w:firstLine="0"/>
        <w:jc w:val="both"/>
        <w:rPr>
          <w:rFonts w:asciiTheme="minorBidi" w:hAnsiTheme="minorBidi"/>
          <w:sz w:val="20"/>
          <w:szCs w:val="20"/>
        </w:rPr>
      </w:pPr>
      <w:r w:rsidRPr="00A206C0">
        <w:rPr>
          <w:rFonts w:asciiTheme="minorBidi" w:hAnsiTheme="minorBidi"/>
          <w:sz w:val="20"/>
          <w:szCs w:val="20"/>
        </w:rPr>
        <w:t>The redistribution of resources across Expected Results is due to more accurately capturing resources dedicated to:  (</w:t>
      </w:r>
      <w:proofErr w:type="spellStart"/>
      <w:r w:rsidRPr="00A206C0">
        <w:rPr>
          <w:rFonts w:asciiTheme="minorBidi" w:hAnsiTheme="minorBidi"/>
          <w:sz w:val="20"/>
          <w:szCs w:val="20"/>
        </w:rPr>
        <w:t>i</w:t>
      </w:r>
      <w:proofErr w:type="spellEnd"/>
      <w:r w:rsidRPr="00A206C0">
        <w:rPr>
          <w:rFonts w:asciiTheme="minorBidi" w:hAnsiTheme="minorBidi"/>
          <w:sz w:val="20"/>
          <w:szCs w:val="20"/>
        </w:rPr>
        <w:t>) the provision of legislative advice offered in the area of trademarks, industrial designs and geographical indications under Expected Result I.2 (Legislative advice);  and (ii) general awareness raising and promotional activities on trademarks, industrial designs and geographical indications under Expected Result III.2 (Enhanced human resource capacit</w:t>
      </w:r>
      <w:r w:rsidR="004B14E9" w:rsidRPr="00A206C0">
        <w:rPr>
          <w:rFonts w:asciiTheme="minorBidi" w:hAnsiTheme="minorBidi"/>
          <w:sz w:val="20"/>
          <w:szCs w:val="20"/>
        </w:rPr>
        <w:t>ies</w:t>
      </w:r>
      <w:r w:rsidRPr="00A206C0">
        <w:rPr>
          <w:rFonts w:asciiTheme="minorBidi" w:hAnsiTheme="minorBidi"/>
          <w:sz w:val="20"/>
          <w:szCs w:val="20"/>
        </w:rPr>
        <w:t xml:space="preserve">) </w:t>
      </w:r>
    </w:p>
    <w:p w:rsidR="004913B6" w:rsidRPr="00A206C0" w:rsidRDefault="004913B6" w:rsidP="00A46970">
      <w:pPr>
        <w:pStyle w:val="ListParagraph"/>
        <w:ind w:left="0"/>
        <w:jc w:val="both"/>
        <w:rPr>
          <w:rFonts w:asciiTheme="minorBidi" w:hAnsiTheme="minorBidi"/>
          <w:sz w:val="20"/>
          <w:szCs w:val="20"/>
        </w:rPr>
      </w:pPr>
    </w:p>
    <w:p w:rsidR="004913B6" w:rsidRPr="00A206C0" w:rsidRDefault="004913B6" w:rsidP="00A46970">
      <w:pPr>
        <w:pStyle w:val="ListParagraph"/>
        <w:numPr>
          <w:ilvl w:val="0"/>
          <w:numId w:val="81"/>
        </w:numPr>
        <w:ind w:left="0" w:firstLine="0"/>
        <w:jc w:val="both"/>
        <w:rPr>
          <w:rFonts w:asciiTheme="minorBidi" w:hAnsiTheme="minorBidi"/>
          <w:sz w:val="20"/>
          <w:szCs w:val="20"/>
        </w:rPr>
      </w:pPr>
      <w:r w:rsidRPr="00A206C0">
        <w:rPr>
          <w:rFonts w:asciiTheme="minorBidi" w:hAnsiTheme="minorBidi"/>
          <w:sz w:val="20"/>
          <w:szCs w:val="20"/>
        </w:rPr>
        <w:t xml:space="preserve">The personnel resources remain stable in 2018/19. </w:t>
      </w:r>
    </w:p>
    <w:p w:rsidR="004913B6" w:rsidRPr="00A206C0" w:rsidRDefault="004913B6" w:rsidP="00A46970">
      <w:pPr>
        <w:pStyle w:val="ListParagraph"/>
        <w:ind w:left="0"/>
        <w:jc w:val="both"/>
        <w:rPr>
          <w:rFonts w:asciiTheme="minorBidi" w:hAnsiTheme="minorBidi"/>
          <w:sz w:val="20"/>
          <w:szCs w:val="20"/>
        </w:rPr>
      </w:pPr>
    </w:p>
    <w:p w:rsidR="000A5879" w:rsidRPr="00A206C0" w:rsidRDefault="004913B6" w:rsidP="00A46970">
      <w:pPr>
        <w:pStyle w:val="ListParagraph"/>
        <w:keepNext/>
        <w:keepLines/>
        <w:numPr>
          <w:ilvl w:val="0"/>
          <w:numId w:val="81"/>
        </w:numPr>
        <w:ind w:left="0" w:firstLine="0"/>
        <w:jc w:val="both"/>
        <w:rPr>
          <w:rFonts w:asciiTheme="minorBidi" w:hAnsiTheme="minorBidi"/>
          <w:sz w:val="20"/>
        </w:rPr>
      </w:pPr>
      <w:r w:rsidRPr="00A206C0">
        <w:rPr>
          <w:rFonts w:asciiTheme="minorBidi" w:hAnsiTheme="minorBidi"/>
          <w:sz w:val="20"/>
          <w:szCs w:val="20"/>
        </w:rPr>
        <w:lastRenderedPageBreak/>
        <w:t>The resources under Expected Result III.4 (Strengthened cooperation agreements) in the 2016/17 Budget after Transfers reflect the DA project on IP and Design Creation for Business Development in Developing and Least Developing Countries, which was completed in 2016 and being evaluated in 2017.  No resources are foreseen under this Expected Result in 2018/19.</w:t>
      </w:r>
    </w:p>
    <w:p w:rsidR="000A5879" w:rsidRPr="00A206C0" w:rsidRDefault="000A5879" w:rsidP="000A5879">
      <w:pPr>
        <w:pStyle w:val="ListParagraph"/>
        <w:ind w:left="0"/>
        <w:jc w:val="both"/>
        <w:rPr>
          <w:rFonts w:asciiTheme="minorBidi" w:hAnsiTheme="minorBidi"/>
          <w:sz w:val="20"/>
          <w:szCs w:val="20"/>
        </w:rPr>
      </w:pPr>
    </w:p>
    <w:p w:rsidR="000A5879" w:rsidRPr="00A206C0" w:rsidRDefault="000A5879" w:rsidP="000A5879">
      <w:pPr>
        <w:keepNext/>
        <w:keepLines/>
        <w:jc w:val="center"/>
        <w:rPr>
          <w:b/>
          <w:sz w:val="18"/>
          <w:szCs w:val="18"/>
        </w:rPr>
      </w:pPr>
      <w:r w:rsidRPr="00A206C0">
        <w:rPr>
          <w:b/>
          <w:sz w:val="18"/>
          <w:szCs w:val="18"/>
        </w:rPr>
        <w:t>Program 2:  Resources by Result</w:t>
      </w:r>
    </w:p>
    <w:p w:rsidR="000A5879" w:rsidRPr="00A206C0" w:rsidRDefault="000A5879" w:rsidP="00A46970">
      <w:pPr>
        <w:keepNext/>
        <w:keepLines/>
        <w:spacing w:after="120"/>
        <w:jc w:val="center"/>
        <w:rPr>
          <w:i/>
          <w:sz w:val="18"/>
          <w:szCs w:val="18"/>
        </w:rPr>
      </w:pPr>
      <w:r w:rsidRPr="00A206C0">
        <w:rPr>
          <w:i/>
          <w:sz w:val="18"/>
          <w:szCs w:val="18"/>
        </w:rPr>
        <w:t>(in thousands of Swiss francs)</w:t>
      </w:r>
    </w:p>
    <w:p w:rsidR="000A5879" w:rsidRPr="00A206C0" w:rsidRDefault="000A5879" w:rsidP="000A5879">
      <w:pPr>
        <w:keepNext/>
        <w:keepLines/>
        <w:ind w:left="360"/>
        <w:jc w:val="center"/>
      </w:pPr>
      <w:r w:rsidRPr="00A206C0">
        <w:rPr>
          <w:noProof/>
          <w:lang w:eastAsia="en-US"/>
        </w:rPr>
        <w:drawing>
          <wp:inline distT="0" distB="0" distL="0" distR="0" wp14:anchorId="694B7DA9" wp14:editId="1020BC73">
            <wp:extent cx="4932000" cy="2667980"/>
            <wp:effectExtent l="0" t="0" r="254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32000" cy="2667980"/>
                    </a:xfrm>
                    <a:prstGeom prst="rect">
                      <a:avLst/>
                    </a:prstGeom>
                    <a:noFill/>
                    <a:ln>
                      <a:noFill/>
                    </a:ln>
                  </pic:spPr>
                </pic:pic>
              </a:graphicData>
            </a:graphic>
          </wp:inline>
        </w:drawing>
      </w:r>
    </w:p>
    <w:p w:rsidR="000A5879" w:rsidRPr="00A206C0" w:rsidRDefault="000A5879" w:rsidP="000A5879">
      <w:pPr>
        <w:jc w:val="center"/>
        <w:rPr>
          <w:b/>
          <w:sz w:val="18"/>
          <w:szCs w:val="18"/>
        </w:rPr>
      </w:pPr>
    </w:p>
    <w:p w:rsidR="004913B6" w:rsidRPr="00A206C0" w:rsidRDefault="004913B6" w:rsidP="00A46970">
      <w:pPr>
        <w:jc w:val="center"/>
        <w:rPr>
          <w:b/>
          <w:sz w:val="18"/>
          <w:szCs w:val="18"/>
        </w:rPr>
      </w:pPr>
      <w:r w:rsidRPr="00A206C0">
        <w:rPr>
          <w:b/>
          <w:sz w:val="18"/>
          <w:szCs w:val="18"/>
        </w:rPr>
        <w:t>Program 2:  Resources by Cost Category</w:t>
      </w:r>
    </w:p>
    <w:p w:rsidR="004913B6" w:rsidRPr="00A206C0" w:rsidRDefault="004913B6" w:rsidP="00A46970">
      <w:pPr>
        <w:spacing w:after="120"/>
        <w:jc w:val="center"/>
        <w:rPr>
          <w:i/>
          <w:sz w:val="18"/>
          <w:szCs w:val="18"/>
        </w:rPr>
      </w:pPr>
      <w:r w:rsidRPr="00A206C0">
        <w:rPr>
          <w:i/>
          <w:sz w:val="18"/>
          <w:szCs w:val="18"/>
        </w:rPr>
        <w:t>(in thousands of Swiss francs)</w:t>
      </w:r>
    </w:p>
    <w:p w:rsidR="003911FC" w:rsidRPr="00A206C0" w:rsidRDefault="004913B6" w:rsidP="005A3655">
      <w:pPr>
        <w:autoSpaceDE w:val="0"/>
        <w:autoSpaceDN w:val="0"/>
        <w:adjustRightInd w:val="0"/>
        <w:jc w:val="center"/>
        <w:rPr>
          <w:rFonts w:eastAsiaTheme="minorEastAsia"/>
          <w:sz w:val="20"/>
          <w:szCs w:val="22"/>
          <w:lang w:eastAsia="ja-JP"/>
        </w:rPr>
      </w:pPr>
      <w:r w:rsidRPr="00A206C0">
        <w:rPr>
          <w:noProof/>
          <w:lang w:eastAsia="en-US"/>
        </w:rPr>
        <w:lastRenderedPageBreak/>
        <w:drawing>
          <wp:inline distT="0" distB="0" distL="0" distR="0" wp14:anchorId="52EA4B83" wp14:editId="015FC23A">
            <wp:extent cx="4932000" cy="5596032"/>
            <wp:effectExtent l="0" t="0" r="254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32000" cy="5596032"/>
                    </a:xfrm>
                    <a:prstGeom prst="rect">
                      <a:avLst/>
                    </a:prstGeom>
                    <a:noFill/>
                    <a:ln>
                      <a:noFill/>
                    </a:ln>
                  </pic:spPr>
                </pic:pic>
              </a:graphicData>
            </a:graphic>
          </wp:inline>
        </w:drawing>
      </w:r>
      <w:r w:rsidR="003911FC" w:rsidRPr="00A206C0">
        <w:rPr>
          <w:rFonts w:eastAsiaTheme="minorEastAsia"/>
          <w:sz w:val="20"/>
          <w:szCs w:val="22"/>
          <w:lang w:eastAsia="ja-JP"/>
        </w:rPr>
        <w:br w:type="page"/>
      </w:r>
    </w:p>
    <w:p w:rsidR="00A242FC" w:rsidRPr="00A206C0" w:rsidRDefault="00A242FC" w:rsidP="0078239A">
      <w:pPr>
        <w:pStyle w:val="StyleStyleHeading3ComplexItalicLatin"/>
        <w:tabs>
          <w:tab w:val="clear" w:pos="2835"/>
          <w:tab w:val="left" w:pos="1985"/>
        </w:tabs>
        <w:ind w:left="1985" w:hanging="1985"/>
        <w:rPr>
          <w:rStyle w:val="StyleStyleHeading3ComplexItalicLatinChar"/>
          <w:rFonts w:asciiTheme="minorBidi" w:hAnsiTheme="minorBidi" w:cstheme="minorBidi"/>
          <w:b/>
        </w:rPr>
      </w:pPr>
      <w:bookmarkStart w:id="56" w:name="_Toc482095994"/>
      <w:bookmarkStart w:id="57" w:name="_Toc482096546"/>
      <w:bookmarkStart w:id="58" w:name="_Toc482096824"/>
      <w:bookmarkStart w:id="59" w:name="_Toc482097097"/>
      <w:bookmarkStart w:id="60" w:name="_Toc482110790"/>
      <w:r w:rsidRPr="00A206C0">
        <w:rPr>
          <w:rStyle w:val="StyleStyleHeading3ComplexItalicLatinChar"/>
          <w:rFonts w:asciiTheme="minorBidi" w:hAnsiTheme="minorBidi" w:cstheme="minorBidi"/>
          <w:b/>
          <w:bCs/>
        </w:rPr>
        <w:lastRenderedPageBreak/>
        <w:t>PROGRAM 3</w:t>
      </w:r>
      <w:r w:rsidRPr="00A206C0">
        <w:rPr>
          <w:rStyle w:val="StyleStyleHeading3ComplexItalicLatinChar"/>
          <w:rFonts w:asciiTheme="minorBidi" w:hAnsiTheme="minorBidi" w:cstheme="minorBidi"/>
          <w:b/>
          <w:bCs/>
        </w:rPr>
        <w:tab/>
        <w:t>COPYRIGHT AND RELATED RIGHTS</w:t>
      </w:r>
      <w:bookmarkEnd w:id="56"/>
      <w:bookmarkEnd w:id="57"/>
      <w:bookmarkEnd w:id="58"/>
      <w:bookmarkEnd w:id="59"/>
      <w:bookmarkEnd w:id="60"/>
    </w:p>
    <w:p w:rsidR="00A242FC" w:rsidRPr="00A206C0" w:rsidRDefault="00A242FC" w:rsidP="00A242FC">
      <w:pPr>
        <w:jc w:val="both"/>
        <w:rPr>
          <w:rFonts w:eastAsiaTheme="minorEastAsia"/>
          <w:bCs/>
          <w:iCs/>
          <w:caps/>
          <w:sz w:val="20"/>
          <w:lang w:eastAsia="ja-JP"/>
        </w:rPr>
      </w:pPr>
    </w:p>
    <w:p w:rsidR="00A242FC" w:rsidRPr="00A206C0" w:rsidRDefault="00A242FC" w:rsidP="00A242FC">
      <w:pPr>
        <w:jc w:val="both"/>
        <w:rPr>
          <w:bCs/>
          <w:sz w:val="20"/>
        </w:rPr>
      </w:pPr>
    </w:p>
    <w:tbl>
      <w:tblPr>
        <w:tblW w:w="9214" w:type="dxa"/>
        <w:tblInd w:w="108" w:type="dxa"/>
        <w:tblLook w:val="01E0" w:firstRow="1" w:lastRow="1" w:firstColumn="1" w:lastColumn="1" w:noHBand="0" w:noVBand="0"/>
      </w:tblPr>
      <w:tblGrid>
        <w:gridCol w:w="9214"/>
      </w:tblGrid>
      <w:tr w:rsidR="00A242FC" w:rsidRPr="00A206C0" w:rsidTr="00D16EBC">
        <w:trPr>
          <w:trHeight w:val="424"/>
        </w:trPr>
        <w:tc>
          <w:tcPr>
            <w:tcW w:w="9214" w:type="dxa"/>
            <w:shd w:val="clear" w:color="auto" w:fill="C6D9F1" w:themeFill="text2" w:themeFillTint="33"/>
            <w:vAlign w:val="center"/>
          </w:tcPr>
          <w:p w:rsidR="00A242FC" w:rsidRPr="00A206C0" w:rsidRDefault="00A242FC" w:rsidP="00D16EBC">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A242FC" w:rsidRPr="00A206C0" w:rsidRDefault="00A242FC" w:rsidP="00A242FC">
      <w:pPr>
        <w:jc w:val="both"/>
        <w:rPr>
          <w:sz w:val="20"/>
        </w:rPr>
      </w:pPr>
    </w:p>
    <w:p w:rsidR="00A242FC" w:rsidRPr="00A206C0" w:rsidRDefault="00A242FC" w:rsidP="00A242FC">
      <w:pPr>
        <w:pStyle w:val="ListParagraph"/>
        <w:numPr>
          <w:ilvl w:val="0"/>
          <w:numId w:val="61"/>
        </w:numPr>
        <w:ind w:left="360"/>
        <w:jc w:val="both"/>
        <w:rPr>
          <w:rFonts w:ascii="Arial" w:hAnsi="Arial" w:cs="Arial"/>
          <w:sz w:val="20"/>
          <w:szCs w:val="20"/>
        </w:rPr>
      </w:pPr>
      <w:r w:rsidRPr="00A206C0">
        <w:rPr>
          <w:rFonts w:ascii="Arial" w:hAnsi="Arial" w:cs="Arial"/>
          <w:sz w:val="20"/>
          <w:szCs w:val="20"/>
        </w:rPr>
        <w:t>Facilitate discussions in the Standing Committee on Copyright and Related Rights (SCCR) on substantive agenda items as per the SCCR agenda and on copyright related strategic projects;</w:t>
      </w:r>
    </w:p>
    <w:p w:rsidR="00A242FC" w:rsidRPr="00A206C0" w:rsidRDefault="00A242FC" w:rsidP="00A242FC">
      <w:pPr>
        <w:pStyle w:val="ListParagraph"/>
        <w:ind w:left="360"/>
        <w:jc w:val="both"/>
        <w:rPr>
          <w:rFonts w:ascii="Arial" w:hAnsi="Arial" w:cs="Arial"/>
          <w:sz w:val="20"/>
          <w:szCs w:val="20"/>
        </w:rPr>
      </w:pPr>
    </w:p>
    <w:p w:rsidR="00A242FC" w:rsidRPr="00A206C0" w:rsidRDefault="00470F3D" w:rsidP="00A242FC">
      <w:pPr>
        <w:pStyle w:val="ListParagraph"/>
        <w:numPr>
          <w:ilvl w:val="0"/>
          <w:numId w:val="61"/>
        </w:numPr>
        <w:ind w:left="360"/>
        <w:jc w:val="both"/>
        <w:rPr>
          <w:rFonts w:ascii="Arial" w:hAnsi="Arial" w:cs="Arial"/>
          <w:sz w:val="20"/>
          <w:szCs w:val="20"/>
        </w:rPr>
      </w:pPr>
      <w:r w:rsidRPr="00A206C0">
        <w:rPr>
          <w:rFonts w:ascii="Arial" w:hAnsi="Arial" w:cs="Arial"/>
          <w:noProof/>
          <w:sz w:val="20"/>
          <w:szCs w:val="20"/>
          <w:lang w:eastAsia="en-US"/>
        </w:rPr>
        <w:drawing>
          <wp:anchor distT="0" distB="0" distL="114300" distR="114300" simplePos="0" relativeHeight="251667456" behindDoc="1" locked="0" layoutInCell="1" allowOverlap="1" wp14:anchorId="51AAD22F" wp14:editId="214E27E0">
            <wp:simplePos x="0" y="0"/>
            <wp:positionH relativeFrom="column">
              <wp:posOffset>4502785</wp:posOffset>
            </wp:positionH>
            <wp:positionV relativeFrom="paragraph">
              <wp:posOffset>242570</wp:posOffset>
            </wp:positionV>
            <wp:extent cx="1439545" cy="1828165"/>
            <wp:effectExtent l="0" t="0" r="8255" b="0"/>
            <wp:wrapTight wrapText="bothSides">
              <wp:wrapPolygon edited="0">
                <wp:start x="10862" y="450"/>
                <wp:lineTo x="8289" y="1801"/>
                <wp:lineTo x="5431" y="3826"/>
                <wp:lineTo x="5145" y="7203"/>
                <wp:lineTo x="8289" y="8103"/>
                <wp:lineTo x="17722" y="8103"/>
                <wp:lineTo x="6860" y="9003"/>
                <wp:lineTo x="1715" y="10129"/>
                <wp:lineTo x="572" y="15755"/>
                <wp:lineTo x="2287" y="18907"/>
                <wp:lineTo x="5717" y="20707"/>
                <wp:lineTo x="6288" y="21157"/>
                <wp:lineTo x="10576" y="21157"/>
                <wp:lineTo x="11148" y="20707"/>
                <wp:lineTo x="14864" y="18907"/>
                <wp:lineTo x="18580" y="11704"/>
                <wp:lineTo x="21152" y="8553"/>
                <wp:lineTo x="21438" y="7878"/>
                <wp:lineTo x="20581" y="3826"/>
                <wp:lineTo x="16579" y="1125"/>
                <wp:lineTo x="15150" y="450"/>
                <wp:lineTo x="10862" y="450"/>
              </wp:wrapPolygon>
            </wp:wrapTight>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8446" t="8775" r="31414" b="15959"/>
                    <a:stretch/>
                  </pic:blipFill>
                  <pic:spPr bwMode="auto">
                    <a:xfrm>
                      <a:off x="0" y="0"/>
                      <a:ext cx="1439545" cy="1828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42FC" w:rsidRPr="00A206C0">
        <w:rPr>
          <w:rFonts w:ascii="Arial" w:hAnsi="Arial" w:cs="Arial"/>
          <w:sz w:val="20"/>
          <w:szCs w:val="20"/>
        </w:rPr>
        <w:t xml:space="preserve">Provide legislative advice to Member States including advice to update national laws consistent with WIPO copyright treaties; </w:t>
      </w:r>
    </w:p>
    <w:p w:rsidR="00A242FC" w:rsidRPr="00A206C0" w:rsidRDefault="00A242FC" w:rsidP="00A242FC">
      <w:pPr>
        <w:jc w:val="both"/>
        <w:rPr>
          <w:sz w:val="20"/>
        </w:rPr>
      </w:pPr>
    </w:p>
    <w:p w:rsidR="00A242FC" w:rsidRPr="00A206C0" w:rsidRDefault="00A242FC">
      <w:pPr>
        <w:pStyle w:val="ListParagraph"/>
        <w:numPr>
          <w:ilvl w:val="0"/>
          <w:numId w:val="61"/>
        </w:numPr>
        <w:ind w:left="360"/>
        <w:jc w:val="both"/>
        <w:rPr>
          <w:rFonts w:ascii="Arial" w:hAnsi="Arial" w:cs="Arial"/>
          <w:sz w:val="20"/>
          <w:szCs w:val="20"/>
        </w:rPr>
      </w:pPr>
      <w:r w:rsidRPr="00A206C0">
        <w:rPr>
          <w:rFonts w:ascii="Arial" w:hAnsi="Arial" w:cs="Arial"/>
          <w:sz w:val="20"/>
          <w:szCs w:val="20"/>
        </w:rPr>
        <w:t>Support Member States regarding WIPO Treaties, in particular, the Internet Treaties</w:t>
      </w:r>
      <w:r w:rsidR="004B14E9" w:rsidRPr="00A206C0">
        <w:rPr>
          <w:rFonts w:ascii="Arial" w:hAnsi="Arial" w:cs="Arial"/>
          <w:sz w:val="20"/>
          <w:szCs w:val="20"/>
        </w:rPr>
        <w:t xml:space="preserve"> – the </w:t>
      </w:r>
      <w:r w:rsidR="004B14E9" w:rsidRPr="00A206C0">
        <w:rPr>
          <w:rFonts w:ascii="Arial" w:eastAsia="Times New Roman" w:hAnsi="Arial" w:cs="Arial"/>
          <w:color w:val="000000"/>
          <w:sz w:val="20"/>
          <w:szCs w:val="20"/>
          <w:lang w:eastAsia="en-US"/>
        </w:rPr>
        <w:t>WIPO Copyright Treaty (WCT) and the WIPO Performances and Phonograms Treaty (WPPT) – and the Beijing Treaty</w:t>
      </w:r>
      <w:r w:rsidRPr="00A206C0">
        <w:rPr>
          <w:rFonts w:ascii="Arial" w:hAnsi="Arial" w:cs="Arial"/>
          <w:sz w:val="20"/>
          <w:szCs w:val="20"/>
        </w:rPr>
        <w:t>;</w:t>
      </w:r>
    </w:p>
    <w:p w:rsidR="00A242FC" w:rsidRPr="00A206C0" w:rsidRDefault="00A242FC" w:rsidP="00A242FC">
      <w:pPr>
        <w:jc w:val="both"/>
        <w:rPr>
          <w:sz w:val="20"/>
        </w:rPr>
      </w:pPr>
    </w:p>
    <w:p w:rsidR="00A242FC" w:rsidRPr="00A206C0" w:rsidRDefault="00A242FC" w:rsidP="00A242FC">
      <w:pPr>
        <w:pStyle w:val="ListParagraph"/>
        <w:numPr>
          <w:ilvl w:val="0"/>
          <w:numId w:val="61"/>
        </w:numPr>
        <w:ind w:left="360"/>
        <w:jc w:val="both"/>
        <w:rPr>
          <w:rFonts w:ascii="Arial" w:hAnsi="Arial" w:cs="Arial"/>
          <w:sz w:val="20"/>
          <w:szCs w:val="20"/>
        </w:rPr>
      </w:pPr>
      <w:r w:rsidRPr="00A206C0">
        <w:rPr>
          <w:rFonts w:ascii="Arial" w:hAnsi="Arial" w:cs="Arial"/>
          <w:sz w:val="20"/>
          <w:szCs w:val="20"/>
        </w:rPr>
        <w:t>Contribute to the development of research studies in close collaboration with Program 16;</w:t>
      </w:r>
    </w:p>
    <w:p w:rsidR="00A242FC" w:rsidRPr="00A206C0" w:rsidRDefault="00A242FC" w:rsidP="00A242FC">
      <w:pPr>
        <w:jc w:val="both"/>
        <w:rPr>
          <w:sz w:val="20"/>
        </w:rPr>
      </w:pPr>
    </w:p>
    <w:p w:rsidR="00A242FC" w:rsidRPr="00A206C0" w:rsidRDefault="00A242FC" w:rsidP="00A242FC">
      <w:pPr>
        <w:pStyle w:val="ListParagraph"/>
        <w:numPr>
          <w:ilvl w:val="0"/>
          <w:numId w:val="61"/>
        </w:numPr>
        <w:ind w:left="360"/>
        <w:jc w:val="both"/>
        <w:rPr>
          <w:rFonts w:ascii="Arial" w:hAnsi="Arial" w:cs="Arial"/>
          <w:sz w:val="20"/>
          <w:szCs w:val="20"/>
        </w:rPr>
      </w:pPr>
      <w:r w:rsidRPr="00A206C0">
        <w:rPr>
          <w:rFonts w:ascii="Arial" w:hAnsi="Arial" w:cs="Arial"/>
          <w:sz w:val="20"/>
          <w:szCs w:val="20"/>
        </w:rPr>
        <w:t>Enrich the tools and information resources available to creators and rights holders to assist in the management of their rights;</w:t>
      </w:r>
    </w:p>
    <w:p w:rsidR="00A242FC" w:rsidRPr="00A206C0" w:rsidRDefault="00A242FC" w:rsidP="00A242FC">
      <w:pPr>
        <w:jc w:val="both"/>
        <w:rPr>
          <w:sz w:val="20"/>
        </w:rPr>
      </w:pPr>
    </w:p>
    <w:p w:rsidR="00A242FC" w:rsidRPr="00A206C0" w:rsidRDefault="00A242FC" w:rsidP="00A242FC">
      <w:pPr>
        <w:pStyle w:val="ListParagraph"/>
        <w:numPr>
          <w:ilvl w:val="0"/>
          <w:numId w:val="61"/>
        </w:numPr>
        <w:ind w:left="360"/>
        <w:jc w:val="both"/>
        <w:rPr>
          <w:rFonts w:ascii="Arial" w:hAnsi="Arial" w:cs="Arial"/>
          <w:sz w:val="20"/>
          <w:szCs w:val="20"/>
        </w:rPr>
      </w:pPr>
      <w:r w:rsidRPr="00A206C0">
        <w:rPr>
          <w:rFonts w:ascii="Arial" w:hAnsi="Arial" w:cs="Arial"/>
          <w:sz w:val="20"/>
          <w:szCs w:val="20"/>
        </w:rPr>
        <w:t xml:space="preserve">Promote the Accessible Books Consortium (“ABC”) and the development of the ABC </w:t>
      </w:r>
      <w:r w:rsidR="00680DFB" w:rsidRPr="00A206C0">
        <w:rPr>
          <w:rFonts w:ascii="Arial" w:hAnsi="Arial" w:cs="Arial"/>
          <w:sz w:val="20"/>
          <w:szCs w:val="20"/>
        </w:rPr>
        <w:t xml:space="preserve">Global </w:t>
      </w:r>
      <w:r w:rsidRPr="00A206C0">
        <w:rPr>
          <w:rFonts w:ascii="Arial" w:hAnsi="Arial" w:cs="Arial"/>
          <w:sz w:val="20"/>
          <w:szCs w:val="20"/>
        </w:rPr>
        <w:t>Book Service as the premier global entity for bringing books to people who are print disabled;</w:t>
      </w:r>
    </w:p>
    <w:p w:rsidR="00A242FC" w:rsidRPr="00A206C0" w:rsidRDefault="00A242FC" w:rsidP="00A242FC">
      <w:pPr>
        <w:jc w:val="both"/>
        <w:rPr>
          <w:sz w:val="20"/>
        </w:rPr>
      </w:pPr>
    </w:p>
    <w:p w:rsidR="00A242FC" w:rsidRPr="00A206C0" w:rsidRDefault="00A242FC" w:rsidP="00A242FC">
      <w:pPr>
        <w:pStyle w:val="ListParagraph"/>
        <w:numPr>
          <w:ilvl w:val="0"/>
          <w:numId w:val="61"/>
        </w:numPr>
        <w:ind w:left="360"/>
        <w:jc w:val="both"/>
        <w:rPr>
          <w:rFonts w:ascii="Arial" w:hAnsi="Arial" w:cs="Arial"/>
          <w:sz w:val="20"/>
          <w:szCs w:val="20"/>
        </w:rPr>
      </w:pPr>
      <w:r w:rsidRPr="00A206C0">
        <w:rPr>
          <w:rFonts w:ascii="Arial" w:hAnsi="Arial" w:cs="Arial"/>
          <w:sz w:val="20"/>
          <w:szCs w:val="20"/>
        </w:rPr>
        <w:t>Support and assist Member States with a view to strengthening human resource capacity and institutional development by enhancing and consolidating the skills needed by the national copyright offices, Collective Management Organizations (CMO’s), and among stakeholders in order to facilitate the effective use of the copyright system for social, cultural and economic development, and optimize the engagement of all parties in international fora.</w:t>
      </w:r>
    </w:p>
    <w:p w:rsidR="00A242FC" w:rsidRPr="00A206C0" w:rsidRDefault="00A242FC" w:rsidP="00A242FC">
      <w:pPr>
        <w:jc w:val="both"/>
        <w:rPr>
          <w:sz w:val="20"/>
        </w:rPr>
      </w:pPr>
    </w:p>
    <w:p w:rsidR="00A242FC" w:rsidRPr="00A206C0" w:rsidRDefault="00A242FC" w:rsidP="00A242FC">
      <w:pPr>
        <w:jc w:val="both"/>
        <w:rPr>
          <w:sz w:val="20"/>
        </w:rPr>
      </w:pPr>
    </w:p>
    <w:tbl>
      <w:tblPr>
        <w:tblW w:w="9214" w:type="dxa"/>
        <w:tblInd w:w="108" w:type="dxa"/>
        <w:tblLook w:val="01E0" w:firstRow="1" w:lastRow="1" w:firstColumn="1" w:lastColumn="1" w:noHBand="0" w:noVBand="0"/>
      </w:tblPr>
      <w:tblGrid>
        <w:gridCol w:w="9214"/>
      </w:tblGrid>
      <w:tr w:rsidR="00A242FC" w:rsidRPr="00A206C0" w:rsidTr="00D16EBC">
        <w:trPr>
          <w:trHeight w:val="424"/>
        </w:trPr>
        <w:tc>
          <w:tcPr>
            <w:tcW w:w="9214" w:type="dxa"/>
            <w:shd w:val="clear" w:color="auto" w:fill="C6D9F1" w:themeFill="text2" w:themeFillTint="33"/>
            <w:vAlign w:val="center"/>
          </w:tcPr>
          <w:p w:rsidR="00A242FC" w:rsidRPr="00A206C0" w:rsidRDefault="00A242FC">
            <w:pPr>
              <w:keepLines/>
              <w:jc w:val="center"/>
              <w:rPr>
                <w:rFonts w:eastAsia="Times New Roman"/>
                <w:b/>
                <w:bCs/>
                <w:sz w:val="20"/>
                <w:lang w:eastAsia="en-US"/>
              </w:rPr>
            </w:pPr>
            <w:r w:rsidRPr="00A206C0">
              <w:rPr>
                <w:b/>
                <w:sz w:val="20"/>
              </w:rPr>
              <w:t>Cross-Program Collaboration</w:t>
            </w:r>
          </w:p>
        </w:tc>
      </w:tr>
    </w:tbl>
    <w:p w:rsidR="00A242FC" w:rsidRPr="00A206C0" w:rsidRDefault="00A242FC" w:rsidP="00A242FC">
      <w:pPr>
        <w:jc w:val="both"/>
        <w:rPr>
          <w:sz w:val="20"/>
        </w:rPr>
      </w:pPr>
    </w:p>
    <w:p w:rsidR="00A242FC" w:rsidRPr="00A206C0" w:rsidRDefault="002958C7" w:rsidP="00E908F4">
      <w:pPr>
        <w:jc w:val="center"/>
        <w:rPr>
          <w:sz w:val="20"/>
        </w:rPr>
      </w:pPr>
      <w:r w:rsidRPr="00A206C0">
        <w:rPr>
          <w:noProof/>
          <w:sz w:val="20"/>
          <w:lang w:eastAsia="en-US"/>
        </w:rPr>
        <w:drawing>
          <wp:inline distT="0" distB="0" distL="0" distR="0" wp14:anchorId="4E5C704D" wp14:editId="4B4D0F17">
            <wp:extent cx="4860000" cy="3202203"/>
            <wp:effectExtent l="0" t="0" r="0"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60000" cy="3202203"/>
                    </a:xfrm>
                    <a:prstGeom prst="rect">
                      <a:avLst/>
                    </a:prstGeom>
                    <a:noFill/>
                  </pic:spPr>
                </pic:pic>
              </a:graphicData>
            </a:graphic>
          </wp:inline>
        </w:drawing>
      </w:r>
    </w:p>
    <w:p w:rsidR="00A242FC" w:rsidRPr="00A206C0" w:rsidRDefault="00A242FC" w:rsidP="00A242FC">
      <w:pPr>
        <w:jc w:val="both"/>
        <w:rPr>
          <w:sz w:val="20"/>
        </w:rPr>
      </w:pPr>
    </w:p>
    <w:p w:rsidR="00A242FC" w:rsidRPr="00A206C0" w:rsidRDefault="00A242FC" w:rsidP="00A242FC">
      <w:pPr>
        <w:jc w:val="both"/>
        <w:rPr>
          <w:sz w:val="20"/>
        </w:rPr>
      </w:pPr>
    </w:p>
    <w:tbl>
      <w:tblPr>
        <w:tblW w:w="9214" w:type="dxa"/>
        <w:tblInd w:w="108" w:type="dxa"/>
        <w:tblCellMar>
          <w:left w:w="0" w:type="dxa"/>
          <w:right w:w="0" w:type="dxa"/>
        </w:tblCellMar>
        <w:tblLook w:val="04A0" w:firstRow="1" w:lastRow="0" w:firstColumn="1" w:lastColumn="0" w:noHBand="0" w:noVBand="1"/>
      </w:tblPr>
      <w:tblGrid>
        <w:gridCol w:w="4607"/>
        <w:gridCol w:w="4607"/>
      </w:tblGrid>
      <w:tr w:rsidR="00A242FC" w:rsidRPr="00A206C0" w:rsidTr="003E3275">
        <w:trPr>
          <w:trHeight w:val="425"/>
        </w:trPr>
        <w:tc>
          <w:tcPr>
            <w:tcW w:w="4607" w:type="dxa"/>
            <w:shd w:val="clear" w:color="auto" w:fill="C6D9F1"/>
            <w:tcMar>
              <w:top w:w="0" w:type="dxa"/>
              <w:left w:w="108" w:type="dxa"/>
              <w:bottom w:w="0" w:type="dxa"/>
              <w:right w:w="108" w:type="dxa"/>
            </w:tcMar>
            <w:vAlign w:val="center"/>
            <w:hideMark/>
          </w:tcPr>
          <w:p w:rsidR="00A242FC" w:rsidRPr="00A206C0" w:rsidRDefault="00A242FC" w:rsidP="00D16EBC">
            <w:pPr>
              <w:keepNext/>
              <w:jc w:val="center"/>
              <w:rPr>
                <w:rFonts w:eastAsiaTheme="minorHAnsi"/>
                <w:b/>
                <w:bCs/>
                <w:sz w:val="18"/>
                <w:szCs w:val="18"/>
              </w:rPr>
            </w:pPr>
            <w:r w:rsidRPr="00A206C0">
              <w:rPr>
                <w:b/>
                <w:bCs/>
                <w:sz w:val="18"/>
                <w:szCs w:val="18"/>
              </w:rPr>
              <w:lastRenderedPageBreak/>
              <w:t>Risk</w:t>
            </w:r>
            <w:r w:rsidR="004B14E9" w:rsidRPr="00A206C0">
              <w:rPr>
                <w:b/>
                <w:bCs/>
                <w:sz w:val="18"/>
                <w:szCs w:val="18"/>
              </w:rPr>
              <w:t>(s)</w:t>
            </w:r>
          </w:p>
        </w:tc>
        <w:tc>
          <w:tcPr>
            <w:tcW w:w="4607" w:type="dxa"/>
            <w:shd w:val="clear" w:color="auto" w:fill="C6D9F1"/>
            <w:tcMar>
              <w:top w:w="0" w:type="dxa"/>
              <w:left w:w="108" w:type="dxa"/>
              <w:bottom w:w="0" w:type="dxa"/>
              <w:right w:w="108" w:type="dxa"/>
            </w:tcMar>
            <w:vAlign w:val="center"/>
            <w:hideMark/>
          </w:tcPr>
          <w:p w:rsidR="00A242FC" w:rsidRPr="00A206C0" w:rsidRDefault="00A242FC" w:rsidP="00D16EBC">
            <w:pPr>
              <w:keepNext/>
              <w:jc w:val="center"/>
              <w:rPr>
                <w:rFonts w:eastAsiaTheme="minorHAnsi"/>
                <w:b/>
                <w:bCs/>
                <w:sz w:val="18"/>
                <w:szCs w:val="18"/>
              </w:rPr>
            </w:pPr>
            <w:r w:rsidRPr="00A206C0">
              <w:rPr>
                <w:b/>
                <w:bCs/>
                <w:sz w:val="18"/>
                <w:szCs w:val="18"/>
              </w:rPr>
              <w:t>Mitigation</w:t>
            </w:r>
            <w:r w:rsidR="004B14E9" w:rsidRPr="00A206C0">
              <w:rPr>
                <w:b/>
                <w:bCs/>
                <w:sz w:val="18"/>
                <w:szCs w:val="18"/>
              </w:rPr>
              <w:t xml:space="preserve"> Action(s)</w:t>
            </w:r>
          </w:p>
        </w:tc>
      </w:tr>
      <w:tr w:rsidR="00A242FC" w:rsidRPr="00A206C0" w:rsidTr="00577F03">
        <w:trPr>
          <w:trHeight w:val="515"/>
        </w:trPr>
        <w:tc>
          <w:tcPr>
            <w:tcW w:w="4607" w:type="dxa"/>
            <w:tcMar>
              <w:top w:w="113" w:type="dxa"/>
              <w:left w:w="108" w:type="dxa"/>
              <w:bottom w:w="113" w:type="dxa"/>
              <w:right w:w="108" w:type="dxa"/>
            </w:tcMar>
            <w:hideMark/>
          </w:tcPr>
          <w:p w:rsidR="00A242FC" w:rsidRPr="00A206C0" w:rsidRDefault="00A242FC" w:rsidP="00D16EBC">
            <w:pPr>
              <w:rPr>
                <w:rFonts w:eastAsiaTheme="minorHAnsi"/>
                <w:b/>
                <w:bCs/>
                <w:i/>
                <w:iCs/>
                <w:sz w:val="16"/>
                <w:szCs w:val="16"/>
              </w:rPr>
            </w:pPr>
            <w:r w:rsidRPr="00A206C0">
              <w:rPr>
                <w:sz w:val="16"/>
                <w:szCs w:val="16"/>
              </w:rPr>
              <w:t>The lack of appropriate legal and/or technical frameworks may restrict Member States’ ability to benefit from the regional and international exchanges of copyrighted materials in a fast-evolving digital technological environment.</w:t>
            </w:r>
          </w:p>
        </w:tc>
        <w:tc>
          <w:tcPr>
            <w:tcW w:w="4607" w:type="dxa"/>
            <w:tcMar>
              <w:top w:w="113" w:type="dxa"/>
              <w:left w:w="108" w:type="dxa"/>
              <w:bottom w:w="113" w:type="dxa"/>
              <w:right w:w="108" w:type="dxa"/>
            </w:tcMar>
            <w:hideMark/>
          </w:tcPr>
          <w:p w:rsidR="00A242FC" w:rsidRPr="00A206C0" w:rsidRDefault="00A242FC" w:rsidP="00D16EBC">
            <w:pPr>
              <w:rPr>
                <w:rFonts w:eastAsiaTheme="minorHAnsi"/>
                <w:sz w:val="16"/>
                <w:szCs w:val="16"/>
              </w:rPr>
            </w:pPr>
            <w:r w:rsidRPr="00A206C0">
              <w:rPr>
                <w:sz w:val="16"/>
                <w:szCs w:val="16"/>
              </w:rPr>
              <w:t>Support Member States’ efforts to create and continue to evolve the legal and technical environments that can facilitate such exchanges through legislative advice, institutional development, and awareness raising programs.</w:t>
            </w:r>
          </w:p>
        </w:tc>
      </w:tr>
    </w:tbl>
    <w:p w:rsidR="00A242FC" w:rsidRPr="00A206C0" w:rsidRDefault="00A242FC" w:rsidP="00A242FC">
      <w:pPr>
        <w:jc w:val="both"/>
        <w:rPr>
          <w:sz w:val="20"/>
        </w:rPr>
      </w:pPr>
    </w:p>
    <w:tbl>
      <w:tblPr>
        <w:tblW w:w="9214" w:type="dxa"/>
        <w:tblInd w:w="108" w:type="dxa"/>
        <w:tblLayout w:type="fixed"/>
        <w:tblCellMar>
          <w:top w:w="113" w:type="dxa"/>
          <w:bottom w:w="57" w:type="dxa"/>
        </w:tblCellMar>
        <w:tblLook w:val="04A0" w:firstRow="1" w:lastRow="0" w:firstColumn="1" w:lastColumn="0" w:noHBand="0" w:noVBand="1"/>
      </w:tblPr>
      <w:tblGrid>
        <w:gridCol w:w="2317"/>
        <w:gridCol w:w="2280"/>
        <w:gridCol w:w="2104"/>
        <w:gridCol w:w="2513"/>
      </w:tblGrid>
      <w:tr w:rsidR="00A242FC" w:rsidRPr="00A206C0" w:rsidTr="00BD4FF5">
        <w:trPr>
          <w:trHeight w:val="425"/>
        </w:trPr>
        <w:tc>
          <w:tcPr>
            <w:tcW w:w="2303" w:type="dxa"/>
            <w:tcBorders>
              <w:top w:val="nil"/>
              <w:left w:val="nil"/>
              <w:bottom w:val="nil"/>
              <w:right w:val="nil"/>
            </w:tcBorders>
            <w:shd w:val="clear" w:color="000000" w:fill="C5D9F1"/>
            <w:vAlign w:val="center"/>
            <w:hideMark/>
          </w:tcPr>
          <w:p w:rsidR="00A242FC" w:rsidRPr="00A206C0" w:rsidRDefault="00A242FC" w:rsidP="00D16EBC">
            <w:pPr>
              <w:jc w:val="center"/>
              <w:rPr>
                <w:rFonts w:eastAsia="Times New Roman"/>
                <w:b/>
                <w:bCs/>
                <w:color w:val="000000"/>
                <w:sz w:val="18"/>
                <w:szCs w:val="18"/>
                <w:lang w:eastAsia="en-US"/>
              </w:rPr>
            </w:pPr>
            <w:r w:rsidRPr="00A206C0">
              <w:rPr>
                <w:rFonts w:eastAsia="Times New Roman"/>
                <w:b/>
                <w:bCs/>
                <w:color w:val="000000"/>
                <w:sz w:val="18"/>
                <w:szCs w:val="18"/>
                <w:lang w:eastAsia="en-US"/>
              </w:rPr>
              <w:t>Expected Result</w:t>
            </w:r>
          </w:p>
        </w:tc>
        <w:tc>
          <w:tcPr>
            <w:tcW w:w="2266" w:type="dxa"/>
            <w:tcBorders>
              <w:top w:val="nil"/>
              <w:left w:val="nil"/>
              <w:bottom w:val="nil"/>
              <w:right w:val="nil"/>
            </w:tcBorders>
            <w:shd w:val="clear" w:color="000000" w:fill="C5D9F1"/>
            <w:vAlign w:val="center"/>
            <w:hideMark/>
          </w:tcPr>
          <w:p w:rsidR="00A242FC" w:rsidRPr="00A206C0" w:rsidRDefault="00A242FC" w:rsidP="00D16EBC">
            <w:pPr>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091" w:type="dxa"/>
            <w:tcBorders>
              <w:top w:val="nil"/>
              <w:left w:val="nil"/>
              <w:bottom w:val="nil"/>
              <w:right w:val="nil"/>
            </w:tcBorders>
            <w:shd w:val="clear" w:color="000000" w:fill="C5D9F1"/>
            <w:vAlign w:val="center"/>
            <w:hideMark/>
          </w:tcPr>
          <w:p w:rsidR="00A242FC" w:rsidRPr="00A206C0" w:rsidRDefault="00A242FC" w:rsidP="00D16EBC">
            <w:pPr>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497" w:type="dxa"/>
            <w:tcBorders>
              <w:top w:val="nil"/>
              <w:left w:val="nil"/>
              <w:bottom w:val="nil"/>
              <w:right w:val="nil"/>
            </w:tcBorders>
            <w:shd w:val="clear" w:color="000000" w:fill="C5D9F1"/>
            <w:vAlign w:val="center"/>
            <w:hideMark/>
          </w:tcPr>
          <w:p w:rsidR="00A242FC" w:rsidRPr="00A206C0" w:rsidRDefault="00A242FC" w:rsidP="00D16EBC">
            <w:pPr>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A242FC" w:rsidRPr="00A206C0" w:rsidTr="00577F03">
        <w:trPr>
          <w:trHeight w:val="1136"/>
        </w:trPr>
        <w:tc>
          <w:tcPr>
            <w:tcW w:w="2303"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xml:space="preserve">I.1.  Enhanced cooperation among Member States on development of balanced international normative frameworks for IP </w:t>
            </w:r>
          </w:p>
        </w:tc>
        <w:tc>
          <w:tcPr>
            <w:tcW w:w="2266" w:type="dxa"/>
            <w:tcBorders>
              <w:top w:val="nil"/>
              <w:left w:val="nil"/>
              <w:bottom w:val="nil"/>
              <w:right w:val="nil"/>
            </w:tcBorders>
            <w:shd w:val="clear" w:color="000000" w:fill="FFFFFF"/>
            <w:tcMar>
              <w:top w:w="113" w:type="dxa"/>
              <w:bottom w:w="57"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Progress in the implementation of agreed work according to the SCCR agenda</w:t>
            </w:r>
          </w:p>
        </w:tc>
        <w:tc>
          <w:tcPr>
            <w:tcW w:w="2091"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The SCCR made progress on various substantive agenda items as reflected in the Chair's Summaries, and the 2016 WIPO General Assembly directed the SCCR to continue its work</w:t>
            </w:r>
          </w:p>
        </w:tc>
        <w:tc>
          <w:tcPr>
            <w:tcW w:w="2497"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SCCR agreed outcomes as reflected in Chair's Summaries and 2018-19 General Assembly decisions</w:t>
            </w:r>
          </w:p>
        </w:tc>
      </w:tr>
      <w:tr w:rsidR="00A242FC" w:rsidRPr="00A206C0" w:rsidTr="00BD4FF5">
        <w:trPr>
          <w:trHeight w:val="208"/>
        </w:trPr>
        <w:tc>
          <w:tcPr>
            <w:tcW w:w="2303"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noProof/>
                <w:color w:val="000000"/>
                <w:sz w:val="16"/>
                <w:szCs w:val="16"/>
                <w:lang w:eastAsia="en-US"/>
              </w:rPr>
              <w:drawing>
                <wp:anchor distT="0" distB="0" distL="114300" distR="114300" simplePos="0" relativeHeight="251646976" behindDoc="0" locked="0" layoutInCell="1" allowOverlap="1" wp14:anchorId="6648CC61" wp14:editId="11D59C14">
                  <wp:simplePos x="0" y="0"/>
                  <wp:positionH relativeFrom="column">
                    <wp:posOffset>0</wp:posOffset>
                  </wp:positionH>
                  <wp:positionV relativeFrom="paragraph">
                    <wp:posOffset>0</wp:posOffset>
                  </wp:positionV>
                  <wp:extent cx="9525" cy="9525"/>
                  <wp:effectExtent l="0" t="0" r="0" b="0"/>
                  <wp:wrapNone/>
                  <wp:docPr id="920" name="Picture 920"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rFonts w:eastAsia="Times New Roman"/>
                <w:color w:val="000000"/>
                <w:sz w:val="16"/>
                <w:szCs w:val="16"/>
                <w:lang w:eastAsia="en-US"/>
              </w:rPr>
              <w:t>I.2.  Tailored and balanced IP legislative, regulatory and policy frameworks</w:t>
            </w:r>
          </w:p>
        </w:tc>
        <w:tc>
          <w:tcPr>
            <w:tcW w:w="2266" w:type="dxa"/>
            <w:tcBorders>
              <w:top w:val="nil"/>
              <w:left w:val="nil"/>
              <w:bottom w:val="nil"/>
              <w:right w:val="nil"/>
            </w:tcBorders>
            <w:shd w:val="clear" w:color="000000" w:fill="FFFFFF"/>
            <w:tcMar>
              <w:top w:w="113" w:type="dxa"/>
              <w:bottom w:w="57"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of countries that have provided positive feedback on WIPO’s legislative advice</w:t>
            </w:r>
          </w:p>
        </w:tc>
        <w:tc>
          <w:tcPr>
            <w:tcW w:w="2091" w:type="dxa"/>
            <w:tcBorders>
              <w:top w:val="nil"/>
              <w:left w:val="nil"/>
              <w:bottom w:val="nil"/>
              <w:right w:val="nil"/>
            </w:tcBorders>
            <w:shd w:val="clear" w:color="000000" w:fill="FFFFFF"/>
            <w:tcMar>
              <w:top w:w="113" w:type="dxa"/>
            </w:tcMar>
            <w:hideMark/>
          </w:tcPr>
          <w:p w:rsidR="00A242FC" w:rsidRPr="00A206C0" w:rsidRDefault="004B14E9" w:rsidP="003E3275">
            <w:pPr>
              <w:rPr>
                <w:rFonts w:eastAsia="Times New Roman"/>
                <w:color w:val="000000"/>
                <w:sz w:val="16"/>
                <w:szCs w:val="16"/>
                <w:lang w:eastAsia="en-US"/>
              </w:rPr>
            </w:pPr>
            <w:r w:rsidRPr="00A206C0">
              <w:rPr>
                <w:rFonts w:eastAsia="Times New Roman"/>
                <w:color w:val="000000"/>
                <w:sz w:val="16"/>
                <w:szCs w:val="16"/>
                <w:lang w:eastAsia="en-US"/>
              </w:rPr>
              <w:t>100</w:t>
            </w:r>
            <w:r w:rsidR="00A242FC" w:rsidRPr="00A206C0">
              <w:rPr>
                <w:rFonts w:eastAsia="Times New Roman"/>
                <w:color w:val="000000"/>
                <w:sz w:val="16"/>
                <w:szCs w:val="16"/>
                <w:lang w:eastAsia="en-US"/>
              </w:rPr>
              <w:t>% of respondents satisfied with advice offered (2016)</w:t>
            </w:r>
          </w:p>
        </w:tc>
        <w:tc>
          <w:tcPr>
            <w:tcW w:w="2497"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85% of respondents satisfied with advice offered</w:t>
            </w:r>
          </w:p>
        </w:tc>
      </w:tr>
      <w:tr w:rsidR="00A242FC" w:rsidRPr="00A206C0" w:rsidTr="00577F03">
        <w:trPr>
          <w:trHeight w:val="1042"/>
        </w:trPr>
        <w:tc>
          <w:tcPr>
            <w:tcW w:w="2303" w:type="dxa"/>
            <w:tcBorders>
              <w:top w:val="nil"/>
              <w:left w:val="nil"/>
              <w:bottom w:val="nil"/>
              <w:right w:val="nil"/>
            </w:tcBorders>
            <w:shd w:val="clear" w:color="auto" w:fill="auto"/>
            <w:noWrap/>
            <w:tcMar>
              <w:top w:w="113" w:type="dxa"/>
            </w:tcMar>
            <w:vAlign w:val="bottom"/>
            <w:hideMark/>
          </w:tcPr>
          <w:p w:rsidR="00A242FC" w:rsidRPr="00A206C0" w:rsidRDefault="00A242FC" w:rsidP="003E3275">
            <w:pPr>
              <w:rPr>
                <w:rFonts w:eastAsia="Times New Roman"/>
                <w:color w:val="000000"/>
                <w:sz w:val="16"/>
                <w:szCs w:val="16"/>
                <w:lang w:eastAsia="en-US"/>
              </w:rPr>
            </w:pPr>
          </w:p>
        </w:tc>
        <w:tc>
          <w:tcPr>
            <w:tcW w:w="2266" w:type="dxa"/>
            <w:tcBorders>
              <w:top w:val="nil"/>
              <w:left w:val="nil"/>
              <w:bottom w:val="nil"/>
              <w:right w:val="nil"/>
            </w:tcBorders>
            <w:shd w:val="clear" w:color="auto" w:fill="auto"/>
            <w:tcMar>
              <w:top w:w="113" w:type="dxa"/>
              <w:bottom w:w="57"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xml:space="preserve">No. of countries that have ratified or acceded to the WIPO Copyright Treaty (WCT), WIPO Performances and Phonograms Treaty (WPPT), Beijing Treaty and Marrakesh Treaty </w:t>
            </w:r>
          </w:p>
        </w:tc>
        <w:tc>
          <w:tcPr>
            <w:tcW w:w="2091" w:type="dxa"/>
            <w:tcBorders>
              <w:top w:val="nil"/>
              <w:left w:val="nil"/>
              <w:bottom w:val="nil"/>
              <w:right w:val="nil"/>
            </w:tcBorders>
            <w:shd w:val="clear" w:color="auto" w:fill="auto"/>
            <w:tcMar>
              <w:top w:w="113" w:type="dxa"/>
            </w:tcMar>
            <w:hideMark/>
          </w:tcPr>
          <w:p w:rsidR="00A242FC" w:rsidRPr="00A206C0" w:rsidRDefault="00A242FC" w:rsidP="003E3275">
            <w:pPr>
              <w:pStyle w:val="ListParagraph"/>
              <w:numPr>
                <w:ilvl w:val="0"/>
                <w:numId w:val="62"/>
              </w:numPr>
              <w:ind w:hanging="177"/>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WCT (95)</w:t>
            </w:r>
          </w:p>
          <w:p w:rsidR="00A242FC" w:rsidRPr="00A206C0" w:rsidRDefault="00A242FC" w:rsidP="003E3275">
            <w:pPr>
              <w:pStyle w:val="ListParagraph"/>
              <w:numPr>
                <w:ilvl w:val="0"/>
                <w:numId w:val="62"/>
              </w:numPr>
              <w:ind w:hanging="177"/>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WPPT (95)</w:t>
            </w:r>
          </w:p>
          <w:p w:rsidR="00A242FC" w:rsidRPr="00A206C0" w:rsidRDefault="00A242FC" w:rsidP="003E3275">
            <w:pPr>
              <w:pStyle w:val="ListParagraph"/>
              <w:numPr>
                <w:ilvl w:val="0"/>
                <w:numId w:val="62"/>
              </w:numPr>
              <w:ind w:hanging="177"/>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Beijing Treaty (15)</w:t>
            </w:r>
          </w:p>
          <w:p w:rsidR="00A242FC" w:rsidRPr="00A206C0" w:rsidRDefault="00A242FC" w:rsidP="003E3275">
            <w:pPr>
              <w:pStyle w:val="ListParagraph"/>
              <w:numPr>
                <w:ilvl w:val="0"/>
                <w:numId w:val="62"/>
              </w:numPr>
              <w:ind w:hanging="177"/>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Marrakesh Treaty</w:t>
            </w:r>
            <w:r w:rsidR="004B14E9" w:rsidRPr="00A206C0">
              <w:rPr>
                <w:rFonts w:ascii="Arial" w:eastAsia="Times New Roman" w:hAnsi="Arial" w:cs="Arial"/>
                <w:color w:val="000000"/>
                <w:sz w:val="16"/>
                <w:szCs w:val="16"/>
                <w:lang w:eastAsia="en-US"/>
              </w:rPr>
              <w:t xml:space="preserve"> </w:t>
            </w:r>
            <w:r w:rsidRPr="00A206C0">
              <w:rPr>
                <w:rFonts w:ascii="Arial" w:eastAsia="Times New Roman" w:hAnsi="Arial" w:cs="Arial"/>
                <w:color w:val="000000"/>
                <w:sz w:val="16"/>
                <w:szCs w:val="16"/>
                <w:lang w:eastAsia="en-US"/>
              </w:rPr>
              <w:t xml:space="preserve">(26) </w:t>
            </w:r>
            <w:r w:rsidRPr="00A206C0">
              <w:rPr>
                <w:rFonts w:ascii="Arial" w:eastAsia="Times New Roman" w:hAnsi="Arial" w:cs="Arial"/>
                <w:color w:val="000000"/>
                <w:sz w:val="16"/>
                <w:szCs w:val="16"/>
                <w:lang w:eastAsia="en-US"/>
              </w:rPr>
              <w:br/>
              <w:t>(as at February 2017)</w:t>
            </w:r>
          </w:p>
        </w:tc>
        <w:tc>
          <w:tcPr>
            <w:tcW w:w="2497" w:type="dxa"/>
            <w:tcBorders>
              <w:top w:val="nil"/>
              <w:left w:val="nil"/>
              <w:bottom w:val="nil"/>
              <w:right w:val="nil"/>
            </w:tcBorders>
            <w:shd w:val="clear" w:color="auto" w:fill="auto"/>
            <w:tcMar>
              <w:top w:w="113" w:type="dxa"/>
            </w:tcMar>
            <w:hideMark/>
          </w:tcPr>
          <w:p w:rsidR="00A242FC" w:rsidRPr="00A206C0" w:rsidRDefault="00A242FC" w:rsidP="003E3275">
            <w:pPr>
              <w:pStyle w:val="ListParagraph"/>
              <w:numPr>
                <w:ilvl w:val="0"/>
                <w:numId w:val="62"/>
              </w:numPr>
              <w:ind w:hanging="177"/>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WCT:  100 (cumulative)</w:t>
            </w:r>
          </w:p>
          <w:p w:rsidR="00A242FC" w:rsidRPr="00A206C0" w:rsidRDefault="00A242FC" w:rsidP="003E3275">
            <w:pPr>
              <w:pStyle w:val="ListParagraph"/>
              <w:numPr>
                <w:ilvl w:val="0"/>
                <w:numId w:val="62"/>
              </w:numPr>
              <w:ind w:hanging="177"/>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WPPT:  100 (cumulative)</w:t>
            </w:r>
          </w:p>
          <w:p w:rsidR="00A242FC" w:rsidRPr="00A206C0" w:rsidRDefault="00A242FC" w:rsidP="003E3275">
            <w:pPr>
              <w:pStyle w:val="ListParagraph"/>
              <w:numPr>
                <w:ilvl w:val="0"/>
                <w:numId w:val="62"/>
              </w:numPr>
              <w:ind w:right="-41" w:hanging="177"/>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Beijing:  40 (cumulative)</w:t>
            </w:r>
          </w:p>
          <w:p w:rsidR="00A242FC" w:rsidRPr="00A206C0" w:rsidRDefault="00A242FC" w:rsidP="003E3275">
            <w:pPr>
              <w:pStyle w:val="ListParagraph"/>
              <w:numPr>
                <w:ilvl w:val="0"/>
                <w:numId w:val="62"/>
              </w:numPr>
              <w:ind w:hanging="177"/>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Marrakesh:  40 (cumulative)</w:t>
            </w:r>
          </w:p>
        </w:tc>
      </w:tr>
      <w:tr w:rsidR="00A242FC" w:rsidRPr="00A206C0" w:rsidTr="00577F03">
        <w:trPr>
          <w:trHeight w:val="1120"/>
        </w:trPr>
        <w:tc>
          <w:tcPr>
            <w:tcW w:w="2303" w:type="dxa"/>
            <w:vMerge w:val="restart"/>
            <w:tcBorders>
              <w:top w:val="nil"/>
              <w:left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xml:space="preserve">III.1. National IP strategies and plans consistent with national development objectives </w:t>
            </w:r>
          </w:p>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w:t>
            </w:r>
          </w:p>
        </w:tc>
        <w:tc>
          <w:tcPr>
            <w:tcW w:w="2266" w:type="dxa"/>
            <w:tcBorders>
              <w:top w:val="nil"/>
              <w:left w:val="nil"/>
              <w:bottom w:val="nil"/>
              <w:right w:val="nil"/>
            </w:tcBorders>
            <w:shd w:val="clear" w:color="000000" w:fill="FFFFFF"/>
            <w:tcMar>
              <w:top w:w="113" w:type="dxa"/>
              <w:bottom w:w="57"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No. of countries that are in the process of formulating national copyright strategies as part of their national IP strategies</w:t>
            </w:r>
          </w:p>
        </w:tc>
        <w:tc>
          <w:tcPr>
            <w:tcW w:w="2091"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xml:space="preserve">Africa: </w:t>
            </w:r>
            <w:r w:rsidR="004B14E9" w:rsidRPr="00A206C0">
              <w:rPr>
                <w:rFonts w:eastAsia="Times New Roman"/>
                <w:color w:val="000000"/>
                <w:sz w:val="16"/>
                <w:szCs w:val="16"/>
                <w:lang w:eastAsia="en-US"/>
              </w:rPr>
              <w:t>(</w:t>
            </w:r>
            <w:r w:rsidRPr="00A206C0">
              <w:rPr>
                <w:rFonts w:eastAsia="Times New Roman"/>
                <w:color w:val="000000"/>
                <w:sz w:val="16"/>
                <w:szCs w:val="16"/>
                <w:lang w:eastAsia="en-US"/>
              </w:rPr>
              <w:t>3 additional</w:t>
            </w:r>
            <w:r w:rsidR="004B14E9" w:rsidRPr="00A206C0">
              <w:rPr>
                <w:rFonts w:eastAsia="Times New Roman"/>
                <w:color w:val="000000"/>
                <w:sz w:val="16"/>
                <w:szCs w:val="16"/>
                <w:lang w:eastAsia="en-US"/>
              </w:rPr>
              <w:t>)</w:t>
            </w:r>
          </w:p>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xml:space="preserve">Arab: </w:t>
            </w:r>
            <w:r w:rsidR="004B14E9" w:rsidRPr="00A206C0">
              <w:rPr>
                <w:rFonts w:eastAsia="Times New Roman"/>
                <w:color w:val="000000"/>
                <w:sz w:val="16"/>
                <w:szCs w:val="16"/>
                <w:lang w:eastAsia="en-US"/>
              </w:rPr>
              <w:t>(</w:t>
            </w:r>
            <w:r w:rsidRPr="00A206C0">
              <w:rPr>
                <w:rFonts w:eastAsia="Times New Roman"/>
                <w:color w:val="000000"/>
                <w:sz w:val="16"/>
                <w:szCs w:val="16"/>
                <w:lang w:eastAsia="en-US"/>
              </w:rPr>
              <w:t>2 additional</w:t>
            </w:r>
            <w:r w:rsidR="004B14E9" w:rsidRPr="00A206C0">
              <w:rPr>
                <w:rFonts w:eastAsia="Times New Roman"/>
                <w:color w:val="000000"/>
                <w:sz w:val="16"/>
                <w:szCs w:val="16"/>
                <w:lang w:eastAsia="en-US"/>
              </w:rPr>
              <w:t>)</w:t>
            </w:r>
          </w:p>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xml:space="preserve">Asia and the Pacific: </w:t>
            </w:r>
            <w:r w:rsidR="004B14E9" w:rsidRPr="00A206C0">
              <w:rPr>
                <w:rFonts w:eastAsia="Times New Roman"/>
                <w:color w:val="000000"/>
                <w:sz w:val="16"/>
                <w:szCs w:val="16"/>
                <w:lang w:eastAsia="en-US"/>
              </w:rPr>
              <w:t>(</w:t>
            </w:r>
            <w:r w:rsidRPr="00A206C0">
              <w:rPr>
                <w:rFonts w:eastAsia="Times New Roman"/>
                <w:color w:val="000000"/>
                <w:sz w:val="16"/>
                <w:szCs w:val="16"/>
                <w:lang w:eastAsia="en-US"/>
              </w:rPr>
              <w:t>2 additional</w:t>
            </w:r>
            <w:r w:rsidR="004B14E9" w:rsidRPr="00A206C0">
              <w:rPr>
                <w:rFonts w:eastAsia="Times New Roman"/>
                <w:color w:val="000000"/>
                <w:sz w:val="16"/>
                <w:szCs w:val="16"/>
                <w:lang w:eastAsia="en-US"/>
              </w:rPr>
              <w:t>)</w:t>
            </w:r>
          </w:p>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xml:space="preserve">Latin America and the Caribbean: </w:t>
            </w:r>
            <w:r w:rsidR="004B14E9" w:rsidRPr="00A206C0">
              <w:rPr>
                <w:rFonts w:eastAsia="Times New Roman"/>
                <w:color w:val="000000"/>
                <w:sz w:val="16"/>
                <w:szCs w:val="16"/>
                <w:lang w:eastAsia="en-US"/>
              </w:rPr>
              <w:t>(</w:t>
            </w:r>
            <w:r w:rsidRPr="00A206C0">
              <w:rPr>
                <w:rFonts w:eastAsia="Times New Roman"/>
                <w:color w:val="000000"/>
                <w:sz w:val="16"/>
                <w:szCs w:val="16"/>
                <w:lang w:eastAsia="en-US"/>
              </w:rPr>
              <w:t>4 additional</w:t>
            </w:r>
            <w:r w:rsidR="004B14E9" w:rsidRPr="00A206C0">
              <w:rPr>
                <w:rFonts w:eastAsia="Times New Roman"/>
                <w:color w:val="000000"/>
                <w:sz w:val="16"/>
                <w:szCs w:val="16"/>
                <w:lang w:eastAsia="en-US"/>
              </w:rPr>
              <w:t>)</w:t>
            </w:r>
          </w:p>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(2016)</w:t>
            </w:r>
          </w:p>
        </w:tc>
        <w:tc>
          <w:tcPr>
            <w:tcW w:w="2497" w:type="dxa"/>
            <w:tcBorders>
              <w:top w:val="nil"/>
              <w:left w:val="nil"/>
              <w:bottom w:val="nil"/>
              <w:right w:val="nil"/>
            </w:tcBorders>
            <w:shd w:val="clear" w:color="000000" w:fill="FFFFFF"/>
            <w:tcMar>
              <w:top w:w="113" w:type="dxa"/>
            </w:tcMar>
            <w:hideMark/>
          </w:tcPr>
          <w:p w:rsidR="00A242FC" w:rsidRPr="00A206C0" w:rsidRDefault="00A242FC" w:rsidP="003E3275">
            <w:pPr>
              <w:pStyle w:val="ListParagraph"/>
              <w:numPr>
                <w:ilvl w:val="0"/>
                <w:numId w:val="62"/>
              </w:numPr>
              <w:ind w:hanging="177"/>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Africa (3 additional)</w:t>
            </w:r>
          </w:p>
          <w:p w:rsidR="00A242FC" w:rsidRPr="00A206C0" w:rsidRDefault="00A242FC" w:rsidP="003E3275">
            <w:pPr>
              <w:pStyle w:val="ListParagraph"/>
              <w:numPr>
                <w:ilvl w:val="0"/>
                <w:numId w:val="62"/>
              </w:numPr>
              <w:ind w:hanging="177"/>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Arab (4 additional)</w:t>
            </w:r>
          </w:p>
          <w:p w:rsidR="00A242FC" w:rsidRPr="00A206C0" w:rsidRDefault="00A242FC" w:rsidP="003E3275">
            <w:pPr>
              <w:pStyle w:val="ListParagraph"/>
              <w:numPr>
                <w:ilvl w:val="0"/>
                <w:numId w:val="62"/>
              </w:numPr>
              <w:ind w:hanging="177"/>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Asia and the Pacific (6 additional)</w:t>
            </w:r>
          </w:p>
          <w:p w:rsidR="00A242FC" w:rsidRPr="00A206C0" w:rsidRDefault="00A242FC" w:rsidP="00577F03">
            <w:pPr>
              <w:pStyle w:val="ListParagraph"/>
              <w:numPr>
                <w:ilvl w:val="0"/>
                <w:numId w:val="62"/>
              </w:numPr>
              <w:ind w:hanging="177"/>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Latin America and the Caribbean (3 additional, completion of 5 ongoing)</w:t>
            </w:r>
          </w:p>
        </w:tc>
      </w:tr>
      <w:tr w:rsidR="00A242FC" w:rsidRPr="00A206C0" w:rsidTr="00577F03">
        <w:trPr>
          <w:trHeight w:val="1044"/>
        </w:trPr>
        <w:tc>
          <w:tcPr>
            <w:tcW w:w="2303" w:type="dxa"/>
            <w:vMerge/>
            <w:tcBorders>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p>
        </w:tc>
        <w:tc>
          <w:tcPr>
            <w:tcW w:w="2266" w:type="dxa"/>
            <w:tcBorders>
              <w:top w:val="nil"/>
              <w:left w:val="nil"/>
              <w:bottom w:val="nil"/>
              <w:right w:val="nil"/>
            </w:tcBorders>
            <w:shd w:val="clear" w:color="auto" w:fill="auto"/>
            <w:tcMar>
              <w:top w:w="113" w:type="dxa"/>
              <w:bottom w:w="57"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No. of countries that have adopted national copyright strategies as part of their national IP strategies</w:t>
            </w:r>
          </w:p>
        </w:tc>
        <w:tc>
          <w:tcPr>
            <w:tcW w:w="2091"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xml:space="preserve">End 2016: </w:t>
            </w:r>
          </w:p>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Africa: 25 (cumulative)</w:t>
            </w:r>
          </w:p>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Arab: 2 (cumulative)</w:t>
            </w:r>
          </w:p>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Asia and the Pacific: 7 (cumulative)</w:t>
            </w:r>
          </w:p>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Latin America an</w:t>
            </w:r>
            <w:r w:rsidR="003E3275" w:rsidRPr="00A206C0">
              <w:rPr>
                <w:rFonts w:eastAsia="Times New Roman"/>
                <w:color w:val="000000"/>
                <w:sz w:val="16"/>
                <w:szCs w:val="16"/>
                <w:lang w:eastAsia="en-US"/>
              </w:rPr>
              <w:t>d the Caribbean: 8 (cumulative)</w:t>
            </w:r>
          </w:p>
        </w:tc>
        <w:tc>
          <w:tcPr>
            <w:tcW w:w="2497" w:type="dxa"/>
            <w:tcBorders>
              <w:top w:val="nil"/>
              <w:left w:val="nil"/>
              <w:bottom w:val="nil"/>
              <w:right w:val="nil"/>
            </w:tcBorders>
            <w:shd w:val="clear" w:color="000000" w:fill="FFFFFF"/>
            <w:tcMar>
              <w:top w:w="113" w:type="dxa"/>
            </w:tcMar>
            <w:hideMark/>
          </w:tcPr>
          <w:p w:rsidR="00A242FC" w:rsidRPr="00A206C0" w:rsidRDefault="00A242FC" w:rsidP="003E3275">
            <w:pPr>
              <w:pStyle w:val="ListParagraph"/>
              <w:numPr>
                <w:ilvl w:val="0"/>
                <w:numId w:val="62"/>
              </w:numPr>
              <w:ind w:hanging="177"/>
              <w:rPr>
                <w:rFonts w:ascii="Arial" w:eastAsia="Times New Roman" w:hAnsi="Arial" w:cs="Arial"/>
                <w:sz w:val="16"/>
                <w:szCs w:val="16"/>
                <w:lang w:eastAsia="en-US"/>
              </w:rPr>
            </w:pPr>
            <w:r w:rsidRPr="00A206C0">
              <w:rPr>
                <w:rFonts w:ascii="Arial" w:eastAsia="Times New Roman" w:hAnsi="Arial" w:cs="Arial"/>
                <w:color w:val="000000"/>
                <w:sz w:val="16"/>
                <w:szCs w:val="16"/>
                <w:lang w:eastAsia="en-US"/>
              </w:rPr>
              <w:t>Africa</w:t>
            </w:r>
            <w:r w:rsidRPr="00A206C0">
              <w:rPr>
                <w:rFonts w:ascii="Arial" w:eastAsia="Times New Roman" w:hAnsi="Arial" w:cs="Arial"/>
                <w:sz w:val="16"/>
                <w:szCs w:val="16"/>
                <w:lang w:eastAsia="en-US"/>
              </w:rPr>
              <w:t xml:space="preserve"> (</w:t>
            </w:r>
            <w:r w:rsidR="00C53C91" w:rsidRPr="00A206C0">
              <w:rPr>
                <w:rFonts w:ascii="Arial" w:eastAsia="Times New Roman" w:hAnsi="Arial" w:cs="Arial"/>
                <w:sz w:val="16"/>
                <w:szCs w:val="16"/>
                <w:lang w:eastAsia="en-US"/>
              </w:rPr>
              <w:t>3</w:t>
            </w:r>
            <w:r w:rsidRPr="00A206C0">
              <w:rPr>
                <w:rFonts w:ascii="Arial" w:eastAsia="Times New Roman" w:hAnsi="Arial" w:cs="Arial"/>
                <w:sz w:val="16"/>
                <w:szCs w:val="16"/>
                <w:lang w:eastAsia="en-US"/>
              </w:rPr>
              <w:t xml:space="preserve"> additional)</w:t>
            </w:r>
          </w:p>
          <w:p w:rsidR="00A242FC" w:rsidRPr="00A206C0" w:rsidRDefault="00A242FC" w:rsidP="003E3275">
            <w:pPr>
              <w:pStyle w:val="ListParagraph"/>
              <w:numPr>
                <w:ilvl w:val="0"/>
                <w:numId w:val="62"/>
              </w:numPr>
              <w:ind w:hanging="177"/>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Arab (1 additional)</w:t>
            </w:r>
          </w:p>
          <w:p w:rsidR="00A242FC" w:rsidRPr="00A206C0" w:rsidRDefault="00A242FC" w:rsidP="003E3275">
            <w:pPr>
              <w:pStyle w:val="ListParagraph"/>
              <w:numPr>
                <w:ilvl w:val="0"/>
                <w:numId w:val="62"/>
              </w:numPr>
              <w:ind w:hanging="177"/>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Asia and the Pacific (6 additional)</w:t>
            </w:r>
          </w:p>
          <w:p w:rsidR="00A242FC" w:rsidRPr="00A206C0" w:rsidRDefault="00A242FC" w:rsidP="003E3275">
            <w:pPr>
              <w:pStyle w:val="ListParagraph"/>
              <w:numPr>
                <w:ilvl w:val="0"/>
                <w:numId w:val="62"/>
              </w:numPr>
              <w:ind w:hanging="177"/>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Latin America and the Caribbean (3 additional)</w:t>
            </w:r>
          </w:p>
          <w:p w:rsidR="00A242FC" w:rsidRPr="00A206C0" w:rsidRDefault="00A242FC" w:rsidP="003E3275">
            <w:pPr>
              <w:pStyle w:val="ListParagraph"/>
              <w:ind w:left="177"/>
              <w:rPr>
                <w:rFonts w:ascii="Arial" w:eastAsia="Times New Roman" w:hAnsi="Arial" w:cs="Arial"/>
                <w:color w:val="000000"/>
                <w:sz w:val="16"/>
                <w:szCs w:val="16"/>
                <w:lang w:eastAsia="en-US"/>
              </w:rPr>
            </w:pPr>
          </w:p>
        </w:tc>
      </w:tr>
      <w:tr w:rsidR="00A242FC" w:rsidRPr="00A206C0" w:rsidTr="00577F03">
        <w:trPr>
          <w:trHeight w:val="568"/>
        </w:trPr>
        <w:tc>
          <w:tcPr>
            <w:tcW w:w="2303" w:type="dxa"/>
            <w:vMerge w:val="restart"/>
            <w:tcBorders>
              <w:top w:val="nil"/>
              <w:left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III.2. Enhanced human resource capacities able to deal with the broad range of requirements for the effective use of IP for development in developing countries, LDCs and countries with economies in transition</w:t>
            </w:r>
          </w:p>
          <w:p w:rsidR="00A242FC" w:rsidRPr="00A206C0" w:rsidRDefault="00A242FC" w:rsidP="003E3275">
            <w:pPr>
              <w:jc w:val="right"/>
              <w:rPr>
                <w:rFonts w:eastAsia="Times New Roman"/>
                <w:color w:val="000000"/>
                <w:sz w:val="16"/>
                <w:szCs w:val="16"/>
                <w:lang w:eastAsia="en-US"/>
              </w:rPr>
            </w:pPr>
            <w:r w:rsidRPr="00A206C0">
              <w:rPr>
                <w:rFonts w:eastAsia="Times New Roman"/>
                <w:color w:val="000000"/>
                <w:sz w:val="16"/>
                <w:szCs w:val="16"/>
                <w:lang w:eastAsia="en-US"/>
              </w:rPr>
              <w:t> </w:t>
            </w:r>
          </w:p>
          <w:p w:rsidR="00A242FC" w:rsidRPr="00A206C0" w:rsidRDefault="00A242FC" w:rsidP="003E3275">
            <w:pPr>
              <w:jc w:val="right"/>
              <w:rPr>
                <w:rFonts w:eastAsia="Times New Roman"/>
                <w:color w:val="000000"/>
                <w:sz w:val="16"/>
                <w:szCs w:val="16"/>
                <w:lang w:eastAsia="en-US"/>
              </w:rPr>
            </w:pPr>
            <w:r w:rsidRPr="00A206C0">
              <w:rPr>
                <w:rFonts w:eastAsia="Times New Roman"/>
                <w:color w:val="000000"/>
                <w:sz w:val="16"/>
                <w:szCs w:val="16"/>
                <w:lang w:eastAsia="en-US"/>
              </w:rPr>
              <w:t> </w:t>
            </w:r>
          </w:p>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w:t>
            </w:r>
          </w:p>
        </w:tc>
        <w:tc>
          <w:tcPr>
            <w:tcW w:w="2266" w:type="dxa"/>
            <w:tcBorders>
              <w:top w:val="nil"/>
              <w:left w:val="nil"/>
              <w:bottom w:val="nil"/>
              <w:right w:val="nil"/>
            </w:tcBorders>
            <w:shd w:val="clear" w:color="000000" w:fill="FFFFFF"/>
            <w:tcMar>
              <w:top w:w="113" w:type="dxa"/>
              <w:bottom w:w="57"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No. of institutions that have taken measures to advance the development of their copyright framework</w:t>
            </w:r>
          </w:p>
        </w:tc>
        <w:tc>
          <w:tcPr>
            <w:tcW w:w="2091"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n/a</w:t>
            </w:r>
          </w:p>
        </w:tc>
        <w:tc>
          <w:tcPr>
            <w:tcW w:w="2497"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16 institutions in 2018/19</w:t>
            </w:r>
          </w:p>
        </w:tc>
      </w:tr>
      <w:tr w:rsidR="00A242FC" w:rsidRPr="00A206C0" w:rsidTr="00577F03">
        <w:trPr>
          <w:trHeight w:val="667"/>
        </w:trPr>
        <w:tc>
          <w:tcPr>
            <w:tcW w:w="2303" w:type="dxa"/>
            <w:vMerge/>
            <w:tcBorders>
              <w:left w:val="nil"/>
              <w:right w:val="nil"/>
            </w:tcBorders>
            <w:shd w:val="clear" w:color="000000" w:fill="FFFFFF"/>
            <w:tcMar>
              <w:top w:w="113" w:type="dxa"/>
            </w:tcMar>
            <w:vAlign w:val="bottom"/>
            <w:hideMark/>
          </w:tcPr>
          <w:p w:rsidR="00A242FC" w:rsidRPr="00A206C0" w:rsidRDefault="00A242FC" w:rsidP="003E3275">
            <w:pPr>
              <w:rPr>
                <w:rFonts w:eastAsia="Times New Roman"/>
                <w:color w:val="000000"/>
                <w:sz w:val="16"/>
                <w:szCs w:val="16"/>
                <w:lang w:eastAsia="en-US"/>
              </w:rPr>
            </w:pPr>
          </w:p>
        </w:tc>
        <w:tc>
          <w:tcPr>
            <w:tcW w:w="2266" w:type="dxa"/>
            <w:tcBorders>
              <w:top w:val="nil"/>
              <w:left w:val="nil"/>
              <w:bottom w:val="nil"/>
              <w:right w:val="nil"/>
            </w:tcBorders>
            <w:shd w:val="clear" w:color="000000" w:fill="FFFFFF"/>
            <w:tcMar>
              <w:top w:w="113" w:type="dxa"/>
              <w:bottom w:w="57"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ABC - number of accessible books produced by local partners/NGOs involved in capacity building projects</w:t>
            </w:r>
          </w:p>
        </w:tc>
        <w:tc>
          <w:tcPr>
            <w:tcW w:w="2091"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3,259 educational titles produced</w:t>
            </w:r>
            <w:r w:rsidRPr="00A206C0">
              <w:rPr>
                <w:rFonts w:eastAsia="Times New Roman"/>
                <w:color w:val="000000"/>
                <w:sz w:val="16"/>
                <w:szCs w:val="16"/>
                <w:lang w:eastAsia="en-US"/>
              </w:rPr>
              <w:br/>
              <w:t xml:space="preserve">(cumulative as at February 2017) </w:t>
            </w:r>
          </w:p>
        </w:tc>
        <w:tc>
          <w:tcPr>
            <w:tcW w:w="2497"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25% increase</w:t>
            </w:r>
            <w:r w:rsidRPr="00A206C0">
              <w:rPr>
                <w:rFonts w:eastAsia="Times New Roman"/>
                <w:color w:val="000000"/>
                <w:sz w:val="16"/>
                <w:szCs w:val="16"/>
                <w:lang w:eastAsia="en-US"/>
              </w:rPr>
              <w:br/>
              <w:t>(biennium)</w:t>
            </w:r>
          </w:p>
        </w:tc>
      </w:tr>
      <w:tr w:rsidR="00A242FC" w:rsidRPr="00A206C0" w:rsidTr="00BD4FF5">
        <w:trPr>
          <w:trHeight w:val="464"/>
        </w:trPr>
        <w:tc>
          <w:tcPr>
            <w:tcW w:w="2303" w:type="dxa"/>
            <w:vMerge/>
            <w:tcBorders>
              <w:left w:val="nil"/>
              <w:right w:val="nil"/>
            </w:tcBorders>
            <w:shd w:val="clear" w:color="000000" w:fill="FFFFFF"/>
            <w:tcMar>
              <w:top w:w="113" w:type="dxa"/>
            </w:tcMar>
            <w:vAlign w:val="bottom"/>
            <w:hideMark/>
          </w:tcPr>
          <w:p w:rsidR="00A242FC" w:rsidRPr="00A206C0" w:rsidRDefault="00A242FC" w:rsidP="003E3275">
            <w:pPr>
              <w:rPr>
                <w:rFonts w:eastAsia="Times New Roman"/>
                <w:color w:val="000000"/>
                <w:sz w:val="16"/>
                <w:szCs w:val="16"/>
                <w:lang w:eastAsia="en-US"/>
              </w:rPr>
            </w:pPr>
          </w:p>
        </w:tc>
        <w:tc>
          <w:tcPr>
            <w:tcW w:w="2266" w:type="dxa"/>
            <w:tcBorders>
              <w:top w:val="nil"/>
              <w:left w:val="nil"/>
              <w:bottom w:val="nil"/>
              <w:right w:val="nil"/>
            </w:tcBorders>
            <w:shd w:val="clear" w:color="000000" w:fill="FFFFFF"/>
            <w:tcMar>
              <w:top w:w="113" w:type="dxa"/>
              <w:bottom w:w="57"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No. of users accessing or downloading WIPO online and print publications, tools and resources for copyright management in the creative industries</w:t>
            </w:r>
          </w:p>
        </w:tc>
        <w:tc>
          <w:tcPr>
            <w:tcW w:w="2091"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TBD</w:t>
            </w:r>
          </w:p>
        </w:tc>
        <w:tc>
          <w:tcPr>
            <w:tcW w:w="2497"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TBD</w:t>
            </w:r>
          </w:p>
        </w:tc>
      </w:tr>
      <w:tr w:rsidR="00A242FC" w:rsidRPr="00A206C0" w:rsidTr="006C0D1D">
        <w:trPr>
          <w:trHeight w:val="308"/>
        </w:trPr>
        <w:tc>
          <w:tcPr>
            <w:tcW w:w="2303" w:type="dxa"/>
            <w:vMerge/>
            <w:tcBorders>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p>
        </w:tc>
        <w:tc>
          <w:tcPr>
            <w:tcW w:w="2266" w:type="dxa"/>
            <w:tcBorders>
              <w:top w:val="nil"/>
              <w:left w:val="nil"/>
              <w:bottom w:val="nil"/>
              <w:right w:val="nil"/>
            </w:tcBorders>
            <w:shd w:val="clear" w:color="000000" w:fill="FFFFFF"/>
            <w:tcMar>
              <w:top w:w="113" w:type="dxa"/>
              <w:bottom w:w="57" w:type="dxa"/>
            </w:tcMar>
            <w:hideMark/>
          </w:tcPr>
          <w:p w:rsidR="006C0D1D"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xml:space="preserve">No. of trained CMOs taking concrete steps on collection and distribution of remuneration </w:t>
            </w:r>
            <w:r w:rsidRPr="00A206C0">
              <w:rPr>
                <w:rFonts w:eastAsia="Times New Roman"/>
                <w:color w:val="000000"/>
                <w:sz w:val="16"/>
                <w:szCs w:val="16"/>
                <w:lang w:eastAsia="en-US"/>
              </w:rPr>
              <w:br/>
            </w:r>
            <w:r w:rsidRPr="00A206C0">
              <w:rPr>
                <w:rFonts w:eastAsia="Times New Roman"/>
                <w:color w:val="000000"/>
                <w:sz w:val="16"/>
                <w:szCs w:val="16"/>
                <w:lang w:eastAsia="en-US"/>
              </w:rPr>
              <w:br/>
            </w:r>
          </w:p>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xml:space="preserve">% of participants in rights management capacity-building activities  reporting concrete steps based on training </w:t>
            </w:r>
          </w:p>
        </w:tc>
        <w:tc>
          <w:tcPr>
            <w:tcW w:w="2091" w:type="dxa"/>
            <w:tcBorders>
              <w:top w:val="nil"/>
              <w:left w:val="nil"/>
              <w:bottom w:val="nil"/>
              <w:right w:val="nil"/>
            </w:tcBorders>
            <w:shd w:val="clear" w:color="000000" w:fill="FFFFFF"/>
            <w:tcMar>
              <w:top w:w="113" w:type="dxa"/>
            </w:tcMar>
            <w:hideMark/>
          </w:tcPr>
          <w:p w:rsidR="006C0D1D"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xml:space="preserve">1 (May 2017) </w:t>
            </w:r>
            <w:r w:rsidRPr="00A206C0">
              <w:rPr>
                <w:rFonts w:eastAsia="Times New Roman"/>
                <w:color w:val="000000"/>
                <w:sz w:val="16"/>
                <w:szCs w:val="16"/>
                <w:lang w:eastAsia="en-US"/>
              </w:rPr>
              <w:br/>
            </w:r>
            <w:r w:rsidRPr="00A206C0">
              <w:rPr>
                <w:rFonts w:eastAsia="Times New Roman"/>
                <w:color w:val="000000"/>
                <w:sz w:val="16"/>
                <w:szCs w:val="16"/>
                <w:lang w:eastAsia="en-US"/>
              </w:rPr>
              <w:br/>
            </w:r>
            <w:r w:rsidRPr="00A206C0">
              <w:rPr>
                <w:rFonts w:eastAsia="Times New Roman"/>
                <w:color w:val="000000"/>
                <w:sz w:val="16"/>
                <w:szCs w:val="16"/>
                <w:lang w:eastAsia="en-US"/>
              </w:rPr>
              <w:br/>
            </w:r>
            <w:r w:rsidRPr="00A206C0">
              <w:rPr>
                <w:rFonts w:eastAsia="Times New Roman"/>
                <w:color w:val="000000"/>
                <w:sz w:val="16"/>
                <w:szCs w:val="16"/>
                <w:lang w:eastAsia="en-US"/>
              </w:rPr>
              <w:br/>
            </w:r>
            <w:r w:rsidRPr="00A206C0">
              <w:rPr>
                <w:rFonts w:eastAsia="Times New Roman"/>
                <w:color w:val="000000"/>
                <w:sz w:val="16"/>
                <w:szCs w:val="16"/>
                <w:lang w:eastAsia="en-US"/>
              </w:rPr>
              <w:br/>
            </w:r>
          </w:p>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TBD in 2017</w:t>
            </w:r>
          </w:p>
        </w:tc>
        <w:tc>
          <w:tcPr>
            <w:tcW w:w="2497" w:type="dxa"/>
            <w:tcBorders>
              <w:top w:val="nil"/>
              <w:left w:val="nil"/>
              <w:bottom w:val="nil"/>
              <w:right w:val="nil"/>
            </w:tcBorders>
            <w:shd w:val="clear" w:color="000000" w:fill="FFFFFF"/>
            <w:tcMar>
              <w:top w:w="113" w:type="dxa"/>
            </w:tcMar>
            <w:hideMark/>
          </w:tcPr>
          <w:p w:rsidR="006C0D1D"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xml:space="preserve">5 additional </w:t>
            </w:r>
            <w:r w:rsidRPr="00A206C0">
              <w:rPr>
                <w:rFonts w:eastAsia="Times New Roman"/>
                <w:color w:val="000000"/>
                <w:sz w:val="16"/>
                <w:szCs w:val="16"/>
                <w:lang w:eastAsia="en-US"/>
              </w:rPr>
              <w:br/>
            </w:r>
            <w:r w:rsidRPr="00A206C0">
              <w:rPr>
                <w:rFonts w:eastAsia="Times New Roman"/>
                <w:color w:val="000000"/>
                <w:sz w:val="16"/>
                <w:szCs w:val="16"/>
                <w:lang w:eastAsia="en-US"/>
              </w:rPr>
              <w:br/>
            </w:r>
            <w:r w:rsidRPr="00A206C0">
              <w:rPr>
                <w:rFonts w:eastAsia="Times New Roman"/>
                <w:color w:val="000000"/>
                <w:sz w:val="16"/>
                <w:szCs w:val="16"/>
                <w:lang w:eastAsia="en-US"/>
              </w:rPr>
              <w:br/>
            </w:r>
            <w:r w:rsidRPr="00A206C0">
              <w:rPr>
                <w:rFonts w:eastAsia="Times New Roman"/>
                <w:color w:val="000000"/>
                <w:sz w:val="16"/>
                <w:szCs w:val="16"/>
                <w:lang w:eastAsia="en-US"/>
              </w:rPr>
              <w:br/>
            </w:r>
          </w:p>
          <w:p w:rsidR="006C0D1D" w:rsidRPr="00A206C0" w:rsidRDefault="006C0D1D" w:rsidP="003E3275">
            <w:pPr>
              <w:rPr>
                <w:rFonts w:eastAsia="Times New Roman"/>
                <w:color w:val="000000"/>
                <w:sz w:val="16"/>
                <w:szCs w:val="16"/>
                <w:lang w:eastAsia="en-US"/>
              </w:rPr>
            </w:pPr>
          </w:p>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5%</w:t>
            </w:r>
          </w:p>
        </w:tc>
      </w:tr>
      <w:tr w:rsidR="00A242FC" w:rsidRPr="00A206C0" w:rsidTr="00BD4FF5">
        <w:trPr>
          <w:trHeight w:val="949"/>
        </w:trPr>
        <w:tc>
          <w:tcPr>
            <w:tcW w:w="2303"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lastRenderedPageBreak/>
              <w:t>III.4. Strengthened cooperation arrangements with institutions in developing countries, LDCs and countries in transition tailored to their needs</w:t>
            </w:r>
          </w:p>
        </w:tc>
        <w:tc>
          <w:tcPr>
            <w:tcW w:w="2266" w:type="dxa"/>
            <w:tcBorders>
              <w:top w:val="nil"/>
              <w:left w:val="nil"/>
              <w:bottom w:val="nil"/>
              <w:right w:val="nil"/>
            </w:tcBorders>
            <w:shd w:val="clear" w:color="000000" w:fill="FFFFFF"/>
            <w:tcMar>
              <w:top w:w="113" w:type="dxa"/>
              <w:bottom w:w="57"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No. of countries that have taken measures to improve their technical capacities or to modernize their copyright and/or CM structures to facilitate cross-border exchanges</w:t>
            </w:r>
          </w:p>
        </w:tc>
        <w:tc>
          <w:tcPr>
            <w:tcW w:w="2091"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n/a</w:t>
            </w:r>
          </w:p>
        </w:tc>
        <w:tc>
          <w:tcPr>
            <w:tcW w:w="2497"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16 countries in 2018/19</w:t>
            </w:r>
          </w:p>
        </w:tc>
      </w:tr>
      <w:tr w:rsidR="00A242FC" w:rsidRPr="00A206C0" w:rsidTr="00BD4FF5">
        <w:trPr>
          <w:trHeight w:val="1607"/>
        </w:trPr>
        <w:tc>
          <w:tcPr>
            <w:tcW w:w="2303"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xml:space="preserve">IV.2. Enhanced access to, and use of, IP information by IP institutions and the public to promote innovation and creativity </w:t>
            </w:r>
          </w:p>
        </w:tc>
        <w:tc>
          <w:tcPr>
            <w:tcW w:w="2266" w:type="dxa"/>
            <w:tcBorders>
              <w:top w:val="nil"/>
              <w:left w:val="nil"/>
              <w:bottom w:val="nil"/>
              <w:right w:val="nil"/>
            </w:tcBorders>
            <w:shd w:val="clear" w:color="000000" w:fill="FFFFFF"/>
            <w:tcMar>
              <w:top w:w="113" w:type="dxa"/>
              <w:bottom w:w="57"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No. of online or print copyright resources including non-binding guidelines or databases prepared with or reflecting input from Member States and stakeholders to provide information about the copyright legal framework and its practical application</w:t>
            </w:r>
          </w:p>
        </w:tc>
        <w:tc>
          <w:tcPr>
            <w:tcW w:w="2091"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n/a</w:t>
            </w:r>
          </w:p>
        </w:tc>
        <w:tc>
          <w:tcPr>
            <w:tcW w:w="2497"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TBD</w:t>
            </w:r>
          </w:p>
        </w:tc>
      </w:tr>
      <w:tr w:rsidR="00A242FC" w:rsidRPr="00A206C0" w:rsidTr="00BD4FF5">
        <w:trPr>
          <w:trHeight w:val="444"/>
        </w:trPr>
        <w:tc>
          <w:tcPr>
            <w:tcW w:w="2303" w:type="dxa"/>
            <w:vMerge w:val="restart"/>
            <w:tcBorders>
              <w:top w:val="nil"/>
              <w:left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 xml:space="preserve">VII.1 IP-based platforms and tools for knowledge transfer, technology adaptation and diffusion from developed to developing countries, particularly least developed countries, to address global challenges </w:t>
            </w:r>
          </w:p>
        </w:tc>
        <w:tc>
          <w:tcPr>
            <w:tcW w:w="2266" w:type="dxa"/>
            <w:tcBorders>
              <w:top w:val="nil"/>
              <w:left w:val="nil"/>
              <w:bottom w:val="nil"/>
              <w:right w:val="nil"/>
            </w:tcBorders>
            <w:shd w:val="clear" w:color="000000" w:fill="FFFFFF"/>
            <w:tcMar>
              <w:top w:w="113" w:type="dxa"/>
              <w:bottom w:w="57"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No. of books in accessible format downloaded from the ABC Book Service by participating libraries</w:t>
            </w:r>
          </w:p>
        </w:tc>
        <w:tc>
          <w:tcPr>
            <w:tcW w:w="2091"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6,000 books downloaded (cumulative as at February 2017)</w:t>
            </w:r>
          </w:p>
        </w:tc>
        <w:tc>
          <w:tcPr>
            <w:tcW w:w="2497" w:type="dxa"/>
            <w:tcBorders>
              <w:top w:val="nil"/>
              <w:left w:val="nil"/>
              <w:bottom w:val="nil"/>
              <w:right w:val="nil"/>
            </w:tcBorders>
            <w:shd w:val="clear" w:color="000000" w:fill="FFFFFF"/>
            <w:tcMar>
              <w:top w:w="113" w:type="dxa"/>
            </w:tcMar>
            <w:hideMark/>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25% increase</w:t>
            </w:r>
            <w:r w:rsidRPr="00A206C0">
              <w:rPr>
                <w:rFonts w:eastAsia="Times New Roman"/>
                <w:color w:val="000000"/>
                <w:sz w:val="16"/>
                <w:szCs w:val="16"/>
                <w:lang w:eastAsia="en-US"/>
              </w:rPr>
              <w:br/>
              <w:t>(biennium)</w:t>
            </w:r>
          </w:p>
        </w:tc>
      </w:tr>
      <w:tr w:rsidR="00A242FC" w:rsidRPr="00A206C0" w:rsidTr="0078239A">
        <w:trPr>
          <w:trHeight w:val="1141"/>
        </w:trPr>
        <w:tc>
          <w:tcPr>
            <w:tcW w:w="2303" w:type="dxa"/>
            <w:vMerge/>
            <w:tcBorders>
              <w:left w:val="nil"/>
              <w:bottom w:val="nil"/>
              <w:right w:val="nil"/>
            </w:tcBorders>
            <w:shd w:val="clear" w:color="000000" w:fill="FFFFFF"/>
            <w:tcMar>
              <w:top w:w="113" w:type="dxa"/>
            </w:tcMar>
          </w:tcPr>
          <w:p w:rsidR="00A242FC" w:rsidRPr="00A206C0" w:rsidRDefault="00A242FC" w:rsidP="003E3275">
            <w:pPr>
              <w:rPr>
                <w:rFonts w:eastAsia="Times New Roman"/>
                <w:color w:val="000000"/>
                <w:sz w:val="16"/>
                <w:szCs w:val="16"/>
                <w:lang w:eastAsia="en-US"/>
              </w:rPr>
            </w:pPr>
          </w:p>
        </w:tc>
        <w:tc>
          <w:tcPr>
            <w:tcW w:w="2266" w:type="dxa"/>
            <w:tcBorders>
              <w:top w:val="nil"/>
              <w:left w:val="nil"/>
              <w:bottom w:val="nil"/>
              <w:right w:val="nil"/>
            </w:tcBorders>
            <w:shd w:val="clear" w:color="000000" w:fill="FFFFFF"/>
            <w:tcMar>
              <w:top w:w="113" w:type="dxa"/>
              <w:bottom w:w="57" w:type="dxa"/>
            </w:tcMar>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No. of books in accessible format loaned to library patrons through ABC participating libraries</w:t>
            </w:r>
          </w:p>
        </w:tc>
        <w:tc>
          <w:tcPr>
            <w:tcW w:w="2091" w:type="dxa"/>
            <w:tcBorders>
              <w:top w:val="nil"/>
              <w:left w:val="nil"/>
              <w:bottom w:val="nil"/>
              <w:right w:val="nil"/>
            </w:tcBorders>
            <w:shd w:val="clear" w:color="000000" w:fill="FFFFFF"/>
            <w:tcMar>
              <w:top w:w="113" w:type="dxa"/>
            </w:tcMar>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100,000 books loaned to library patrons through ABC Book Service participating libraries (cumulative as at February 2017)</w:t>
            </w:r>
          </w:p>
        </w:tc>
        <w:tc>
          <w:tcPr>
            <w:tcW w:w="2497" w:type="dxa"/>
            <w:tcBorders>
              <w:top w:val="nil"/>
              <w:left w:val="nil"/>
              <w:bottom w:val="nil"/>
              <w:right w:val="nil"/>
            </w:tcBorders>
            <w:shd w:val="clear" w:color="000000" w:fill="FFFFFF"/>
            <w:tcMar>
              <w:top w:w="113" w:type="dxa"/>
            </w:tcMar>
          </w:tcPr>
          <w:p w:rsidR="00A242FC" w:rsidRPr="00A206C0" w:rsidRDefault="00A242FC" w:rsidP="003E3275">
            <w:pPr>
              <w:rPr>
                <w:rFonts w:eastAsia="Times New Roman"/>
                <w:color w:val="000000"/>
                <w:sz w:val="16"/>
                <w:szCs w:val="16"/>
                <w:lang w:eastAsia="en-US"/>
              </w:rPr>
            </w:pPr>
            <w:r w:rsidRPr="00A206C0">
              <w:rPr>
                <w:rFonts w:eastAsia="Times New Roman"/>
                <w:color w:val="000000"/>
                <w:sz w:val="16"/>
                <w:szCs w:val="16"/>
                <w:lang w:eastAsia="en-US"/>
              </w:rPr>
              <w:t>25% increase</w:t>
            </w:r>
            <w:r w:rsidRPr="00A206C0">
              <w:rPr>
                <w:rFonts w:eastAsia="Times New Roman"/>
                <w:color w:val="000000"/>
                <w:sz w:val="16"/>
                <w:szCs w:val="16"/>
                <w:lang w:eastAsia="en-US"/>
              </w:rPr>
              <w:br/>
              <w:t>(biennium)</w:t>
            </w:r>
          </w:p>
        </w:tc>
      </w:tr>
    </w:tbl>
    <w:p w:rsidR="00A242FC" w:rsidRPr="00A206C0" w:rsidRDefault="00A242FC" w:rsidP="00A242FC">
      <w:pPr>
        <w:jc w:val="both"/>
        <w:rPr>
          <w:sz w:val="20"/>
        </w:rPr>
      </w:pPr>
    </w:p>
    <w:p w:rsidR="003911FC" w:rsidRPr="00A206C0" w:rsidRDefault="003911FC" w:rsidP="003911FC">
      <w:pPr>
        <w:tabs>
          <w:tab w:val="left" w:pos="1701"/>
        </w:tabs>
        <w:ind w:left="1701" w:hanging="1701"/>
        <w:rPr>
          <w:rFonts w:eastAsiaTheme="minorEastAsia"/>
          <w:bCs/>
          <w:iCs/>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834634" w:rsidRPr="00A206C0" w:rsidTr="00C5469E">
        <w:trPr>
          <w:trHeight w:val="423"/>
        </w:trPr>
        <w:tc>
          <w:tcPr>
            <w:tcW w:w="9445" w:type="dxa"/>
            <w:shd w:val="clear" w:color="auto" w:fill="C6D9F1" w:themeFill="text2" w:themeFillTint="33"/>
            <w:vAlign w:val="center"/>
          </w:tcPr>
          <w:p w:rsidR="00834634" w:rsidRPr="00A206C0" w:rsidRDefault="00834634"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3</w:t>
            </w:r>
          </w:p>
        </w:tc>
      </w:tr>
    </w:tbl>
    <w:p w:rsidR="00834634" w:rsidRPr="00A206C0" w:rsidRDefault="00834634" w:rsidP="00834634">
      <w:pPr>
        <w:rPr>
          <w:rFonts w:asciiTheme="minorBidi" w:hAnsiTheme="minorBidi" w:cstheme="minorBidi"/>
          <w:sz w:val="20"/>
        </w:rPr>
      </w:pPr>
    </w:p>
    <w:p w:rsidR="00F74895" w:rsidRPr="00A206C0" w:rsidRDefault="00F74895" w:rsidP="00A46970">
      <w:pPr>
        <w:pStyle w:val="ListParagraph"/>
        <w:numPr>
          <w:ilvl w:val="0"/>
          <w:numId w:val="93"/>
        </w:numPr>
        <w:ind w:left="0" w:firstLine="0"/>
        <w:jc w:val="both"/>
        <w:rPr>
          <w:rFonts w:asciiTheme="minorBidi" w:hAnsiTheme="minorBidi"/>
          <w:sz w:val="20"/>
          <w:szCs w:val="20"/>
        </w:rPr>
      </w:pPr>
      <w:r w:rsidRPr="00A206C0">
        <w:rPr>
          <w:rFonts w:asciiTheme="minorBidi" w:hAnsiTheme="minorBidi"/>
          <w:sz w:val="20"/>
          <w:szCs w:val="20"/>
        </w:rPr>
        <w:t xml:space="preserve">The overall resources for the Program in the 2018/19 biennium show a slight decrease of 0.3 per cent as compared to the 2016/17 Approved Budget.  </w:t>
      </w:r>
    </w:p>
    <w:p w:rsidR="00F74895" w:rsidRPr="00A206C0" w:rsidRDefault="00F74895" w:rsidP="00A46970">
      <w:pPr>
        <w:pStyle w:val="ListParagraph"/>
        <w:ind w:left="0"/>
        <w:jc w:val="both"/>
        <w:rPr>
          <w:rFonts w:asciiTheme="minorBidi" w:hAnsiTheme="minorBidi"/>
          <w:sz w:val="20"/>
          <w:szCs w:val="20"/>
        </w:rPr>
      </w:pPr>
    </w:p>
    <w:p w:rsidR="00F74895" w:rsidRPr="00A206C0" w:rsidRDefault="00F74895" w:rsidP="00A46970">
      <w:pPr>
        <w:pStyle w:val="ListParagraph"/>
        <w:numPr>
          <w:ilvl w:val="0"/>
          <w:numId w:val="93"/>
        </w:numPr>
        <w:ind w:left="0" w:firstLine="0"/>
        <w:jc w:val="both"/>
        <w:rPr>
          <w:rFonts w:asciiTheme="minorBidi" w:hAnsiTheme="minorBidi"/>
          <w:sz w:val="20"/>
          <w:szCs w:val="20"/>
        </w:rPr>
      </w:pPr>
      <w:r w:rsidRPr="00A206C0">
        <w:rPr>
          <w:rFonts w:asciiTheme="minorBidi" w:hAnsiTheme="minorBidi"/>
          <w:sz w:val="20"/>
          <w:szCs w:val="20"/>
        </w:rPr>
        <w:t xml:space="preserve">The </w:t>
      </w:r>
      <w:r w:rsidR="00C5609F" w:rsidRPr="00A206C0">
        <w:rPr>
          <w:rFonts w:asciiTheme="minorBidi" w:hAnsiTheme="minorBidi"/>
          <w:sz w:val="20"/>
          <w:szCs w:val="20"/>
        </w:rPr>
        <w:t xml:space="preserve">net </w:t>
      </w:r>
      <w:r w:rsidRPr="00A206C0">
        <w:rPr>
          <w:rFonts w:asciiTheme="minorBidi" w:hAnsiTheme="minorBidi"/>
          <w:sz w:val="20"/>
          <w:szCs w:val="20"/>
        </w:rPr>
        <w:t>decrease in non-personnel resources</w:t>
      </w:r>
      <w:r w:rsidR="00C5609F" w:rsidRPr="00A206C0">
        <w:rPr>
          <w:rFonts w:asciiTheme="minorBidi" w:hAnsiTheme="minorBidi"/>
          <w:sz w:val="20"/>
          <w:szCs w:val="20"/>
        </w:rPr>
        <w:t xml:space="preserve"> </w:t>
      </w:r>
      <w:r w:rsidRPr="00A206C0">
        <w:rPr>
          <w:rFonts w:asciiTheme="minorBidi" w:hAnsiTheme="minorBidi"/>
          <w:sz w:val="20"/>
          <w:szCs w:val="20"/>
        </w:rPr>
        <w:t>is due</w:t>
      </w:r>
      <w:r w:rsidR="00C5609F" w:rsidRPr="00A206C0">
        <w:rPr>
          <w:rFonts w:asciiTheme="minorBidi" w:hAnsiTheme="minorBidi"/>
          <w:sz w:val="20"/>
          <w:szCs w:val="20"/>
        </w:rPr>
        <w:t>,</w:t>
      </w:r>
      <w:r w:rsidRPr="00A206C0">
        <w:rPr>
          <w:rFonts w:asciiTheme="minorBidi" w:hAnsiTheme="minorBidi"/>
          <w:sz w:val="20"/>
          <w:szCs w:val="20"/>
        </w:rPr>
        <w:t xml:space="preserve"> </w:t>
      </w:r>
      <w:r w:rsidR="00C5609F" w:rsidRPr="00A206C0">
        <w:rPr>
          <w:rFonts w:asciiTheme="minorBidi" w:hAnsiTheme="minorBidi"/>
          <w:sz w:val="20"/>
          <w:szCs w:val="20"/>
        </w:rPr>
        <w:t xml:space="preserve">on the one hand, to </w:t>
      </w:r>
      <w:r w:rsidRPr="00A206C0">
        <w:rPr>
          <w:rFonts w:asciiTheme="minorBidi" w:hAnsiTheme="minorBidi"/>
          <w:sz w:val="20"/>
          <w:szCs w:val="20"/>
        </w:rPr>
        <w:t>a reduction in the provision for the DA Project - Strengthening and Development of the Audiovisual Sector in Burkina Faso and Certain African Countries (Phase II), as compared to the 2016/17 Approved Budget, as the project is expected to be finalized in 2018</w:t>
      </w:r>
      <w:r w:rsidR="00C5609F" w:rsidRPr="00A206C0">
        <w:rPr>
          <w:rFonts w:asciiTheme="minorBidi" w:hAnsiTheme="minorBidi"/>
          <w:sz w:val="20"/>
          <w:szCs w:val="20"/>
        </w:rPr>
        <w:t xml:space="preserve"> and, on the other hand, an additional provision for the promotion, in particular, of the Beijing and Marrakesh treaties</w:t>
      </w:r>
      <w:r w:rsidRPr="00A206C0">
        <w:rPr>
          <w:rFonts w:asciiTheme="minorBidi" w:hAnsiTheme="minorBidi"/>
          <w:sz w:val="20"/>
          <w:szCs w:val="20"/>
        </w:rPr>
        <w:t xml:space="preserve">. </w:t>
      </w:r>
    </w:p>
    <w:p w:rsidR="00F74895" w:rsidRPr="00A206C0" w:rsidRDefault="00F74895" w:rsidP="00A46970">
      <w:pPr>
        <w:pStyle w:val="ListParagraph"/>
        <w:ind w:left="0"/>
        <w:jc w:val="both"/>
        <w:rPr>
          <w:rFonts w:asciiTheme="minorBidi" w:hAnsiTheme="minorBidi"/>
          <w:sz w:val="20"/>
          <w:szCs w:val="20"/>
        </w:rPr>
      </w:pPr>
    </w:p>
    <w:p w:rsidR="00F74895" w:rsidRPr="00A206C0" w:rsidRDefault="00F74895" w:rsidP="00A46970">
      <w:pPr>
        <w:pStyle w:val="ListParagraph"/>
        <w:numPr>
          <w:ilvl w:val="0"/>
          <w:numId w:val="93"/>
        </w:numPr>
        <w:ind w:left="0" w:firstLine="0"/>
        <w:jc w:val="both"/>
        <w:rPr>
          <w:rFonts w:asciiTheme="minorBidi" w:hAnsiTheme="minorBidi"/>
          <w:sz w:val="20"/>
          <w:szCs w:val="20"/>
        </w:rPr>
      </w:pPr>
      <w:r w:rsidRPr="00A206C0">
        <w:rPr>
          <w:rFonts w:asciiTheme="minorBidi" w:hAnsiTheme="minorBidi"/>
          <w:sz w:val="20"/>
          <w:szCs w:val="20"/>
        </w:rPr>
        <w:t xml:space="preserve">The increase in the number of posts and associated personnel resources reflects the strengthening of the planning and implementation of key copyright related IT projects and regularization of three temporary staff and statutory personnel cost increases. </w:t>
      </w:r>
    </w:p>
    <w:p w:rsidR="004604D1" w:rsidRPr="00A206C0" w:rsidRDefault="004604D1" w:rsidP="004604D1">
      <w:pPr>
        <w:pStyle w:val="ListParagraph"/>
        <w:rPr>
          <w:rFonts w:asciiTheme="minorBidi" w:hAnsiTheme="minorBidi"/>
          <w:sz w:val="20"/>
          <w:szCs w:val="20"/>
        </w:rPr>
      </w:pPr>
    </w:p>
    <w:p w:rsidR="004604D1" w:rsidRPr="00A206C0" w:rsidRDefault="004604D1" w:rsidP="004604D1">
      <w:pPr>
        <w:pStyle w:val="ListParagraph"/>
        <w:numPr>
          <w:ilvl w:val="0"/>
          <w:numId w:val="93"/>
        </w:numPr>
        <w:ind w:left="0" w:firstLine="0"/>
        <w:jc w:val="both"/>
        <w:rPr>
          <w:rFonts w:asciiTheme="minorBidi" w:hAnsiTheme="minorBidi"/>
          <w:sz w:val="20"/>
          <w:szCs w:val="20"/>
        </w:rPr>
      </w:pPr>
      <w:r w:rsidRPr="00A206C0">
        <w:rPr>
          <w:rFonts w:asciiTheme="minorBidi" w:hAnsiTheme="minorBidi"/>
          <w:sz w:val="20"/>
          <w:szCs w:val="20"/>
        </w:rPr>
        <w:t>Resources linked to Expected Results VIII.1 (More effective communication) under this Program reflect efforts dedicated by the Office of the Deputy Director General of the Copyright and Creative Industries Sector to the activities of Program 19 (Communications).</w:t>
      </w:r>
    </w:p>
    <w:p w:rsidR="00834634" w:rsidRPr="00A206C0" w:rsidRDefault="00834634" w:rsidP="003911FC">
      <w:pPr>
        <w:tabs>
          <w:tab w:val="left" w:pos="1701"/>
        </w:tabs>
        <w:ind w:left="1701" w:hanging="1701"/>
        <w:rPr>
          <w:rFonts w:eastAsiaTheme="minorEastAsia"/>
          <w:bCs/>
          <w:iCs/>
          <w:sz w:val="20"/>
          <w:lang w:eastAsia="ja-JP"/>
        </w:rPr>
      </w:pPr>
    </w:p>
    <w:p w:rsidR="00F74895" w:rsidRPr="00A206C0" w:rsidRDefault="00F74895" w:rsidP="00F74895">
      <w:pPr>
        <w:keepNext/>
        <w:keepLines/>
        <w:jc w:val="center"/>
        <w:rPr>
          <w:b/>
          <w:sz w:val="18"/>
          <w:szCs w:val="18"/>
        </w:rPr>
      </w:pPr>
      <w:r w:rsidRPr="00A206C0">
        <w:rPr>
          <w:b/>
          <w:sz w:val="18"/>
          <w:szCs w:val="18"/>
        </w:rPr>
        <w:lastRenderedPageBreak/>
        <w:t>Program 3:  Resources by Cost Category</w:t>
      </w:r>
    </w:p>
    <w:p w:rsidR="00F74895" w:rsidRPr="00A206C0" w:rsidRDefault="00F74895" w:rsidP="00F74895">
      <w:pPr>
        <w:keepNext/>
        <w:keepLines/>
        <w:jc w:val="center"/>
        <w:rPr>
          <w:i/>
          <w:sz w:val="18"/>
          <w:szCs w:val="18"/>
        </w:rPr>
      </w:pPr>
      <w:r w:rsidRPr="00A206C0">
        <w:rPr>
          <w:i/>
          <w:sz w:val="18"/>
          <w:szCs w:val="18"/>
        </w:rPr>
        <w:t>(in thousands of Swiss francs)</w:t>
      </w:r>
    </w:p>
    <w:p w:rsidR="0013396F" w:rsidRPr="00A206C0" w:rsidRDefault="0013396F" w:rsidP="00F74895">
      <w:pPr>
        <w:keepNext/>
        <w:keepLines/>
        <w:jc w:val="center"/>
        <w:rPr>
          <w:i/>
          <w:sz w:val="18"/>
          <w:szCs w:val="18"/>
        </w:rPr>
      </w:pPr>
    </w:p>
    <w:p w:rsidR="00F74895" w:rsidRPr="00A206C0" w:rsidRDefault="00F74895" w:rsidP="00F74895">
      <w:pPr>
        <w:keepNext/>
        <w:keepLines/>
        <w:jc w:val="center"/>
        <w:rPr>
          <w:b/>
          <w:sz w:val="16"/>
          <w:szCs w:val="16"/>
        </w:rPr>
      </w:pPr>
      <w:r w:rsidRPr="00A206C0">
        <w:rPr>
          <w:noProof/>
          <w:lang w:eastAsia="en-US"/>
        </w:rPr>
        <w:drawing>
          <wp:inline distT="0" distB="0" distL="0" distR="0" wp14:anchorId="4AD161E3" wp14:editId="5DA52B43">
            <wp:extent cx="5400000" cy="6674678"/>
            <wp:effectExtent l="0" t="0" r="0" b="0"/>
            <wp:docPr id="1269" name="Picture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a:extLst>
                        <a:ext uri="{28A0092B-C50C-407E-A947-70E740481C1C}">
                          <a14:useLocalDpi xmlns:a14="http://schemas.microsoft.com/office/drawing/2010/main" val="0"/>
                        </a:ext>
                      </a:extLst>
                    </a:blip>
                    <a:srcRect t="5953"/>
                    <a:stretch/>
                  </pic:blipFill>
                  <pic:spPr bwMode="auto">
                    <a:xfrm>
                      <a:off x="0" y="0"/>
                      <a:ext cx="5400000" cy="6674678"/>
                    </a:xfrm>
                    <a:prstGeom prst="rect">
                      <a:avLst/>
                    </a:prstGeom>
                    <a:noFill/>
                    <a:ln>
                      <a:noFill/>
                    </a:ln>
                    <a:extLst>
                      <a:ext uri="{53640926-AAD7-44D8-BBD7-CCE9431645EC}">
                        <a14:shadowObscured xmlns:a14="http://schemas.microsoft.com/office/drawing/2010/main"/>
                      </a:ext>
                    </a:extLst>
                  </pic:spPr>
                </pic:pic>
              </a:graphicData>
            </a:graphic>
          </wp:inline>
        </w:drawing>
      </w:r>
    </w:p>
    <w:p w:rsidR="00F74895" w:rsidRPr="00A206C0" w:rsidRDefault="00F74895" w:rsidP="00F74895"/>
    <w:p w:rsidR="00F74895" w:rsidRPr="00A206C0" w:rsidRDefault="00F74895" w:rsidP="00F74895">
      <w:pPr>
        <w:keepNext/>
        <w:keepLines/>
        <w:jc w:val="center"/>
        <w:rPr>
          <w:b/>
          <w:sz w:val="18"/>
          <w:szCs w:val="18"/>
        </w:rPr>
      </w:pPr>
      <w:r w:rsidRPr="00A206C0">
        <w:rPr>
          <w:b/>
          <w:sz w:val="18"/>
          <w:szCs w:val="18"/>
        </w:rPr>
        <w:lastRenderedPageBreak/>
        <w:t>Program 3:  Resources by Result</w:t>
      </w:r>
    </w:p>
    <w:p w:rsidR="00F74895" w:rsidRPr="00A206C0" w:rsidRDefault="00F74895" w:rsidP="00F74895">
      <w:pPr>
        <w:keepNext/>
        <w:keepLines/>
        <w:jc w:val="center"/>
        <w:rPr>
          <w:i/>
          <w:sz w:val="18"/>
          <w:szCs w:val="18"/>
        </w:rPr>
      </w:pPr>
      <w:r w:rsidRPr="00A206C0">
        <w:rPr>
          <w:i/>
          <w:sz w:val="18"/>
          <w:szCs w:val="18"/>
        </w:rPr>
        <w:t>(in thousands of Swiss francs)</w:t>
      </w:r>
    </w:p>
    <w:p w:rsidR="00F74895" w:rsidRPr="00A206C0" w:rsidRDefault="00F74895" w:rsidP="00F74895">
      <w:pPr>
        <w:keepNext/>
        <w:keepLines/>
        <w:rPr>
          <w:sz w:val="20"/>
        </w:rPr>
      </w:pPr>
    </w:p>
    <w:p w:rsidR="00F74895" w:rsidRPr="00A206C0" w:rsidRDefault="00F176D4" w:rsidP="00F74895">
      <w:pPr>
        <w:keepNext/>
        <w:keepLines/>
        <w:jc w:val="center"/>
      </w:pPr>
      <w:r w:rsidRPr="00A206C0">
        <w:rPr>
          <w:noProof/>
          <w:lang w:eastAsia="en-US"/>
        </w:rPr>
        <w:drawing>
          <wp:inline distT="0" distB="0" distL="0" distR="0" wp14:anchorId="24799577" wp14:editId="6767ADD3">
            <wp:extent cx="5400000" cy="4576118"/>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00" cy="4576118"/>
                    </a:xfrm>
                    <a:prstGeom prst="rect">
                      <a:avLst/>
                    </a:prstGeom>
                    <a:noFill/>
                    <a:ln>
                      <a:noFill/>
                    </a:ln>
                  </pic:spPr>
                </pic:pic>
              </a:graphicData>
            </a:graphic>
          </wp:inline>
        </w:drawing>
      </w:r>
    </w:p>
    <w:p w:rsidR="00F74895" w:rsidRPr="00A206C0" w:rsidRDefault="00F74895" w:rsidP="00F74895">
      <w:pPr>
        <w:jc w:val="center"/>
        <w:rPr>
          <w:sz w:val="20"/>
        </w:rPr>
      </w:pPr>
    </w:p>
    <w:p w:rsidR="00922C1F" w:rsidRPr="00A206C0" w:rsidRDefault="00922C1F" w:rsidP="00F74895">
      <w:pPr>
        <w:jc w:val="center"/>
        <w:rPr>
          <w:sz w:val="20"/>
        </w:rPr>
      </w:pPr>
    </w:p>
    <w:p w:rsidR="00922C1F" w:rsidRPr="00A206C0" w:rsidRDefault="00922C1F" w:rsidP="00922C1F">
      <w:pPr>
        <w:keepNext/>
        <w:keepLines/>
        <w:jc w:val="center"/>
        <w:rPr>
          <w:b/>
          <w:sz w:val="18"/>
          <w:szCs w:val="18"/>
        </w:rPr>
      </w:pPr>
      <w:r w:rsidRPr="00A206C0">
        <w:rPr>
          <w:b/>
          <w:sz w:val="18"/>
          <w:szCs w:val="18"/>
        </w:rPr>
        <w:t>Funds in Trust Potentially Available for Programming in 2018/2019</w:t>
      </w:r>
      <w:r w:rsidRPr="00A206C0">
        <w:rPr>
          <w:b/>
          <w:sz w:val="18"/>
          <w:szCs w:val="18"/>
          <w:vertAlign w:val="superscript"/>
        </w:rPr>
        <w:t>1</w:t>
      </w:r>
    </w:p>
    <w:p w:rsidR="00922C1F" w:rsidRPr="00A206C0" w:rsidRDefault="00922C1F" w:rsidP="00922C1F">
      <w:pPr>
        <w:keepNext/>
        <w:keepLines/>
        <w:jc w:val="center"/>
        <w:rPr>
          <w:i/>
          <w:sz w:val="18"/>
          <w:szCs w:val="18"/>
        </w:rPr>
      </w:pPr>
      <w:r w:rsidRPr="00A206C0">
        <w:rPr>
          <w:i/>
          <w:sz w:val="18"/>
          <w:szCs w:val="18"/>
        </w:rPr>
        <w:t>(in thousands of Swiss francs)</w:t>
      </w:r>
    </w:p>
    <w:p w:rsidR="00922C1F" w:rsidRPr="00A206C0" w:rsidRDefault="00922C1F" w:rsidP="00F74895">
      <w:pPr>
        <w:jc w:val="center"/>
        <w:rPr>
          <w:noProof/>
          <w:lang w:eastAsia="en-US"/>
        </w:rPr>
      </w:pPr>
    </w:p>
    <w:p w:rsidR="00922C1F" w:rsidRPr="00A206C0" w:rsidRDefault="00922C1F" w:rsidP="003E3275">
      <w:pPr>
        <w:jc w:val="center"/>
        <w:rPr>
          <w:noProof/>
          <w:lang w:eastAsia="en-US"/>
        </w:rPr>
      </w:pPr>
      <w:r w:rsidRPr="00A206C0">
        <w:rPr>
          <w:noProof/>
          <w:lang w:eastAsia="en-US"/>
        </w:rPr>
        <w:drawing>
          <wp:inline distT="0" distB="0" distL="0" distR="0" wp14:anchorId="0F846F51" wp14:editId="66AF2CF9">
            <wp:extent cx="5400000" cy="2751993"/>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00" cy="2751993"/>
                    </a:xfrm>
                    <a:prstGeom prst="rect">
                      <a:avLst/>
                    </a:prstGeom>
                    <a:noFill/>
                    <a:ln>
                      <a:noFill/>
                    </a:ln>
                  </pic:spPr>
                </pic:pic>
              </a:graphicData>
            </a:graphic>
          </wp:inline>
        </w:drawing>
      </w:r>
    </w:p>
    <w:p w:rsidR="003911FC" w:rsidRPr="00A206C0" w:rsidRDefault="003911FC" w:rsidP="003911FC">
      <w:pPr>
        <w:autoSpaceDE w:val="0"/>
        <w:autoSpaceDN w:val="0"/>
        <w:adjustRightInd w:val="0"/>
        <w:jc w:val="both"/>
        <w:rPr>
          <w:rFonts w:eastAsiaTheme="minorEastAsia"/>
          <w:sz w:val="20"/>
          <w:szCs w:val="22"/>
          <w:lang w:eastAsia="ja-JP"/>
        </w:rPr>
      </w:pPr>
      <w:r w:rsidRPr="00A206C0">
        <w:rPr>
          <w:rFonts w:eastAsiaTheme="minorEastAsia"/>
          <w:sz w:val="20"/>
          <w:szCs w:val="22"/>
          <w:lang w:eastAsia="ja-JP"/>
        </w:rPr>
        <w:br w:type="page"/>
      </w:r>
    </w:p>
    <w:p w:rsidR="003911FC" w:rsidRPr="00A206C0" w:rsidRDefault="003911FC" w:rsidP="0078239A">
      <w:pPr>
        <w:pStyle w:val="StyleStyleHeading3ComplexItalicLatin"/>
        <w:tabs>
          <w:tab w:val="clear" w:pos="2835"/>
          <w:tab w:val="left" w:pos="1985"/>
        </w:tabs>
        <w:ind w:left="1985" w:hanging="1985"/>
        <w:rPr>
          <w:rStyle w:val="StyleStyleHeading3ComplexItalicLatinChar"/>
          <w:rFonts w:asciiTheme="minorBidi" w:hAnsiTheme="minorBidi" w:cstheme="minorBidi"/>
          <w:b/>
          <w:bCs/>
          <w:lang w:eastAsia="zh-CN"/>
        </w:rPr>
      </w:pPr>
      <w:bookmarkStart w:id="61" w:name="_Toc479155468"/>
      <w:bookmarkStart w:id="62" w:name="_Toc482095995"/>
      <w:bookmarkStart w:id="63" w:name="_Toc482096547"/>
      <w:bookmarkStart w:id="64" w:name="_Toc482096825"/>
      <w:bookmarkStart w:id="65" w:name="_Toc482097098"/>
      <w:bookmarkStart w:id="66" w:name="_Toc482110791"/>
      <w:r w:rsidRPr="00A206C0">
        <w:rPr>
          <w:rStyle w:val="StyleStyleHeading3ComplexItalicLatinChar"/>
          <w:rFonts w:asciiTheme="minorBidi" w:hAnsiTheme="minorBidi" w:cstheme="minorBidi"/>
          <w:b/>
          <w:bCs/>
        </w:rPr>
        <w:lastRenderedPageBreak/>
        <w:t>PROGRAM 4</w:t>
      </w:r>
      <w:r w:rsidRPr="00A206C0">
        <w:rPr>
          <w:rStyle w:val="StyleStyleHeading3ComplexItalicLatinChar"/>
          <w:rFonts w:asciiTheme="minorBidi" w:hAnsiTheme="minorBidi" w:cstheme="minorBidi"/>
          <w:b/>
          <w:bCs/>
        </w:rPr>
        <w:tab/>
        <w:t xml:space="preserve">TRADITIONAL KNOWLEDGE, TRADITIONAL CULTURAL </w:t>
      </w:r>
      <w:r w:rsidRPr="00A206C0">
        <w:rPr>
          <w:rStyle w:val="StyleStyleHeading3ComplexItalicLatinChar"/>
          <w:rFonts w:asciiTheme="minorBidi" w:hAnsiTheme="minorBidi" w:cstheme="minorBidi"/>
          <w:b/>
          <w:bCs/>
        </w:rPr>
        <w:br/>
        <w:t>EXPRESSIONS, AND GENETIC RESOURCES</w:t>
      </w:r>
      <w:bookmarkEnd w:id="61"/>
      <w:bookmarkEnd w:id="62"/>
      <w:bookmarkEnd w:id="63"/>
      <w:bookmarkEnd w:id="64"/>
      <w:bookmarkEnd w:id="65"/>
      <w:bookmarkEnd w:id="66"/>
    </w:p>
    <w:p w:rsidR="003911FC" w:rsidRPr="00A206C0" w:rsidRDefault="003911FC" w:rsidP="00562055">
      <w:pPr>
        <w:jc w:val="both"/>
        <w:rPr>
          <w:rFonts w:eastAsiaTheme="minorEastAsia"/>
          <w:sz w:val="20"/>
          <w:lang w:eastAsia="ja-JP"/>
        </w:rPr>
      </w:pPr>
    </w:p>
    <w:p w:rsidR="003911FC" w:rsidRPr="00A206C0" w:rsidRDefault="003911FC" w:rsidP="00562055">
      <w:pPr>
        <w:jc w:val="both"/>
        <w:rPr>
          <w:rFonts w:eastAsiaTheme="minorEastAsia"/>
          <w:sz w:val="20"/>
          <w:lang w:eastAsia="ja-JP"/>
        </w:rPr>
      </w:pPr>
    </w:p>
    <w:tbl>
      <w:tblPr>
        <w:tblW w:w="9214" w:type="dxa"/>
        <w:tblInd w:w="108" w:type="dxa"/>
        <w:tblLook w:val="01E0" w:firstRow="1" w:lastRow="1" w:firstColumn="1" w:lastColumn="1" w:noHBand="0" w:noVBand="0"/>
      </w:tblPr>
      <w:tblGrid>
        <w:gridCol w:w="9214"/>
      </w:tblGrid>
      <w:tr w:rsidR="003911FC" w:rsidRPr="00A206C0" w:rsidTr="007B3118">
        <w:trPr>
          <w:trHeight w:val="424"/>
        </w:trPr>
        <w:tc>
          <w:tcPr>
            <w:tcW w:w="9214" w:type="dxa"/>
            <w:shd w:val="clear" w:color="auto" w:fill="C6D9F1" w:themeFill="text2" w:themeFillTint="33"/>
            <w:vAlign w:val="center"/>
          </w:tcPr>
          <w:p w:rsidR="003911FC" w:rsidRPr="00A206C0" w:rsidRDefault="003911FC" w:rsidP="003911FC">
            <w:pPr>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3911FC" w:rsidRPr="00A206C0" w:rsidRDefault="003911FC" w:rsidP="003911FC">
      <w:pPr>
        <w:jc w:val="both"/>
        <w:rPr>
          <w:rFonts w:eastAsiaTheme="minorEastAsia"/>
          <w:sz w:val="20"/>
          <w:lang w:eastAsia="ja-JP"/>
        </w:rPr>
      </w:pPr>
    </w:p>
    <w:p w:rsidR="003911FC" w:rsidRPr="00A206C0" w:rsidRDefault="002C28D7" w:rsidP="00E908F4">
      <w:pPr>
        <w:pStyle w:val="ListParagraph"/>
        <w:numPr>
          <w:ilvl w:val="0"/>
          <w:numId w:val="61"/>
        </w:numPr>
        <w:ind w:left="360"/>
        <w:jc w:val="both"/>
        <w:rPr>
          <w:rFonts w:ascii="Arial" w:hAnsi="Arial" w:cs="Arial"/>
          <w:sz w:val="20"/>
          <w:szCs w:val="20"/>
        </w:rPr>
      </w:pPr>
      <w:r w:rsidRPr="00A206C0">
        <w:rPr>
          <w:rFonts w:ascii="Arial" w:hAnsi="Arial" w:cs="Arial"/>
          <w:noProof/>
          <w:sz w:val="20"/>
          <w:szCs w:val="20"/>
          <w:lang w:eastAsia="en-US"/>
        </w:rPr>
        <w:drawing>
          <wp:anchor distT="0" distB="0" distL="114300" distR="114300" simplePos="0" relativeHeight="251668480" behindDoc="1" locked="0" layoutInCell="1" allowOverlap="1" wp14:anchorId="695D2F49" wp14:editId="36EBF3C3">
            <wp:simplePos x="0" y="0"/>
            <wp:positionH relativeFrom="column">
              <wp:posOffset>4521200</wp:posOffset>
            </wp:positionH>
            <wp:positionV relativeFrom="paragraph">
              <wp:posOffset>900430</wp:posOffset>
            </wp:positionV>
            <wp:extent cx="1439545" cy="2378710"/>
            <wp:effectExtent l="0" t="0" r="0" b="2540"/>
            <wp:wrapTight wrapText="bothSides">
              <wp:wrapPolygon edited="0">
                <wp:start x="11434" y="173"/>
                <wp:lineTo x="9719" y="692"/>
                <wp:lineTo x="5431" y="2595"/>
                <wp:lineTo x="5145" y="5190"/>
                <wp:lineTo x="1143" y="7957"/>
                <wp:lineTo x="0" y="11763"/>
                <wp:lineTo x="4573" y="17125"/>
                <wp:lineTo x="6288" y="19893"/>
                <wp:lineTo x="9719" y="21450"/>
                <wp:lineTo x="10290" y="21450"/>
                <wp:lineTo x="15435" y="21450"/>
                <wp:lineTo x="16007" y="21450"/>
                <wp:lineTo x="19723" y="19893"/>
                <wp:lineTo x="21152" y="17125"/>
                <wp:lineTo x="20009" y="14185"/>
                <wp:lineTo x="17150" y="12974"/>
                <wp:lineTo x="12577" y="11590"/>
                <wp:lineTo x="18294" y="8822"/>
                <wp:lineTo x="20866" y="6400"/>
                <wp:lineTo x="20866" y="2768"/>
                <wp:lineTo x="16293" y="692"/>
                <wp:lineTo x="14578" y="173"/>
                <wp:lineTo x="11434" y="173"/>
              </wp:wrapPolygon>
            </wp:wrapTight>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2">
                      <a:extLst>
                        <a:ext uri="{28A0092B-C50C-407E-A947-70E740481C1C}">
                          <a14:useLocalDpi xmlns:a14="http://schemas.microsoft.com/office/drawing/2010/main" val="0"/>
                        </a:ext>
                      </a:extLst>
                    </a:blip>
                    <a:srcRect l="30086" r="29438"/>
                    <a:stretch/>
                  </pic:blipFill>
                  <pic:spPr bwMode="auto">
                    <a:xfrm>
                      <a:off x="0" y="0"/>
                      <a:ext cx="1439545" cy="2378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11FC" w:rsidRPr="00A206C0">
        <w:rPr>
          <w:rFonts w:ascii="Arial" w:hAnsi="Arial" w:cs="Arial"/>
          <w:sz w:val="20"/>
          <w:szCs w:val="20"/>
        </w:rPr>
        <w:t>Continue to facilitate an environment that is conducive to the normative activities relating to genetic resources (GRs), traditional knowledge (TK) and traditional cultural expressions (TCEs) as will be defined by the 2017 General Assembly, when it will take stock of progress made within the Intergovernmental Committee on Intellectual Property and Genetic Resources, Traditional Knowledge and Folklore (the IGC), and decide on whether to convene</w:t>
      </w:r>
      <w:r w:rsidR="00BE7B84" w:rsidRPr="00A206C0">
        <w:rPr>
          <w:rFonts w:ascii="Arial" w:hAnsi="Arial" w:cs="Arial"/>
          <w:sz w:val="20"/>
          <w:szCs w:val="20"/>
        </w:rPr>
        <w:t xml:space="preserve"> a diplomatic conference</w:t>
      </w:r>
      <w:r w:rsidR="003911FC" w:rsidRPr="00A206C0">
        <w:rPr>
          <w:rFonts w:ascii="Arial" w:hAnsi="Arial" w:cs="Arial"/>
          <w:sz w:val="20"/>
          <w:szCs w:val="20"/>
        </w:rPr>
        <w:t xml:space="preserve"> or continue negotiations, and consider the need for additional meetings, taking account of the budgetary process.  </w:t>
      </w:r>
    </w:p>
    <w:p w:rsidR="003911FC" w:rsidRPr="00A206C0" w:rsidRDefault="003911FC" w:rsidP="00E908F4">
      <w:pPr>
        <w:pStyle w:val="ListParagraph"/>
        <w:ind w:left="360"/>
        <w:jc w:val="both"/>
        <w:rPr>
          <w:rFonts w:ascii="Arial" w:hAnsi="Arial" w:cs="Arial"/>
          <w:sz w:val="20"/>
          <w:szCs w:val="20"/>
        </w:rPr>
      </w:pPr>
    </w:p>
    <w:p w:rsidR="003911FC" w:rsidRPr="00A206C0" w:rsidRDefault="003911FC" w:rsidP="00E908F4">
      <w:pPr>
        <w:pStyle w:val="ListParagraph"/>
        <w:numPr>
          <w:ilvl w:val="0"/>
          <w:numId w:val="61"/>
        </w:numPr>
        <w:ind w:left="360"/>
        <w:jc w:val="both"/>
        <w:rPr>
          <w:rFonts w:ascii="Arial" w:hAnsi="Arial" w:cs="Arial"/>
          <w:sz w:val="20"/>
          <w:szCs w:val="20"/>
        </w:rPr>
      </w:pPr>
      <w:r w:rsidRPr="00A206C0">
        <w:rPr>
          <w:rFonts w:ascii="Arial" w:hAnsi="Arial" w:cs="Arial"/>
          <w:sz w:val="20"/>
          <w:szCs w:val="20"/>
        </w:rPr>
        <w:t>Extend administrative support for initiatives aimed at enhancing the effective participation of representatives of indigenous peoples and local communities in WIPO’s work, including logistical management of the WIPO Voluntary Fund for Accredited Indigenous and Local Communities;</w:t>
      </w:r>
    </w:p>
    <w:p w:rsidR="000877C6" w:rsidRPr="00A206C0" w:rsidRDefault="000877C6" w:rsidP="0078239A">
      <w:pPr>
        <w:pStyle w:val="ListParagraph"/>
        <w:rPr>
          <w:rFonts w:ascii="Arial" w:hAnsi="Arial" w:cs="Arial"/>
          <w:sz w:val="20"/>
          <w:szCs w:val="20"/>
        </w:rPr>
      </w:pPr>
    </w:p>
    <w:p w:rsidR="000877C6" w:rsidRPr="00A206C0" w:rsidRDefault="000877C6" w:rsidP="00E908F4">
      <w:pPr>
        <w:pStyle w:val="ListParagraph"/>
        <w:numPr>
          <w:ilvl w:val="0"/>
          <w:numId w:val="61"/>
        </w:numPr>
        <w:ind w:left="360"/>
        <w:jc w:val="both"/>
        <w:rPr>
          <w:rFonts w:ascii="Arial" w:hAnsi="Arial" w:cs="Arial"/>
          <w:sz w:val="20"/>
          <w:szCs w:val="20"/>
        </w:rPr>
      </w:pPr>
      <w:r w:rsidRPr="00A206C0">
        <w:rPr>
          <w:rFonts w:ascii="Arial" w:hAnsi="Arial" w:cs="Arial"/>
          <w:sz w:val="20"/>
          <w:szCs w:val="20"/>
        </w:rPr>
        <w:t>Coordinate and cooperate with other organizations, as appropriate;</w:t>
      </w:r>
    </w:p>
    <w:p w:rsidR="003911FC" w:rsidRPr="00A206C0" w:rsidRDefault="003911FC" w:rsidP="00E908F4">
      <w:pPr>
        <w:pStyle w:val="ListParagraph"/>
        <w:ind w:left="360"/>
        <w:jc w:val="both"/>
        <w:rPr>
          <w:rFonts w:ascii="Arial" w:hAnsi="Arial" w:cs="Arial"/>
          <w:sz w:val="20"/>
          <w:szCs w:val="20"/>
        </w:rPr>
      </w:pPr>
    </w:p>
    <w:p w:rsidR="003911FC" w:rsidRPr="00A206C0" w:rsidRDefault="003911FC" w:rsidP="00E908F4">
      <w:pPr>
        <w:pStyle w:val="ListParagraph"/>
        <w:numPr>
          <w:ilvl w:val="0"/>
          <w:numId w:val="61"/>
        </w:numPr>
        <w:ind w:left="360"/>
        <w:jc w:val="both"/>
        <w:rPr>
          <w:rFonts w:ascii="Arial" w:hAnsi="Arial" w:cs="Arial"/>
          <w:sz w:val="20"/>
          <w:szCs w:val="20"/>
        </w:rPr>
      </w:pPr>
      <w:r w:rsidRPr="00A206C0">
        <w:rPr>
          <w:rFonts w:ascii="Arial" w:hAnsi="Arial" w:cs="Arial"/>
          <w:sz w:val="20"/>
          <w:szCs w:val="20"/>
        </w:rPr>
        <w:t xml:space="preserve">Facilitate the undertaking of studies as may be requested and agreed by Member States in the IGC; </w:t>
      </w:r>
    </w:p>
    <w:p w:rsidR="003911FC" w:rsidRPr="00A206C0" w:rsidRDefault="003911FC" w:rsidP="00E908F4">
      <w:pPr>
        <w:pStyle w:val="ListParagraph"/>
        <w:ind w:left="360"/>
        <w:jc w:val="both"/>
        <w:rPr>
          <w:rFonts w:ascii="Arial" w:hAnsi="Arial" w:cs="Arial"/>
          <w:sz w:val="20"/>
          <w:szCs w:val="20"/>
        </w:rPr>
      </w:pPr>
    </w:p>
    <w:p w:rsidR="003911FC" w:rsidRPr="00A206C0" w:rsidRDefault="003911FC" w:rsidP="00E908F4">
      <w:pPr>
        <w:pStyle w:val="ListParagraph"/>
        <w:numPr>
          <w:ilvl w:val="0"/>
          <w:numId w:val="61"/>
        </w:numPr>
        <w:ind w:left="360"/>
        <w:jc w:val="both"/>
        <w:rPr>
          <w:rFonts w:ascii="Arial" w:hAnsi="Arial" w:cs="Arial"/>
          <w:sz w:val="20"/>
          <w:szCs w:val="20"/>
        </w:rPr>
      </w:pPr>
      <w:r w:rsidRPr="00A206C0">
        <w:rPr>
          <w:rFonts w:ascii="Arial" w:hAnsi="Arial" w:cs="Arial"/>
          <w:sz w:val="20"/>
          <w:szCs w:val="20"/>
        </w:rPr>
        <w:t>Provide demand-driven capacity-building, legal-technical advice and practical assistance related to (</w:t>
      </w:r>
      <w:proofErr w:type="spellStart"/>
      <w:r w:rsidRPr="00A206C0">
        <w:rPr>
          <w:rFonts w:ascii="Arial" w:hAnsi="Arial" w:cs="Arial"/>
          <w:sz w:val="20"/>
          <w:szCs w:val="20"/>
        </w:rPr>
        <w:t>i</w:t>
      </w:r>
      <w:proofErr w:type="spellEnd"/>
      <w:r w:rsidRPr="00A206C0">
        <w:rPr>
          <w:rFonts w:ascii="Arial" w:hAnsi="Arial" w:cs="Arial"/>
          <w:sz w:val="20"/>
          <w:szCs w:val="20"/>
        </w:rPr>
        <w:t xml:space="preserve">) the more effective and strategic use of IP systems for the protection of TK and TCEs against misappropriation and misuse, and (ii) addressing IP issues related to GRs, including those that arise in the course of access to and equitable benefit-sharing in GRs.  The assistance will be dovetailed with national and regional IP-related strategies, policies and legal frameworks </w:t>
      </w:r>
      <w:r w:rsidR="000877C6" w:rsidRPr="00A206C0">
        <w:rPr>
          <w:rFonts w:ascii="Arial" w:hAnsi="Arial" w:cs="Arial"/>
          <w:sz w:val="20"/>
          <w:szCs w:val="20"/>
        </w:rPr>
        <w:t xml:space="preserve">that Member States and regional organizations may decide to establish </w:t>
      </w:r>
      <w:r w:rsidRPr="00A206C0">
        <w:rPr>
          <w:rFonts w:ascii="Arial" w:hAnsi="Arial" w:cs="Arial"/>
          <w:sz w:val="20"/>
          <w:szCs w:val="20"/>
        </w:rPr>
        <w:t>and aims to contribute towards the economic, social and cultural development of indigenous peoples and local communities.  Activities related to the branding of tradition-based goods and services are especially targeted at and beneficial for women from indigenous and local communities;</w:t>
      </w:r>
    </w:p>
    <w:p w:rsidR="003911FC" w:rsidRPr="00A206C0" w:rsidRDefault="003911FC" w:rsidP="00E908F4">
      <w:pPr>
        <w:pStyle w:val="ListParagraph"/>
        <w:ind w:left="360"/>
        <w:jc w:val="both"/>
        <w:rPr>
          <w:rFonts w:ascii="Arial" w:hAnsi="Arial" w:cs="Arial"/>
          <w:sz w:val="20"/>
          <w:szCs w:val="20"/>
        </w:rPr>
      </w:pPr>
    </w:p>
    <w:p w:rsidR="003911FC" w:rsidRPr="00A206C0" w:rsidRDefault="003911FC" w:rsidP="00E908F4">
      <w:pPr>
        <w:pStyle w:val="ListParagraph"/>
        <w:numPr>
          <w:ilvl w:val="0"/>
          <w:numId w:val="61"/>
        </w:numPr>
        <w:ind w:left="360"/>
        <w:jc w:val="both"/>
        <w:rPr>
          <w:rFonts w:ascii="Arial" w:hAnsi="Arial" w:cs="Arial"/>
          <w:sz w:val="20"/>
          <w:szCs w:val="20"/>
        </w:rPr>
      </w:pPr>
      <w:r w:rsidRPr="00A206C0">
        <w:rPr>
          <w:rFonts w:ascii="Arial" w:hAnsi="Arial" w:cs="Arial"/>
          <w:sz w:val="20"/>
          <w:szCs w:val="20"/>
        </w:rPr>
        <w:t xml:space="preserve">Provide legal-technical advice </w:t>
      </w:r>
      <w:r w:rsidR="000877C6" w:rsidRPr="00A206C0">
        <w:rPr>
          <w:rFonts w:ascii="Arial" w:hAnsi="Arial" w:cs="Arial"/>
          <w:sz w:val="20"/>
          <w:szCs w:val="20"/>
        </w:rPr>
        <w:t xml:space="preserve">on </w:t>
      </w:r>
      <w:r w:rsidRPr="00A206C0">
        <w:rPr>
          <w:rFonts w:ascii="Arial" w:hAnsi="Arial" w:cs="Arial"/>
          <w:sz w:val="20"/>
          <w:szCs w:val="20"/>
        </w:rPr>
        <w:t>and</w:t>
      </w:r>
      <w:r w:rsidR="000877C6" w:rsidRPr="00A206C0">
        <w:rPr>
          <w:rFonts w:ascii="Arial" w:hAnsi="Arial" w:cs="Arial"/>
          <w:sz w:val="20"/>
          <w:szCs w:val="20"/>
        </w:rPr>
        <w:t>, where appropriate,</w:t>
      </w:r>
      <w:r w:rsidRPr="00A206C0">
        <w:rPr>
          <w:rFonts w:ascii="Arial" w:hAnsi="Arial" w:cs="Arial"/>
          <w:sz w:val="20"/>
          <w:szCs w:val="20"/>
        </w:rPr>
        <w:t xml:space="preserve"> support for the development of GRs, TK and TCEs databases, inventories, registers, portals and other such platforms that could complement and support implementation of legal and policy frameworks related to IP and GRs, TK and TCEs that Member States and regional organizations may decide to establish.</w:t>
      </w:r>
    </w:p>
    <w:p w:rsidR="003911FC" w:rsidRPr="00A206C0" w:rsidRDefault="003911FC" w:rsidP="003911FC">
      <w:pPr>
        <w:rPr>
          <w:rFonts w:eastAsiaTheme="minorEastAsia"/>
          <w:sz w:val="20"/>
          <w:lang w:eastAsia="ja-JP"/>
        </w:rPr>
      </w:pPr>
    </w:p>
    <w:p w:rsidR="003911FC" w:rsidRPr="00A206C0" w:rsidRDefault="003911FC" w:rsidP="003E3275">
      <w:pPr>
        <w:pStyle w:val="ListParagraph"/>
        <w:numPr>
          <w:ilvl w:val="0"/>
          <w:numId w:val="61"/>
        </w:numPr>
        <w:ind w:left="360"/>
        <w:jc w:val="both"/>
        <w:rPr>
          <w:rFonts w:ascii="Arial" w:hAnsi="Arial" w:cs="Arial"/>
          <w:sz w:val="20"/>
          <w:szCs w:val="20"/>
        </w:rPr>
      </w:pPr>
      <w:r w:rsidRPr="00A206C0">
        <w:rPr>
          <w:rFonts w:ascii="Arial" w:hAnsi="Arial" w:cs="Arial"/>
          <w:sz w:val="20"/>
          <w:szCs w:val="20"/>
        </w:rPr>
        <w:t>The normative and capacity-building pillars of the Program are development-oriented, inter-related and complementary.</w:t>
      </w:r>
    </w:p>
    <w:p w:rsidR="005B45CA" w:rsidRPr="00A206C0" w:rsidRDefault="005B45CA">
      <w:pPr>
        <w:rPr>
          <w:rFonts w:eastAsiaTheme="minorEastAsia"/>
          <w:sz w:val="20"/>
          <w:lang w:eastAsia="ja-JP"/>
        </w:rPr>
      </w:pPr>
      <w:r w:rsidRPr="00A206C0">
        <w:rPr>
          <w:rFonts w:eastAsiaTheme="minorEastAsia"/>
          <w:sz w:val="20"/>
          <w:lang w:eastAsia="ja-JP"/>
        </w:rPr>
        <w:br w:type="page"/>
      </w:r>
    </w:p>
    <w:p w:rsidR="00AE17C5" w:rsidRPr="00A206C0" w:rsidRDefault="00AE17C5"/>
    <w:tbl>
      <w:tblPr>
        <w:tblpPr w:leftFromText="180" w:rightFromText="180" w:vertAnchor="text" w:horzAnchor="margin" w:tblpXSpec="center" w:tblpY="19"/>
        <w:tblOverlap w:val="never"/>
        <w:tblW w:w="9322" w:type="dxa"/>
        <w:tblLook w:val="01E0" w:firstRow="1" w:lastRow="1" w:firstColumn="1" w:lastColumn="1" w:noHBand="0" w:noVBand="0"/>
      </w:tblPr>
      <w:tblGrid>
        <w:gridCol w:w="9322"/>
      </w:tblGrid>
      <w:tr w:rsidR="003911FC" w:rsidRPr="00A206C0" w:rsidTr="007B3118">
        <w:trPr>
          <w:trHeight w:val="424"/>
        </w:trPr>
        <w:tc>
          <w:tcPr>
            <w:tcW w:w="9322" w:type="dxa"/>
            <w:shd w:val="clear" w:color="auto" w:fill="C6D9F1" w:themeFill="text2" w:themeFillTint="33"/>
            <w:vAlign w:val="center"/>
          </w:tcPr>
          <w:p w:rsidR="003911FC" w:rsidRPr="00A206C0" w:rsidRDefault="003911FC" w:rsidP="0078239A">
            <w:pPr>
              <w:keepNext/>
              <w:keepLines/>
              <w:jc w:val="center"/>
              <w:rPr>
                <w:rFonts w:eastAsia="Times New Roman"/>
                <w:b/>
                <w:bCs/>
                <w:sz w:val="20"/>
                <w:lang w:eastAsia="en-US"/>
              </w:rPr>
            </w:pPr>
            <w:r w:rsidRPr="00A206C0">
              <w:rPr>
                <w:rFonts w:eastAsiaTheme="minorEastAsia"/>
                <w:b/>
                <w:sz w:val="20"/>
                <w:lang w:eastAsia="ja-JP"/>
              </w:rPr>
              <w:t>Cross-Program Collaboration</w:t>
            </w:r>
          </w:p>
        </w:tc>
      </w:tr>
    </w:tbl>
    <w:p w:rsidR="003911FC" w:rsidRPr="00A206C0" w:rsidRDefault="003911FC" w:rsidP="00E908F4">
      <w:pPr>
        <w:keepNext/>
        <w:keepLines/>
        <w:jc w:val="center"/>
        <w:rPr>
          <w:rFonts w:eastAsiaTheme="minorEastAsia"/>
          <w:sz w:val="10"/>
          <w:szCs w:val="10"/>
          <w:lang w:eastAsia="ja-JP"/>
        </w:rPr>
      </w:pPr>
    </w:p>
    <w:p w:rsidR="008921ED" w:rsidRPr="00A206C0" w:rsidRDefault="008726AD" w:rsidP="0078239A">
      <w:pPr>
        <w:keepNext/>
        <w:keepLines/>
        <w:spacing w:after="120"/>
        <w:jc w:val="center"/>
        <w:rPr>
          <w:rFonts w:eastAsiaTheme="minorEastAsia"/>
          <w:sz w:val="20"/>
          <w:szCs w:val="22"/>
          <w:lang w:eastAsia="ja-JP"/>
        </w:rPr>
      </w:pPr>
      <w:r w:rsidRPr="00A206C0">
        <w:rPr>
          <w:rFonts w:eastAsiaTheme="minorEastAsia"/>
          <w:noProof/>
          <w:sz w:val="20"/>
          <w:szCs w:val="22"/>
          <w:lang w:eastAsia="en-US"/>
        </w:rPr>
        <w:drawing>
          <wp:inline distT="0" distB="0" distL="0" distR="0" wp14:anchorId="14F35D6E" wp14:editId="5753F36A">
            <wp:extent cx="3500477" cy="2388093"/>
            <wp:effectExtent l="0" t="0" r="0" b="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08559" cy="2393606"/>
                    </a:xfrm>
                    <a:prstGeom prst="rect">
                      <a:avLst/>
                    </a:prstGeom>
                    <a:noFill/>
                  </pic:spPr>
                </pic:pic>
              </a:graphicData>
            </a:graphic>
          </wp:inline>
        </w:drawing>
      </w:r>
    </w:p>
    <w:tbl>
      <w:tblPr>
        <w:tblW w:w="9283" w:type="dxa"/>
        <w:jc w:val="center"/>
        <w:tblLook w:val="01E0" w:firstRow="1" w:lastRow="1" w:firstColumn="1" w:lastColumn="1" w:noHBand="0" w:noVBand="0"/>
      </w:tblPr>
      <w:tblGrid>
        <w:gridCol w:w="4641"/>
        <w:gridCol w:w="4642"/>
      </w:tblGrid>
      <w:tr w:rsidR="003911FC" w:rsidRPr="00A206C0" w:rsidTr="007B3118">
        <w:trPr>
          <w:trHeight w:val="445"/>
          <w:jc w:val="center"/>
        </w:trPr>
        <w:tc>
          <w:tcPr>
            <w:tcW w:w="4641" w:type="dxa"/>
            <w:shd w:val="clear" w:color="auto" w:fill="C6D9F1" w:themeFill="text2" w:themeFillTint="33"/>
            <w:vAlign w:val="center"/>
          </w:tcPr>
          <w:p w:rsidR="003911FC" w:rsidRPr="00A206C0" w:rsidRDefault="003911FC" w:rsidP="0078239A">
            <w:pPr>
              <w:jc w:val="center"/>
              <w:rPr>
                <w:rFonts w:eastAsiaTheme="minorEastAsia"/>
                <w:b/>
                <w:bCs/>
                <w:sz w:val="18"/>
                <w:szCs w:val="18"/>
                <w:lang w:eastAsia="ja-JP"/>
              </w:rPr>
            </w:pPr>
            <w:r w:rsidRPr="00A206C0">
              <w:rPr>
                <w:rFonts w:eastAsiaTheme="minorEastAsia"/>
                <w:b/>
                <w:bCs/>
                <w:sz w:val="18"/>
                <w:szCs w:val="18"/>
                <w:lang w:eastAsia="ja-JP"/>
              </w:rPr>
              <w:t>Risk(s)</w:t>
            </w:r>
          </w:p>
        </w:tc>
        <w:tc>
          <w:tcPr>
            <w:tcW w:w="4642" w:type="dxa"/>
            <w:shd w:val="clear" w:color="auto" w:fill="C6D9F1" w:themeFill="text2" w:themeFillTint="33"/>
            <w:vAlign w:val="center"/>
          </w:tcPr>
          <w:p w:rsidR="003911FC" w:rsidRPr="00A206C0" w:rsidRDefault="003911FC" w:rsidP="0078239A">
            <w:pPr>
              <w:jc w:val="center"/>
              <w:rPr>
                <w:rFonts w:eastAsiaTheme="minorEastAsia"/>
                <w:b/>
                <w:bCs/>
                <w:sz w:val="18"/>
                <w:szCs w:val="18"/>
                <w:lang w:eastAsia="ja-JP"/>
              </w:rPr>
            </w:pPr>
            <w:r w:rsidRPr="00A206C0">
              <w:rPr>
                <w:rFonts w:eastAsiaTheme="minorEastAsia"/>
                <w:b/>
                <w:bCs/>
                <w:sz w:val="18"/>
                <w:szCs w:val="18"/>
                <w:lang w:eastAsia="ja-JP"/>
              </w:rPr>
              <w:t>Mitigation Action(s)</w:t>
            </w:r>
          </w:p>
        </w:tc>
      </w:tr>
      <w:tr w:rsidR="003911FC" w:rsidRPr="00A206C0" w:rsidTr="007B3118">
        <w:trPr>
          <w:trHeight w:val="696"/>
          <w:jc w:val="center"/>
        </w:trPr>
        <w:tc>
          <w:tcPr>
            <w:tcW w:w="4641" w:type="dxa"/>
            <w:shd w:val="clear" w:color="auto" w:fill="auto"/>
            <w:tcMar>
              <w:top w:w="113" w:type="dxa"/>
              <w:bottom w:w="113" w:type="dxa"/>
            </w:tcMar>
          </w:tcPr>
          <w:p w:rsidR="003911FC" w:rsidRPr="00A206C0" w:rsidRDefault="003911FC" w:rsidP="0078239A">
            <w:pPr>
              <w:rPr>
                <w:rFonts w:eastAsiaTheme="minorEastAsia"/>
                <w:b/>
                <w:i/>
                <w:sz w:val="16"/>
                <w:szCs w:val="16"/>
                <w:lang w:eastAsia="ja-JP"/>
              </w:rPr>
            </w:pPr>
            <w:r w:rsidRPr="00A206C0">
              <w:rPr>
                <w:rFonts w:eastAsiaTheme="minorEastAsia"/>
                <w:sz w:val="16"/>
                <w:szCs w:val="16"/>
                <w:lang w:eastAsia="ja-JP"/>
              </w:rPr>
              <w:t>Member States are expected to agree on the IGC mandate and schedule for the 2018/2019 biennium at the GA in October 2017.  The risk refers to their being unable to agree on the substance of the IGC's work pursuant to that mandate and work schedule</w:t>
            </w:r>
          </w:p>
        </w:tc>
        <w:tc>
          <w:tcPr>
            <w:tcW w:w="4642" w:type="dxa"/>
            <w:shd w:val="clear" w:color="auto" w:fill="auto"/>
            <w:tcMar>
              <w:top w:w="113" w:type="dxa"/>
              <w:bottom w:w="113" w:type="dxa"/>
            </w:tcMar>
          </w:tcPr>
          <w:p w:rsidR="003911FC" w:rsidRPr="00A206C0" w:rsidRDefault="003911FC" w:rsidP="0078239A">
            <w:pPr>
              <w:rPr>
                <w:rFonts w:eastAsiaTheme="minorEastAsia"/>
                <w:sz w:val="16"/>
                <w:szCs w:val="16"/>
                <w:lang w:eastAsia="ja-JP"/>
              </w:rPr>
            </w:pPr>
            <w:r w:rsidRPr="00A206C0">
              <w:rPr>
                <w:rFonts w:eastAsiaTheme="minorEastAsia"/>
                <w:sz w:val="16"/>
                <w:szCs w:val="16"/>
                <w:lang w:eastAsia="ja-JP"/>
              </w:rPr>
              <w:t xml:space="preserve">The Secretariat is committed to facilitate and create a conducive environment for Member State discussions about the nature and direction of normative activities, for example, through providing clear and objective information about the issues being discussed and providing an efficient and neutral Secretariat service. </w:t>
            </w:r>
          </w:p>
        </w:tc>
      </w:tr>
    </w:tbl>
    <w:p w:rsidR="003911FC" w:rsidRPr="00A206C0" w:rsidRDefault="003911FC" w:rsidP="003911FC">
      <w:pPr>
        <w:rPr>
          <w:rFonts w:eastAsiaTheme="minorEastAsia"/>
          <w:sz w:val="20"/>
          <w:szCs w:val="22"/>
          <w:lang w:eastAsia="ja-JP"/>
        </w:rPr>
      </w:pPr>
    </w:p>
    <w:p w:rsidR="003911FC" w:rsidRPr="00A206C0" w:rsidRDefault="003911FC" w:rsidP="003911FC">
      <w:pPr>
        <w:rPr>
          <w:rFonts w:eastAsiaTheme="minorEastAsia"/>
          <w:sz w:val="20"/>
          <w:szCs w:val="22"/>
          <w:lang w:eastAsia="ja-JP"/>
        </w:rPr>
      </w:pPr>
    </w:p>
    <w:tbl>
      <w:tblPr>
        <w:tblW w:w="9229" w:type="dxa"/>
        <w:tblInd w:w="93" w:type="dxa"/>
        <w:tblLayout w:type="fixed"/>
        <w:tblCellMar>
          <w:top w:w="57" w:type="dxa"/>
        </w:tblCellMar>
        <w:tblLook w:val="04A0" w:firstRow="1" w:lastRow="0" w:firstColumn="1" w:lastColumn="0" w:noHBand="0" w:noVBand="1"/>
      </w:tblPr>
      <w:tblGrid>
        <w:gridCol w:w="2338"/>
        <w:gridCol w:w="2338"/>
        <w:gridCol w:w="2338"/>
        <w:gridCol w:w="2215"/>
      </w:tblGrid>
      <w:tr w:rsidR="003911FC" w:rsidRPr="00A206C0" w:rsidTr="007B3118">
        <w:trPr>
          <w:trHeight w:val="468"/>
          <w:tblHeader/>
        </w:trPr>
        <w:tc>
          <w:tcPr>
            <w:tcW w:w="2338" w:type="dxa"/>
            <w:tcBorders>
              <w:top w:val="nil"/>
              <w:left w:val="nil"/>
              <w:bottom w:val="nil"/>
              <w:right w:val="nil"/>
            </w:tcBorders>
            <w:shd w:val="clear" w:color="000000" w:fill="C5D9F1"/>
            <w:tcMar>
              <w:top w:w="0" w:type="dxa"/>
            </w:tcMar>
            <w:vAlign w:val="center"/>
            <w:hideMark/>
          </w:tcPr>
          <w:p w:rsidR="003911FC" w:rsidRPr="00A206C0" w:rsidRDefault="003911FC" w:rsidP="00BD4FF5">
            <w:pPr>
              <w:jc w:val="center"/>
              <w:rPr>
                <w:rFonts w:eastAsiaTheme="minorEastAsia"/>
                <w:b/>
                <w:bCs/>
                <w:sz w:val="18"/>
                <w:szCs w:val="18"/>
                <w:lang w:eastAsia="ja-JP"/>
              </w:rPr>
            </w:pPr>
            <w:r w:rsidRPr="00A206C0">
              <w:rPr>
                <w:rFonts w:eastAsiaTheme="minorEastAsia"/>
                <w:b/>
                <w:bCs/>
                <w:sz w:val="18"/>
                <w:szCs w:val="18"/>
                <w:lang w:eastAsia="ja-JP"/>
              </w:rPr>
              <w:t xml:space="preserve">Expected Result </w:t>
            </w:r>
          </w:p>
        </w:tc>
        <w:tc>
          <w:tcPr>
            <w:tcW w:w="2338" w:type="dxa"/>
            <w:tcBorders>
              <w:top w:val="nil"/>
              <w:left w:val="nil"/>
              <w:bottom w:val="nil"/>
              <w:right w:val="nil"/>
            </w:tcBorders>
            <w:shd w:val="clear" w:color="000000" w:fill="C5D9F1"/>
            <w:tcMar>
              <w:top w:w="0" w:type="dxa"/>
            </w:tcMar>
            <w:vAlign w:val="center"/>
            <w:hideMark/>
          </w:tcPr>
          <w:p w:rsidR="003911FC" w:rsidRPr="00A206C0" w:rsidRDefault="003911FC" w:rsidP="00BD4FF5">
            <w:pPr>
              <w:jc w:val="center"/>
              <w:rPr>
                <w:rFonts w:eastAsiaTheme="minorEastAsia"/>
                <w:b/>
                <w:bCs/>
                <w:sz w:val="18"/>
                <w:szCs w:val="18"/>
                <w:lang w:eastAsia="ja-JP"/>
              </w:rPr>
            </w:pPr>
            <w:r w:rsidRPr="00A206C0">
              <w:rPr>
                <w:rFonts w:eastAsiaTheme="minorEastAsia"/>
                <w:b/>
                <w:bCs/>
                <w:sz w:val="18"/>
                <w:szCs w:val="18"/>
                <w:lang w:eastAsia="ja-JP"/>
              </w:rPr>
              <w:t>Performance Indicators</w:t>
            </w:r>
          </w:p>
        </w:tc>
        <w:tc>
          <w:tcPr>
            <w:tcW w:w="2338" w:type="dxa"/>
            <w:tcBorders>
              <w:top w:val="nil"/>
              <w:left w:val="nil"/>
              <w:bottom w:val="nil"/>
              <w:right w:val="nil"/>
            </w:tcBorders>
            <w:shd w:val="clear" w:color="000000" w:fill="C5D9F1"/>
            <w:tcMar>
              <w:top w:w="0" w:type="dxa"/>
            </w:tcMar>
            <w:vAlign w:val="center"/>
            <w:hideMark/>
          </w:tcPr>
          <w:p w:rsidR="003911FC" w:rsidRPr="00A206C0" w:rsidRDefault="003911FC" w:rsidP="00BD4FF5">
            <w:pPr>
              <w:jc w:val="center"/>
              <w:rPr>
                <w:rFonts w:eastAsiaTheme="minorEastAsia"/>
                <w:b/>
                <w:bCs/>
                <w:sz w:val="18"/>
                <w:szCs w:val="18"/>
                <w:lang w:eastAsia="ja-JP"/>
              </w:rPr>
            </w:pPr>
            <w:r w:rsidRPr="00A206C0">
              <w:rPr>
                <w:rFonts w:eastAsiaTheme="minorEastAsia"/>
                <w:b/>
                <w:bCs/>
                <w:sz w:val="18"/>
                <w:szCs w:val="18"/>
                <w:lang w:eastAsia="ja-JP"/>
              </w:rPr>
              <w:t>Baselines</w:t>
            </w:r>
          </w:p>
        </w:tc>
        <w:tc>
          <w:tcPr>
            <w:tcW w:w="2215" w:type="dxa"/>
            <w:tcBorders>
              <w:top w:val="nil"/>
              <w:left w:val="nil"/>
              <w:bottom w:val="nil"/>
              <w:right w:val="nil"/>
            </w:tcBorders>
            <w:shd w:val="clear" w:color="000000" w:fill="C5D9F1"/>
            <w:tcMar>
              <w:top w:w="0" w:type="dxa"/>
            </w:tcMar>
            <w:vAlign w:val="center"/>
            <w:hideMark/>
          </w:tcPr>
          <w:p w:rsidR="003911FC" w:rsidRPr="00A206C0" w:rsidRDefault="003911FC" w:rsidP="00BD4FF5">
            <w:pPr>
              <w:jc w:val="center"/>
              <w:rPr>
                <w:rFonts w:eastAsiaTheme="minorEastAsia"/>
                <w:b/>
                <w:bCs/>
                <w:sz w:val="18"/>
                <w:szCs w:val="18"/>
                <w:lang w:eastAsia="ja-JP"/>
              </w:rPr>
            </w:pPr>
            <w:r w:rsidRPr="00A206C0">
              <w:rPr>
                <w:rFonts w:eastAsiaTheme="minorEastAsia"/>
                <w:b/>
                <w:bCs/>
                <w:sz w:val="18"/>
                <w:szCs w:val="18"/>
                <w:lang w:eastAsia="ja-JP"/>
              </w:rPr>
              <w:t>Targets</w:t>
            </w:r>
          </w:p>
        </w:tc>
      </w:tr>
      <w:tr w:rsidR="003911FC" w:rsidRPr="00A206C0" w:rsidTr="000853F8">
        <w:trPr>
          <w:trHeight w:val="1605"/>
        </w:trPr>
        <w:tc>
          <w:tcPr>
            <w:tcW w:w="2338" w:type="dxa"/>
            <w:tcBorders>
              <w:top w:val="nil"/>
              <w:left w:val="nil"/>
              <w:bottom w:val="nil"/>
              <w:right w:val="nil"/>
            </w:tcBorders>
            <w:shd w:val="clear" w:color="000000" w:fill="FFFFFF"/>
            <w:tcMar>
              <w:top w:w="113" w:type="dxa"/>
            </w:tcMar>
            <w:hideMark/>
          </w:tcPr>
          <w:p w:rsidR="003911FC" w:rsidRPr="00A206C0" w:rsidRDefault="003911FC" w:rsidP="003911FC">
            <w:pPr>
              <w:keepNext/>
              <w:keepLines/>
              <w:rPr>
                <w:rFonts w:eastAsia="Times New Roman"/>
                <w:color w:val="000000"/>
                <w:sz w:val="16"/>
                <w:szCs w:val="16"/>
                <w:lang w:eastAsia="en-US"/>
              </w:rPr>
            </w:pPr>
            <w:r w:rsidRPr="00A206C0">
              <w:rPr>
                <w:rFonts w:eastAsia="Times New Roman"/>
                <w:color w:val="000000"/>
                <w:sz w:val="16"/>
                <w:szCs w:val="16"/>
                <w:lang w:eastAsia="en-US"/>
              </w:rPr>
              <w:t xml:space="preserve">I.1. Enhanced cooperation among Member States on development of balanced international normative frameworks for IP </w:t>
            </w:r>
          </w:p>
        </w:tc>
        <w:tc>
          <w:tcPr>
            <w:tcW w:w="2338" w:type="dxa"/>
            <w:tcBorders>
              <w:top w:val="nil"/>
              <w:left w:val="nil"/>
              <w:bottom w:val="nil"/>
              <w:right w:val="nil"/>
            </w:tcBorders>
            <w:shd w:val="clear" w:color="auto" w:fill="auto"/>
            <w:tcMar>
              <w:top w:w="113" w:type="dxa"/>
            </w:tcMar>
            <w:hideMark/>
          </w:tcPr>
          <w:p w:rsidR="003911FC" w:rsidRPr="00A206C0" w:rsidRDefault="003911FC" w:rsidP="003911FC">
            <w:pPr>
              <w:keepNext/>
              <w:keepLines/>
              <w:rPr>
                <w:rFonts w:eastAsia="Times New Roman"/>
                <w:color w:val="000000"/>
                <w:sz w:val="16"/>
                <w:szCs w:val="16"/>
                <w:lang w:eastAsia="en-US"/>
              </w:rPr>
            </w:pPr>
            <w:r w:rsidRPr="00A206C0">
              <w:rPr>
                <w:rFonts w:eastAsia="Times New Roman"/>
                <w:color w:val="000000"/>
                <w:sz w:val="16"/>
                <w:szCs w:val="16"/>
                <w:lang w:eastAsia="en-US"/>
              </w:rPr>
              <w:t>Progress towards implementation of normative activities on IP and GRs, TK and TCEs as agreed by Member States</w:t>
            </w:r>
          </w:p>
        </w:tc>
        <w:tc>
          <w:tcPr>
            <w:tcW w:w="2338" w:type="dxa"/>
            <w:tcBorders>
              <w:top w:val="nil"/>
              <w:left w:val="nil"/>
              <w:bottom w:val="nil"/>
              <w:right w:val="nil"/>
            </w:tcBorders>
            <w:shd w:val="clear" w:color="000000" w:fill="FFFFFF"/>
            <w:tcMar>
              <w:top w:w="113" w:type="dxa"/>
            </w:tcMar>
            <w:hideMark/>
          </w:tcPr>
          <w:p w:rsidR="003911FC" w:rsidRPr="00A206C0" w:rsidRDefault="003911FC" w:rsidP="003911FC">
            <w:pPr>
              <w:keepNext/>
              <w:keepLines/>
              <w:rPr>
                <w:rFonts w:eastAsia="Times New Roman"/>
                <w:color w:val="000000"/>
                <w:sz w:val="16"/>
                <w:szCs w:val="16"/>
                <w:lang w:eastAsia="en-US"/>
              </w:rPr>
            </w:pPr>
            <w:r w:rsidRPr="00A206C0">
              <w:rPr>
                <w:rFonts w:eastAsia="Times New Roman"/>
                <w:color w:val="000000"/>
                <w:sz w:val="16"/>
                <w:szCs w:val="16"/>
                <w:lang w:eastAsia="en-US"/>
              </w:rPr>
              <w:t>Current state of negotiations among Member States on IP and GRs, TK and TCEs as reflected in IGC documents WIPO/GRTKF/IC/34/4, WIPO/GRTKF/IC/34/5 and WIPO/GRTKF/IC/34/</w:t>
            </w:r>
            <w:r w:rsidR="005F74E0" w:rsidRPr="00A206C0">
              <w:rPr>
                <w:rFonts w:eastAsia="Times New Roman"/>
                <w:color w:val="000000"/>
                <w:sz w:val="16"/>
                <w:szCs w:val="16"/>
                <w:lang w:eastAsia="en-US"/>
              </w:rPr>
              <w:t>8</w:t>
            </w:r>
            <w:r w:rsidRPr="00A206C0">
              <w:rPr>
                <w:rFonts w:eastAsia="Times New Roman"/>
                <w:color w:val="000000"/>
                <w:sz w:val="16"/>
                <w:szCs w:val="16"/>
                <w:lang w:eastAsia="en-US"/>
              </w:rPr>
              <w:t xml:space="preserve"> (as expected after IGC 34 in June 2017)</w:t>
            </w:r>
          </w:p>
        </w:tc>
        <w:tc>
          <w:tcPr>
            <w:tcW w:w="2215" w:type="dxa"/>
            <w:tcBorders>
              <w:top w:val="nil"/>
              <w:left w:val="nil"/>
              <w:bottom w:val="nil"/>
              <w:right w:val="nil"/>
            </w:tcBorders>
            <w:shd w:val="clear" w:color="000000" w:fill="FFFFFF"/>
            <w:tcMar>
              <w:top w:w="113" w:type="dxa"/>
            </w:tcMar>
            <w:hideMark/>
          </w:tcPr>
          <w:p w:rsidR="003911FC" w:rsidRPr="00A206C0" w:rsidRDefault="003911FC" w:rsidP="003911FC">
            <w:pPr>
              <w:keepNext/>
              <w:keepLines/>
              <w:rPr>
                <w:rFonts w:eastAsia="Times New Roman"/>
                <w:color w:val="000000"/>
                <w:sz w:val="16"/>
                <w:szCs w:val="16"/>
                <w:lang w:eastAsia="en-US"/>
              </w:rPr>
            </w:pPr>
            <w:r w:rsidRPr="00A206C0">
              <w:rPr>
                <w:rFonts w:eastAsia="Times New Roman"/>
                <w:color w:val="000000"/>
                <w:sz w:val="16"/>
                <w:szCs w:val="16"/>
                <w:lang w:eastAsia="en-US"/>
              </w:rPr>
              <w:t xml:space="preserve">Agreement among Member States on outcomes in the normative activities  </w:t>
            </w:r>
          </w:p>
        </w:tc>
      </w:tr>
      <w:tr w:rsidR="003E3275" w:rsidRPr="00A206C0" w:rsidTr="000853F8">
        <w:trPr>
          <w:trHeight w:val="978"/>
        </w:trPr>
        <w:tc>
          <w:tcPr>
            <w:tcW w:w="2338" w:type="dxa"/>
            <w:vMerge w:val="restart"/>
            <w:tcBorders>
              <w:top w:val="nil"/>
              <w:left w:val="nil"/>
              <w:right w:val="nil"/>
            </w:tcBorders>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III.2. Enhanced human resource capacities able to deal with the broad range of requirements for the effective use of IP for development in developing countries, LDCs and countries with economies in transition</w:t>
            </w:r>
          </w:p>
        </w:tc>
        <w:tc>
          <w:tcPr>
            <w:tcW w:w="2338" w:type="dxa"/>
            <w:tcBorders>
              <w:top w:val="nil"/>
              <w:left w:val="nil"/>
              <w:bottom w:val="nil"/>
              <w:right w:val="nil"/>
            </w:tcBorders>
            <w:shd w:val="clear" w:color="auto" w:fill="auto"/>
            <w:tcMar>
              <w:top w:w="113" w:type="dxa"/>
            </w:tcMar>
            <w:hideMark/>
          </w:tcPr>
          <w:p w:rsidR="003E3275" w:rsidRPr="00A206C0" w:rsidRDefault="003E3275" w:rsidP="000877C6">
            <w:pPr>
              <w:rPr>
                <w:rFonts w:eastAsia="Times New Roman"/>
                <w:color w:val="000000"/>
                <w:sz w:val="16"/>
                <w:szCs w:val="16"/>
                <w:lang w:eastAsia="en-US"/>
              </w:rPr>
            </w:pPr>
            <w:r w:rsidRPr="00A206C0">
              <w:rPr>
                <w:rFonts w:eastAsia="Times New Roman"/>
                <w:color w:val="000000"/>
                <w:sz w:val="16"/>
                <w:szCs w:val="16"/>
                <w:lang w:eastAsia="en-US"/>
              </w:rPr>
              <w:t>Level of satisfaction of participants in general awareness raising and promotional activities</w:t>
            </w:r>
            <w:r w:rsidR="000877C6" w:rsidRPr="00A206C0">
              <w:rPr>
                <w:rFonts w:eastAsia="Times New Roman"/>
                <w:color w:val="000000"/>
                <w:sz w:val="16"/>
                <w:szCs w:val="16"/>
                <w:lang w:eastAsia="en-US"/>
              </w:rPr>
              <w:t xml:space="preserve"> related to GRs, TK and TCEs</w:t>
            </w:r>
            <w:r w:rsidRPr="00A206C0">
              <w:rPr>
                <w:rFonts w:eastAsia="Times New Roman"/>
                <w:color w:val="000000"/>
                <w:sz w:val="16"/>
                <w:szCs w:val="16"/>
                <w:lang w:eastAsia="en-US"/>
              </w:rPr>
              <w:t xml:space="preserve"> </w:t>
            </w:r>
          </w:p>
        </w:tc>
        <w:tc>
          <w:tcPr>
            <w:tcW w:w="2338" w:type="dxa"/>
            <w:tcBorders>
              <w:top w:val="nil"/>
              <w:left w:val="nil"/>
              <w:bottom w:val="nil"/>
              <w:right w:val="nil"/>
            </w:tcBorders>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n/a</w:t>
            </w:r>
          </w:p>
        </w:tc>
        <w:tc>
          <w:tcPr>
            <w:tcW w:w="2215" w:type="dxa"/>
            <w:tcBorders>
              <w:top w:val="nil"/>
              <w:left w:val="nil"/>
              <w:bottom w:val="nil"/>
              <w:right w:val="nil"/>
            </w:tcBorders>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80% of participants highly satisfied with general awareness raising and promotional activities on GRs, TK and TCEs</w:t>
            </w:r>
          </w:p>
        </w:tc>
      </w:tr>
      <w:tr w:rsidR="003E3275" w:rsidRPr="00A206C0" w:rsidTr="003E3275">
        <w:trPr>
          <w:trHeight w:val="888"/>
        </w:trPr>
        <w:tc>
          <w:tcPr>
            <w:tcW w:w="2338" w:type="dxa"/>
            <w:vMerge/>
            <w:tcBorders>
              <w:left w:val="nil"/>
              <w:bottom w:val="nil"/>
              <w:right w:val="nil"/>
            </w:tcBorders>
            <w:shd w:val="clear" w:color="auto" w:fill="auto"/>
            <w:noWrap/>
            <w:tcMar>
              <w:top w:w="113" w:type="dxa"/>
            </w:tcMar>
            <w:vAlign w:val="bottom"/>
            <w:hideMark/>
          </w:tcPr>
          <w:p w:rsidR="003E3275" w:rsidRPr="00A206C0" w:rsidRDefault="003E3275" w:rsidP="003911FC">
            <w:pPr>
              <w:rPr>
                <w:rFonts w:eastAsia="Times New Roman"/>
                <w:color w:val="000000"/>
                <w:szCs w:val="22"/>
                <w:lang w:eastAsia="en-US"/>
              </w:rPr>
            </w:pPr>
          </w:p>
        </w:tc>
        <w:tc>
          <w:tcPr>
            <w:tcW w:w="2338" w:type="dxa"/>
            <w:tcBorders>
              <w:top w:val="nil"/>
              <w:left w:val="nil"/>
              <w:bottom w:val="nil"/>
              <w:right w:val="nil"/>
            </w:tcBorders>
            <w:shd w:val="clear" w:color="auto" w:fill="auto"/>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No. of participants in training and capacity-building activities on GRs, TK and/or TCEs who obtain a 50% or higher score in a short multiple choice substantive questionnaire</w:t>
            </w:r>
          </w:p>
        </w:tc>
        <w:tc>
          <w:tcPr>
            <w:tcW w:w="2338" w:type="dxa"/>
            <w:tcBorders>
              <w:top w:val="nil"/>
              <w:left w:val="nil"/>
              <w:bottom w:val="nil"/>
              <w:right w:val="nil"/>
            </w:tcBorders>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n/a</w:t>
            </w:r>
          </w:p>
        </w:tc>
        <w:tc>
          <w:tcPr>
            <w:tcW w:w="2215" w:type="dxa"/>
            <w:tcBorders>
              <w:top w:val="nil"/>
              <w:left w:val="nil"/>
              <w:bottom w:val="nil"/>
              <w:right w:val="nil"/>
            </w:tcBorders>
            <w:shd w:val="clear" w:color="000000" w:fill="FFFFFF"/>
            <w:tcMar>
              <w:top w:w="113" w:type="dxa"/>
            </w:tcMar>
            <w:hideMark/>
          </w:tcPr>
          <w:p w:rsidR="003E3275" w:rsidRPr="00A206C0" w:rsidRDefault="003E3275" w:rsidP="003911FC">
            <w:pPr>
              <w:rPr>
                <w:rFonts w:eastAsia="Times New Roman"/>
                <w:color w:val="000000"/>
                <w:sz w:val="16"/>
                <w:szCs w:val="16"/>
                <w:lang w:eastAsia="en-US"/>
              </w:rPr>
            </w:pPr>
            <w:r w:rsidRPr="00A206C0">
              <w:rPr>
                <w:rFonts w:eastAsia="Times New Roman"/>
                <w:color w:val="000000"/>
                <w:sz w:val="16"/>
                <w:szCs w:val="16"/>
                <w:lang w:eastAsia="en-US"/>
              </w:rPr>
              <w:t>80%</w:t>
            </w:r>
          </w:p>
        </w:tc>
      </w:tr>
      <w:tr w:rsidR="003911FC" w:rsidRPr="00A206C0" w:rsidTr="007B3118">
        <w:trPr>
          <w:trHeight w:val="1684"/>
        </w:trPr>
        <w:tc>
          <w:tcPr>
            <w:tcW w:w="2338" w:type="dxa"/>
            <w:tcBorders>
              <w:top w:val="nil"/>
              <w:left w:val="nil"/>
              <w:bottom w:val="nil"/>
              <w:right w:val="nil"/>
            </w:tcBorders>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 xml:space="preserve">IV.2. Enhanced access to, and use of, IP information by IP institutions and the public to promote innovation and creativity </w:t>
            </w:r>
          </w:p>
        </w:tc>
        <w:tc>
          <w:tcPr>
            <w:tcW w:w="2338" w:type="dxa"/>
            <w:tcBorders>
              <w:top w:val="nil"/>
              <w:left w:val="nil"/>
              <w:bottom w:val="nil"/>
              <w:right w:val="nil"/>
            </w:tcBorders>
            <w:shd w:val="clear" w:color="auto" w:fill="auto"/>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 xml:space="preserve">No. of records in </w:t>
            </w:r>
            <w:r w:rsidR="000877C6" w:rsidRPr="00A206C0">
              <w:rPr>
                <w:rFonts w:eastAsia="Times New Roman"/>
                <w:color w:val="000000"/>
                <w:sz w:val="16"/>
                <w:szCs w:val="16"/>
                <w:lang w:eastAsia="en-US"/>
              </w:rPr>
              <w:t xml:space="preserve">or </w:t>
            </w:r>
            <w:r w:rsidRPr="00A206C0">
              <w:rPr>
                <w:rFonts w:eastAsia="Times New Roman"/>
                <w:color w:val="000000"/>
                <w:sz w:val="16"/>
                <w:szCs w:val="16"/>
                <w:lang w:eastAsia="en-US"/>
              </w:rPr>
              <w:t>accessible fr</w:t>
            </w:r>
            <w:r w:rsidR="000877C6" w:rsidRPr="00A206C0">
              <w:rPr>
                <w:rFonts w:eastAsia="Times New Roman"/>
                <w:color w:val="000000"/>
                <w:sz w:val="16"/>
                <w:szCs w:val="16"/>
                <w:lang w:eastAsia="en-US"/>
              </w:rPr>
              <w:t>o</w:t>
            </w:r>
            <w:r w:rsidRPr="00A206C0">
              <w:rPr>
                <w:rFonts w:eastAsia="Times New Roman"/>
                <w:color w:val="000000"/>
                <w:sz w:val="16"/>
                <w:szCs w:val="16"/>
                <w:lang w:eastAsia="en-US"/>
              </w:rPr>
              <w:t>m the databases, inventories, registers, portals or platforms related to TK/TCEs/GRs</w:t>
            </w:r>
            <w:r w:rsidRPr="00A206C0">
              <w:rPr>
                <w:rFonts w:eastAsia="Times New Roman"/>
                <w:color w:val="000000"/>
                <w:sz w:val="16"/>
                <w:szCs w:val="16"/>
                <w:lang w:eastAsia="en-US"/>
              </w:rPr>
              <w:br/>
            </w:r>
            <w:r w:rsidRPr="00A206C0">
              <w:rPr>
                <w:rFonts w:eastAsia="Times New Roman"/>
                <w:color w:val="000000"/>
                <w:sz w:val="16"/>
                <w:szCs w:val="16"/>
                <w:lang w:eastAsia="en-US"/>
              </w:rPr>
              <w:br/>
              <w:t>No. of distinct users of the databases, inventories, registers, portals or platforms related to TK/TCEs/GRs.</w:t>
            </w:r>
          </w:p>
        </w:tc>
        <w:tc>
          <w:tcPr>
            <w:tcW w:w="2338" w:type="dxa"/>
            <w:tcBorders>
              <w:top w:val="nil"/>
              <w:left w:val="nil"/>
              <w:bottom w:val="nil"/>
              <w:right w:val="nil"/>
            </w:tcBorders>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n/a</w:t>
            </w:r>
            <w:r w:rsidRPr="00A206C0">
              <w:rPr>
                <w:rFonts w:eastAsia="Times New Roman"/>
                <w:color w:val="000000"/>
                <w:sz w:val="16"/>
                <w:szCs w:val="16"/>
                <w:lang w:eastAsia="en-US"/>
              </w:rPr>
              <w:br/>
            </w:r>
            <w:r w:rsidRPr="00A206C0">
              <w:rPr>
                <w:rFonts w:eastAsia="Times New Roman"/>
                <w:color w:val="000000"/>
                <w:sz w:val="16"/>
                <w:szCs w:val="16"/>
                <w:lang w:eastAsia="en-US"/>
              </w:rPr>
              <w:br/>
            </w:r>
            <w:r w:rsidRPr="00A206C0">
              <w:rPr>
                <w:rFonts w:eastAsia="Times New Roman"/>
                <w:color w:val="000000"/>
                <w:sz w:val="16"/>
                <w:szCs w:val="16"/>
                <w:lang w:eastAsia="en-US"/>
              </w:rPr>
              <w:br/>
            </w:r>
            <w:r w:rsidRPr="00A206C0">
              <w:rPr>
                <w:rFonts w:eastAsia="Times New Roman"/>
                <w:color w:val="000000"/>
                <w:sz w:val="16"/>
                <w:szCs w:val="16"/>
                <w:lang w:eastAsia="en-US"/>
              </w:rPr>
              <w:br/>
            </w:r>
            <w:r w:rsidRPr="00A206C0">
              <w:rPr>
                <w:rFonts w:eastAsia="Times New Roman"/>
                <w:color w:val="000000"/>
                <w:sz w:val="16"/>
                <w:szCs w:val="16"/>
                <w:lang w:eastAsia="en-US"/>
              </w:rPr>
              <w:br/>
            </w:r>
            <w:proofErr w:type="spellStart"/>
            <w:r w:rsidRPr="00A206C0">
              <w:rPr>
                <w:rFonts w:eastAsia="Times New Roman"/>
                <w:color w:val="000000"/>
                <w:sz w:val="16"/>
                <w:szCs w:val="16"/>
                <w:lang w:eastAsia="en-US"/>
              </w:rPr>
              <w:t>n/a</w:t>
            </w:r>
            <w:proofErr w:type="spellEnd"/>
          </w:p>
        </w:tc>
        <w:tc>
          <w:tcPr>
            <w:tcW w:w="2215" w:type="dxa"/>
            <w:tcBorders>
              <w:top w:val="nil"/>
              <w:left w:val="nil"/>
              <w:bottom w:val="nil"/>
              <w:right w:val="nil"/>
            </w:tcBorders>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TBD</w:t>
            </w:r>
            <w:r w:rsidRPr="00A206C0">
              <w:rPr>
                <w:rFonts w:eastAsia="Times New Roman"/>
                <w:color w:val="000000"/>
                <w:sz w:val="16"/>
                <w:szCs w:val="16"/>
                <w:lang w:eastAsia="en-US"/>
              </w:rPr>
              <w:br/>
            </w:r>
            <w:r w:rsidRPr="00A206C0">
              <w:rPr>
                <w:rFonts w:eastAsia="Times New Roman"/>
                <w:color w:val="000000"/>
                <w:sz w:val="16"/>
                <w:szCs w:val="16"/>
                <w:lang w:eastAsia="en-US"/>
              </w:rPr>
              <w:br/>
            </w:r>
            <w:r w:rsidRPr="00A206C0">
              <w:rPr>
                <w:rFonts w:eastAsia="Times New Roman"/>
                <w:color w:val="000000"/>
                <w:sz w:val="16"/>
                <w:szCs w:val="16"/>
                <w:lang w:eastAsia="en-US"/>
              </w:rPr>
              <w:br/>
            </w:r>
            <w:r w:rsidRPr="00A206C0">
              <w:rPr>
                <w:rFonts w:eastAsia="Times New Roman"/>
                <w:color w:val="000000"/>
                <w:sz w:val="16"/>
                <w:szCs w:val="16"/>
                <w:lang w:eastAsia="en-US"/>
              </w:rPr>
              <w:br/>
            </w:r>
            <w:r w:rsidRPr="00A206C0">
              <w:rPr>
                <w:rFonts w:eastAsia="Times New Roman"/>
                <w:color w:val="000000"/>
                <w:sz w:val="16"/>
                <w:szCs w:val="16"/>
                <w:lang w:eastAsia="en-US"/>
              </w:rPr>
              <w:br/>
            </w:r>
            <w:proofErr w:type="spellStart"/>
            <w:r w:rsidRPr="00A206C0">
              <w:rPr>
                <w:rFonts w:eastAsia="Times New Roman"/>
                <w:color w:val="000000"/>
                <w:sz w:val="16"/>
                <w:szCs w:val="16"/>
                <w:lang w:eastAsia="en-US"/>
              </w:rPr>
              <w:t>TBD</w:t>
            </w:r>
            <w:proofErr w:type="spellEnd"/>
          </w:p>
        </w:tc>
      </w:tr>
    </w:tbl>
    <w:p w:rsidR="00AE17C5" w:rsidRPr="00A206C0" w:rsidRDefault="00AE17C5" w:rsidP="003911FC">
      <w:pPr>
        <w:rPr>
          <w:rFonts w:eastAsiaTheme="minorEastAsia"/>
          <w:sz w:val="20"/>
          <w:szCs w:val="22"/>
          <w:lang w:eastAsia="ja-JP"/>
        </w:rPr>
      </w:pPr>
    </w:p>
    <w:p w:rsidR="00AE17C5" w:rsidRPr="00A206C0" w:rsidRDefault="00AE17C5" w:rsidP="003911FC">
      <w:pPr>
        <w:rPr>
          <w:rFonts w:eastAsiaTheme="minorEastAsia"/>
          <w:sz w:val="20"/>
          <w:szCs w:val="22"/>
          <w:lang w:eastAsia="ja-JP"/>
        </w:rPr>
      </w:pPr>
    </w:p>
    <w:p w:rsidR="00834634" w:rsidRPr="00A206C0" w:rsidRDefault="00834634" w:rsidP="003911FC">
      <w:pPr>
        <w:rPr>
          <w:rFonts w:eastAsiaTheme="minorEastAsia"/>
          <w:sz w:val="20"/>
          <w:szCs w:val="22"/>
          <w:lang w:eastAsia="ja-JP"/>
        </w:rPr>
      </w:pPr>
    </w:p>
    <w:p w:rsidR="005B45CA" w:rsidRPr="00A206C0" w:rsidRDefault="005B45CA" w:rsidP="003911FC">
      <w:pPr>
        <w:rPr>
          <w:rFonts w:eastAsiaTheme="minorEastAsia"/>
          <w:sz w:val="20"/>
          <w:szCs w:val="22"/>
          <w:lang w:eastAsia="ja-JP"/>
        </w:rPr>
      </w:pPr>
    </w:p>
    <w:p w:rsidR="005B45CA" w:rsidRPr="00A206C0" w:rsidRDefault="005B45CA" w:rsidP="003911FC">
      <w:pPr>
        <w:rPr>
          <w:rFonts w:eastAsiaTheme="minorEastAsia"/>
          <w:sz w:val="20"/>
          <w:szCs w:val="22"/>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834634" w:rsidRPr="00A206C0" w:rsidTr="00C5469E">
        <w:trPr>
          <w:trHeight w:val="423"/>
        </w:trPr>
        <w:tc>
          <w:tcPr>
            <w:tcW w:w="9445" w:type="dxa"/>
            <w:shd w:val="clear" w:color="auto" w:fill="C6D9F1" w:themeFill="text2" w:themeFillTint="33"/>
            <w:vAlign w:val="center"/>
          </w:tcPr>
          <w:p w:rsidR="00834634" w:rsidRPr="00A206C0" w:rsidRDefault="00834634"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4</w:t>
            </w:r>
          </w:p>
        </w:tc>
      </w:tr>
    </w:tbl>
    <w:p w:rsidR="00834634" w:rsidRPr="00A206C0" w:rsidRDefault="00834634" w:rsidP="00834634">
      <w:pPr>
        <w:rPr>
          <w:rFonts w:asciiTheme="minorBidi" w:hAnsiTheme="minorBidi" w:cstheme="minorBidi"/>
          <w:sz w:val="20"/>
        </w:rPr>
      </w:pPr>
    </w:p>
    <w:p w:rsidR="008726AD" w:rsidRPr="00A206C0" w:rsidRDefault="004913B6" w:rsidP="008726AD">
      <w:pPr>
        <w:pStyle w:val="ListParagraph"/>
        <w:numPr>
          <w:ilvl w:val="0"/>
          <w:numId w:val="132"/>
        </w:numPr>
        <w:ind w:left="0" w:firstLine="0"/>
        <w:rPr>
          <w:rFonts w:asciiTheme="minorBidi" w:hAnsiTheme="minorBidi"/>
          <w:sz w:val="20"/>
        </w:rPr>
      </w:pPr>
      <w:r w:rsidRPr="00A206C0">
        <w:rPr>
          <w:rFonts w:asciiTheme="minorBidi" w:hAnsiTheme="minorBidi"/>
          <w:sz w:val="20"/>
        </w:rPr>
        <w:t>The overall resources for Program 4 show a</w:t>
      </w:r>
      <w:r w:rsidR="00C5609F" w:rsidRPr="00A206C0">
        <w:rPr>
          <w:rFonts w:asciiTheme="minorBidi" w:hAnsiTheme="minorBidi"/>
          <w:sz w:val="20"/>
        </w:rPr>
        <w:t>n</w:t>
      </w:r>
      <w:r w:rsidRPr="00A206C0">
        <w:rPr>
          <w:rFonts w:asciiTheme="minorBidi" w:hAnsiTheme="minorBidi"/>
          <w:sz w:val="20"/>
        </w:rPr>
        <w:t xml:space="preserve"> increase </w:t>
      </w:r>
      <w:r w:rsidR="00C5609F" w:rsidRPr="00A206C0">
        <w:rPr>
          <w:rFonts w:asciiTheme="minorBidi" w:hAnsiTheme="minorBidi"/>
          <w:sz w:val="20"/>
        </w:rPr>
        <w:t xml:space="preserve">of 15.4 per cent </w:t>
      </w:r>
      <w:r w:rsidRPr="00A206C0">
        <w:rPr>
          <w:rFonts w:asciiTheme="minorBidi" w:hAnsiTheme="minorBidi"/>
          <w:sz w:val="20"/>
        </w:rPr>
        <w:t>as compared to the 2016/17 Approved Budget.  This is due to an increase in personnel resources following:  (</w:t>
      </w:r>
      <w:proofErr w:type="spellStart"/>
      <w:r w:rsidRPr="00A206C0">
        <w:rPr>
          <w:rFonts w:asciiTheme="minorBidi" w:hAnsiTheme="minorBidi"/>
          <w:sz w:val="20"/>
        </w:rPr>
        <w:t>i</w:t>
      </w:r>
      <w:proofErr w:type="spellEnd"/>
      <w:r w:rsidRPr="00A206C0">
        <w:rPr>
          <w:rFonts w:asciiTheme="minorBidi" w:hAnsiTheme="minorBidi"/>
          <w:sz w:val="20"/>
        </w:rPr>
        <w:t>) the redeployment of two posts to the Department of Traditional Knowledge and Global Challenges, reflected across all Expected Results;  and (ii) the regularization of three continuing functions in the</w:t>
      </w:r>
      <w:r w:rsidR="008726AD" w:rsidRPr="00A206C0">
        <w:rPr>
          <w:rFonts w:asciiTheme="minorBidi" w:hAnsiTheme="minorBidi"/>
          <w:sz w:val="20"/>
        </w:rPr>
        <w:t xml:space="preserve"> Tradition Knowledge Division.</w:t>
      </w:r>
    </w:p>
    <w:p w:rsidR="008726AD" w:rsidRPr="00A206C0" w:rsidRDefault="008726AD" w:rsidP="008726AD">
      <w:pPr>
        <w:pStyle w:val="ListParagraph"/>
        <w:ind w:left="567"/>
        <w:rPr>
          <w:rFonts w:asciiTheme="minorBidi" w:hAnsiTheme="minorBidi"/>
          <w:sz w:val="20"/>
        </w:rPr>
      </w:pPr>
    </w:p>
    <w:p w:rsidR="008726AD" w:rsidRPr="00A206C0" w:rsidRDefault="004913B6" w:rsidP="008726AD">
      <w:pPr>
        <w:pStyle w:val="ListParagraph"/>
        <w:numPr>
          <w:ilvl w:val="0"/>
          <w:numId w:val="132"/>
        </w:numPr>
        <w:ind w:left="0" w:firstLine="0"/>
        <w:rPr>
          <w:rFonts w:asciiTheme="minorBidi" w:hAnsiTheme="minorBidi"/>
          <w:sz w:val="20"/>
        </w:rPr>
      </w:pPr>
      <w:r w:rsidRPr="00A206C0">
        <w:rPr>
          <w:rFonts w:asciiTheme="minorBidi" w:hAnsiTheme="minorBidi"/>
          <w:sz w:val="20"/>
        </w:rPr>
        <w:t>Non-personnel resources remain at the same level a</w:t>
      </w:r>
      <w:r w:rsidR="008726AD" w:rsidRPr="00A206C0">
        <w:rPr>
          <w:rFonts w:asciiTheme="minorBidi" w:hAnsiTheme="minorBidi"/>
          <w:sz w:val="20"/>
        </w:rPr>
        <w:t xml:space="preserve">s the 2016/17 Approved Budget. </w:t>
      </w:r>
    </w:p>
    <w:p w:rsidR="008726AD" w:rsidRPr="00A206C0" w:rsidRDefault="008726AD" w:rsidP="008726AD">
      <w:pPr>
        <w:pStyle w:val="ListParagraph"/>
        <w:ind w:left="567"/>
        <w:rPr>
          <w:rFonts w:asciiTheme="minorBidi" w:hAnsiTheme="minorBidi"/>
          <w:sz w:val="20"/>
        </w:rPr>
      </w:pPr>
    </w:p>
    <w:p w:rsidR="004913B6" w:rsidRPr="00A206C0" w:rsidRDefault="009427E8" w:rsidP="00A46970">
      <w:pPr>
        <w:pStyle w:val="ListParagraph"/>
        <w:numPr>
          <w:ilvl w:val="0"/>
          <w:numId w:val="132"/>
        </w:numPr>
        <w:ind w:left="0" w:firstLine="0"/>
        <w:rPr>
          <w:rFonts w:asciiTheme="minorBidi" w:hAnsiTheme="minorBidi"/>
          <w:sz w:val="20"/>
        </w:rPr>
      </w:pPr>
      <w:r w:rsidRPr="00A206C0">
        <w:rPr>
          <w:rFonts w:asciiTheme="minorBidi" w:hAnsiTheme="minorBidi"/>
          <w:sz w:val="20"/>
        </w:rPr>
        <w:t>Personnel r</w:t>
      </w:r>
      <w:r w:rsidR="004913B6" w:rsidRPr="00A206C0">
        <w:rPr>
          <w:rFonts w:asciiTheme="minorBidi" w:hAnsiTheme="minorBidi"/>
          <w:sz w:val="20"/>
        </w:rPr>
        <w:t xml:space="preserve">esources dedicated to Expected Result IV.2 (Enhanced access to, and use of, IP information) reflects the planned development of GRs, TK and TCEs databases, inventories, registers, portals and other such platforms, subsequently resulting in a decrease in </w:t>
      </w:r>
      <w:r w:rsidRPr="00A206C0">
        <w:rPr>
          <w:rFonts w:asciiTheme="minorBidi" w:hAnsiTheme="minorBidi"/>
          <w:sz w:val="20"/>
        </w:rPr>
        <w:t xml:space="preserve">personnel </w:t>
      </w:r>
      <w:r w:rsidR="004913B6" w:rsidRPr="00A206C0">
        <w:rPr>
          <w:rFonts w:asciiTheme="minorBidi" w:hAnsiTheme="minorBidi"/>
          <w:sz w:val="20"/>
        </w:rPr>
        <w:t xml:space="preserve">resources under Expected Result III.2 (Enhanced human resource capacities). </w:t>
      </w:r>
    </w:p>
    <w:p w:rsidR="004913B6" w:rsidRPr="00A206C0" w:rsidRDefault="004913B6" w:rsidP="008726AD">
      <w:pPr>
        <w:pStyle w:val="ListParagraph"/>
        <w:ind w:left="567"/>
        <w:rPr>
          <w:rFonts w:asciiTheme="minorBidi" w:hAnsiTheme="minorBidi"/>
          <w:sz w:val="20"/>
        </w:rPr>
      </w:pPr>
    </w:p>
    <w:p w:rsidR="004913B6" w:rsidRPr="00A206C0" w:rsidRDefault="004913B6" w:rsidP="008726AD">
      <w:pPr>
        <w:pStyle w:val="ListParagraph"/>
        <w:numPr>
          <w:ilvl w:val="0"/>
          <w:numId w:val="132"/>
        </w:numPr>
        <w:ind w:left="0" w:firstLine="0"/>
        <w:rPr>
          <w:rFonts w:asciiTheme="minorBidi" w:hAnsiTheme="minorBidi"/>
          <w:sz w:val="20"/>
        </w:rPr>
      </w:pPr>
      <w:r w:rsidRPr="00A206C0">
        <w:rPr>
          <w:rFonts w:asciiTheme="minorBidi" w:hAnsiTheme="minorBidi"/>
          <w:sz w:val="20"/>
        </w:rPr>
        <w:t xml:space="preserve">Resources linked to Expected Result VII.1 </w:t>
      </w:r>
      <w:r w:rsidR="004B14E9" w:rsidRPr="00A206C0">
        <w:rPr>
          <w:rFonts w:asciiTheme="minorBidi" w:hAnsiTheme="minorBidi"/>
          <w:sz w:val="20"/>
        </w:rPr>
        <w:t xml:space="preserve">(IP-based platforms) </w:t>
      </w:r>
      <w:r w:rsidRPr="00A206C0">
        <w:rPr>
          <w:rFonts w:asciiTheme="minorBidi" w:hAnsiTheme="minorBidi"/>
          <w:sz w:val="20"/>
        </w:rPr>
        <w:t>under this Program reflect the work of the Department of Traditional Knowledge and Global Challenges</w:t>
      </w:r>
      <w:r w:rsidR="000877C6" w:rsidRPr="00A206C0">
        <w:rPr>
          <w:rFonts w:asciiTheme="minorBidi" w:hAnsiTheme="minorBidi"/>
          <w:sz w:val="20"/>
        </w:rPr>
        <w:t xml:space="preserve"> in respect of WIPO GREEN and WIPO </w:t>
      </w:r>
      <w:proofErr w:type="spellStart"/>
      <w:r w:rsidR="000877C6" w:rsidRPr="00A206C0">
        <w:rPr>
          <w:rFonts w:asciiTheme="minorBidi" w:hAnsiTheme="minorBidi"/>
          <w:sz w:val="20"/>
        </w:rPr>
        <w:t>Re:Search</w:t>
      </w:r>
      <w:proofErr w:type="spellEnd"/>
      <w:r w:rsidR="000877C6" w:rsidRPr="00A206C0">
        <w:rPr>
          <w:rFonts w:asciiTheme="minorBidi" w:hAnsiTheme="minorBidi"/>
          <w:sz w:val="20"/>
        </w:rPr>
        <w:t xml:space="preserve"> in Program 18 (Global Challenges)</w:t>
      </w:r>
      <w:r w:rsidRPr="00A206C0">
        <w:rPr>
          <w:rFonts w:asciiTheme="minorBidi" w:hAnsiTheme="minorBidi"/>
          <w:sz w:val="20"/>
        </w:rPr>
        <w:t>.</w:t>
      </w:r>
    </w:p>
    <w:p w:rsidR="004913B6" w:rsidRPr="00A206C0" w:rsidRDefault="004913B6" w:rsidP="004913B6">
      <w:pPr>
        <w:rPr>
          <w:rFonts w:eastAsiaTheme="minorEastAsia"/>
          <w:sz w:val="20"/>
          <w:szCs w:val="22"/>
          <w:lang w:eastAsia="ja-JP"/>
        </w:rPr>
      </w:pPr>
    </w:p>
    <w:p w:rsidR="000853F8" w:rsidRPr="00A206C0" w:rsidRDefault="000853F8" w:rsidP="000853F8">
      <w:pPr>
        <w:keepNext/>
        <w:keepLines/>
        <w:jc w:val="center"/>
        <w:rPr>
          <w:b/>
          <w:sz w:val="18"/>
          <w:szCs w:val="18"/>
        </w:rPr>
      </w:pPr>
      <w:r w:rsidRPr="00A206C0">
        <w:rPr>
          <w:b/>
          <w:sz w:val="18"/>
          <w:szCs w:val="18"/>
        </w:rPr>
        <w:t>Program 4:  Resources by Result</w:t>
      </w:r>
    </w:p>
    <w:p w:rsidR="000853F8" w:rsidRPr="00A206C0" w:rsidRDefault="000853F8" w:rsidP="00A46970">
      <w:pPr>
        <w:keepNext/>
        <w:keepLines/>
        <w:spacing w:after="120"/>
        <w:jc w:val="center"/>
        <w:rPr>
          <w:i/>
          <w:sz w:val="18"/>
          <w:szCs w:val="18"/>
        </w:rPr>
      </w:pPr>
      <w:r w:rsidRPr="00A206C0">
        <w:rPr>
          <w:i/>
          <w:sz w:val="18"/>
          <w:szCs w:val="18"/>
        </w:rPr>
        <w:t>(in thousands of Swiss francs)</w:t>
      </w:r>
    </w:p>
    <w:p w:rsidR="000853F8" w:rsidRPr="00A206C0" w:rsidRDefault="000853F8" w:rsidP="000853F8">
      <w:pPr>
        <w:keepNext/>
        <w:keepLines/>
        <w:jc w:val="center"/>
      </w:pPr>
      <w:r w:rsidRPr="00A206C0">
        <w:rPr>
          <w:noProof/>
          <w:lang w:eastAsia="en-US"/>
        </w:rPr>
        <w:drawing>
          <wp:inline distT="0" distB="0" distL="0" distR="0" wp14:anchorId="4AAE1B06" wp14:editId="144F9624">
            <wp:extent cx="5040000" cy="2487471"/>
            <wp:effectExtent l="0" t="0" r="8255" b="825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40000" cy="2487471"/>
                    </a:xfrm>
                    <a:prstGeom prst="rect">
                      <a:avLst/>
                    </a:prstGeom>
                    <a:noFill/>
                    <a:ln>
                      <a:noFill/>
                    </a:ln>
                  </pic:spPr>
                </pic:pic>
              </a:graphicData>
            </a:graphic>
          </wp:inline>
        </w:drawing>
      </w:r>
    </w:p>
    <w:p w:rsidR="004913B6" w:rsidRPr="00A206C0" w:rsidRDefault="004913B6" w:rsidP="004913B6">
      <w:pPr>
        <w:keepLines/>
        <w:autoSpaceDE w:val="0"/>
        <w:autoSpaceDN w:val="0"/>
        <w:jc w:val="both"/>
        <w:rPr>
          <w:sz w:val="18"/>
          <w:szCs w:val="18"/>
        </w:rPr>
      </w:pPr>
    </w:p>
    <w:p w:rsidR="004913B6" w:rsidRPr="00A206C0" w:rsidRDefault="004913B6" w:rsidP="004913B6">
      <w:pPr>
        <w:keepNext/>
        <w:keepLines/>
        <w:jc w:val="center"/>
        <w:rPr>
          <w:b/>
          <w:sz w:val="18"/>
          <w:szCs w:val="18"/>
        </w:rPr>
      </w:pPr>
      <w:r w:rsidRPr="00A206C0">
        <w:rPr>
          <w:b/>
          <w:sz w:val="18"/>
          <w:szCs w:val="18"/>
        </w:rPr>
        <w:lastRenderedPageBreak/>
        <w:t>Program 4:  Resources by Cost Category</w:t>
      </w:r>
    </w:p>
    <w:p w:rsidR="004913B6" w:rsidRPr="00A206C0" w:rsidRDefault="004913B6" w:rsidP="00A46970">
      <w:pPr>
        <w:keepNext/>
        <w:keepLines/>
        <w:spacing w:after="120"/>
        <w:jc w:val="center"/>
        <w:rPr>
          <w:rFonts w:eastAsiaTheme="minorEastAsia"/>
          <w:sz w:val="20"/>
          <w:szCs w:val="22"/>
          <w:lang w:eastAsia="ja-JP"/>
        </w:rPr>
      </w:pPr>
      <w:r w:rsidRPr="00A206C0">
        <w:rPr>
          <w:i/>
          <w:sz w:val="18"/>
          <w:szCs w:val="18"/>
        </w:rPr>
        <w:t>(in thousands of Swiss francs)</w:t>
      </w:r>
    </w:p>
    <w:p w:rsidR="003911FC" w:rsidRPr="00A206C0" w:rsidRDefault="004913B6" w:rsidP="00A46970">
      <w:pPr>
        <w:jc w:val="center"/>
        <w:rPr>
          <w:rFonts w:eastAsiaTheme="minorEastAsia"/>
          <w:sz w:val="20"/>
          <w:szCs w:val="22"/>
          <w:lang w:eastAsia="ja-JP"/>
        </w:rPr>
      </w:pPr>
      <w:r w:rsidRPr="00A206C0">
        <w:rPr>
          <w:noProof/>
          <w:lang w:eastAsia="en-US"/>
        </w:rPr>
        <w:drawing>
          <wp:inline distT="0" distB="0" distL="0" distR="0" wp14:anchorId="4C3F9834" wp14:editId="3EBED46A">
            <wp:extent cx="5040000" cy="5701174"/>
            <wp:effectExtent l="0" t="0" r="8255" b="0"/>
            <wp:docPr id="1243" name="Picture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40000" cy="5701174"/>
                    </a:xfrm>
                    <a:prstGeom prst="rect">
                      <a:avLst/>
                    </a:prstGeom>
                    <a:noFill/>
                    <a:ln>
                      <a:noFill/>
                    </a:ln>
                  </pic:spPr>
                </pic:pic>
              </a:graphicData>
            </a:graphic>
          </wp:inline>
        </w:drawing>
      </w:r>
      <w:r w:rsidR="003911FC" w:rsidRPr="00A206C0">
        <w:rPr>
          <w:rFonts w:eastAsiaTheme="minorEastAsia"/>
          <w:sz w:val="20"/>
          <w:szCs w:val="22"/>
          <w:lang w:eastAsia="ja-JP"/>
        </w:rPr>
        <w:br w:type="page"/>
      </w:r>
    </w:p>
    <w:p w:rsidR="003911FC" w:rsidRPr="00A206C0" w:rsidRDefault="003911FC" w:rsidP="00A46970">
      <w:pPr>
        <w:pStyle w:val="StyleHeading3ComplexItalic"/>
      </w:pPr>
      <w:bookmarkStart w:id="67" w:name="_Toc367350576"/>
      <w:bookmarkStart w:id="68" w:name="_Toc482095996"/>
      <w:bookmarkStart w:id="69" w:name="_Toc482096548"/>
      <w:bookmarkStart w:id="70" w:name="_Toc482096826"/>
      <w:bookmarkStart w:id="71" w:name="_Toc482097099"/>
      <w:bookmarkStart w:id="72" w:name="_Toc482110792"/>
      <w:r w:rsidRPr="00A206C0">
        <w:lastRenderedPageBreak/>
        <w:t>STRATEGIC GOAL II</w:t>
      </w:r>
      <w:r w:rsidRPr="00A206C0">
        <w:tab/>
        <w:t>PROVISION OF PREMIER GLOBAL IP SERVICES</w:t>
      </w:r>
      <w:bookmarkEnd w:id="67"/>
      <w:bookmarkEnd w:id="68"/>
      <w:bookmarkEnd w:id="69"/>
      <w:bookmarkEnd w:id="70"/>
      <w:bookmarkEnd w:id="71"/>
      <w:bookmarkEnd w:id="72"/>
    </w:p>
    <w:p w:rsidR="003911FC" w:rsidRPr="00A206C0" w:rsidRDefault="003911FC" w:rsidP="003911FC">
      <w:pPr>
        <w:tabs>
          <w:tab w:val="left" w:pos="1701"/>
        </w:tabs>
        <w:ind w:left="1701" w:hanging="1701"/>
        <w:rPr>
          <w:rFonts w:eastAsiaTheme="minorEastAsia"/>
          <w:bCs/>
          <w:caps/>
          <w:sz w:val="20"/>
          <w:lang w:eastAsia="ja-JP"/>
        </w:rPr>
      </w:pPr>
    </w:p>
    <w:p w:rsidR="003911FC" w:rsidRPr="00A206C0" w:rsidRDefault="003911FC" w:rsidP="003911FC">
      <w:pPr>
        <w:tabs>
          <w:tab w:val="left" w:pos="1701"/>
        </w:tabs>
        <w:ind w:left="1701" w:hanging="1701"/>
        <w:rPr>
          <w:rFonts w:eastAsiaTheme="minorEastAsia"/>
          <w:bCs/>
          <w:caps/>
          <w:sz w:val="20"/>
          <w:lang w:eastAsia="ja-JP"/>
        </w:rPr>
      </w:pPr>
    </w:p>
    <w:tbl>
      <w:tblPr>
        <w:tblW w:w="9214" w:type="dxa"/>
        <w:tblInd w:w="115" w:type="dxa"/>
        <w:tblLayout w:type="fixed"/>
        <w:tblCellMar>
          <w:top w:w="115" w:type="dxa"/>
          <w:left w:w="115" w:type="dxa"/>
          <w:bottom w:w="57" w:type="dxa"/>
          <w:right w:w="115" w:type="dxa"/>
        </w:tblCellMar>
        <w:tblLook w:val="04A0" w:firstRow="1" w:lastRow="0" w:firstColumn="1" w:lastColumn="0" w:noHBand="0" w:noVBand="1"/>
      </w:tblPr>
      <w:tblGrid>
        <w:gridCol w:w="2936"/>
        <w:gridCol w:w="3848"/>
        <w:gridCol w:w="2430"/>
      </w:tblGrid>
      <w:tr w:rsidR="00393DED" w:rsidRPr="00A206C0" w:rsidTr="00BD4FF5">
        <w:trPr>
          <w:trHeight w:val="425"/>
          <w:tblHeader/>
        </w:trPr>
        <w:tc>
          <w:tcPr>
            <w:tcW w:w="2936" w:type="dxa"/>
            <w:shd w:val="clear" w:color="auto" w:fill="B8CCE4" w:themeFill="accent1" w:themeFillTint="66"/>
            <w:tcMar>
              <w:top w:w="0" w:type="dxa"/>
              <w:bottom w:w="0" w:type="dxa"/>
            </w:tcMar>
            <w:vAlign w:val="center"/>
            <w:hideMark/>
          </w:tcPr>
          <w:p w:rsidR="00393DED" w:rsidRPr="00A206C0" w:rsidRDefault="00393DED" w:rsidP="00C9555B">
            <w:pPr>
              <w:jc w:val="center"/>
              <w:rPr>
                <w:b/>
                <w:bCs/>
                <w:sz w:val="18"/>
                <w:szCs w:val="18"/>
              </w:rPr>
            </w:pPr>
            <w:r w:rsidRPr="00A206C0">
              <w:rPr>
                <w:b/>
                <w:bCs/>
                <w:sz w:val="18"/>
                <w:szCs w:val="18"/>
              </w:rPr>
              <w:t>Expected Result</w:t>
            </w:r>
          </w:p>
        </w:tc>
        <w:tc>
          <w:tcPr>
            <w:tcW w:w="3848" w:type="dxa"/>
            <w:shd w:val="clear" w:color="auto" w:fill="B8CCE4" w:themeFill="accent1" w:themeFillTint="66"/>
            <w:tcMar>
              <w:top w:w="0" w:type="dxa"/>
              <w:bottom w:w="0" w:type="dxa"/>
            </w:tcMar>
            <w:vAlign w:val="center"/>
            <w:hideMark/>
          </w:tcPr>
          <w:p w:rsidR="00393DED" w:rsidRPr="00A206C0" w:rsidRDefault="00393DED" w:rsidP="00C9555B">
            <w:pPr>
              <w:jc w:val="center"/>
              <w:rPr>
                <w:b/>
                <w:bCs/>
                <w:sz w:val="18"/>
                <w:szCs w:val="18"/>
              </w:rPr>
            </w:pPr>
            <w:r w:rsidRPr="00A206C0">
              <w:rPr>
                <w:b/>
                <w:bCs/>
                <w:sz w:val="18"/>
                <w:szCs w:val="18"/>
              </w:rPr>
              <w:t>Performance Indicators</w:t>
            </w:r>
          </w:p>
        </w:tc>
        <w:tc>
          <w:tcPr>
            <w:tcW w:w="2430" w:type="dxa"/>
            <w:shd w:val="clear" w:color="auto" w:fill="B8CCE4" w:themeFill="accent1" w:themeFillTint="66"/>
            <w:tcMar>
              <w:top w:w="0" w:type="dxa"/>
              <w:bottom w:w="0" w:type="dxa"/>
            </w:tcMar>
            <w:vAlign w:val="center"/>
            <w:hideMark/>
          </w:tcPr>
          <w:p w:rsidR="00393DED" w:rsidRPr="00A206C0" w:rsidRDefault="00393DED" w:rsidP="00C9555B">
            <w:pPr>
              <w:jc w:val="center"/>
              <w:rPr>
                <w:b/>
                <w:bCs/>
                <w:sz w:val="18"/>
                <w:szCs w:val="18"/>
              </w:rPr>
            </w:pPr>
            <w:r w:rsidRPr="00A206C0">
              <w:rPr>
                <w:b/>
                <w:bCs/>
                <w:sz w:val="18"/>
                <w:szCs w:val="18"/>
              </w:rPr>
              <w:t>Responsible Program(s)</w:t>
            </w:r>
          </w:p>
        </w:tc>
      </w:tr>
      <w:tr w:rsidR="003E3275" w:rsidRPr="00A206C0" w:rsidTr="00BD4FF5">
        <w:trPr>
          <w:trHeight w:val="508"/>
        </w:trPr>
        <w:tc>
          <w:tcPr>
            <w:tcW w:w="2936" w:type="dxa"/>
            <w:vMerge w:val="restart"/>
            <w:hideMark/>
          </w:tcPr>
          <w:p w:rsidR="003E3275" w:rsidRPr="00A206C0" w:rsidRDefault="003E3275" w:rsidP="003E3275">
            <w:pPr>
              <w:rPr>
                <w:sz w:val="16"/>
                <w:szCs w:val="16"/>
              </w:rPr>
            </w:pPr>
            <w:r w:rsidRPr="00A206C0">
              <w:rPr>
                <w:sz w:val="16"/>
                <w:szCs w:val="16"/>
              </w:rPr>
              <w:t xml:space="preserve">II.1. Wider and more effective use of the PCT system for filing international patent applications </w:t>
            </w:r>
          </w:p>
          <w:p w:rsidR="003E3275" w:rsidRPr="00A206C0" w:rsidRDefault="003E3275" w:rsidP="003E3275">
            <w:pPr>
              <w:rPr>
                <w:sz w:val="16"/>
                <w:szCs w:val="16"/>
              </w:rPr>
            </w:pPr>
            <w:r w:rsidRPr="00A206C0">
              <w:rPr>
                <w:sz w:val="16"/>
                <w:szCs w:val="16"/>
              </w:rPr>
              <w:t> </w:t>
            </w:r>
          </w:p>
          <w:p w:rsidR="003E3275" w:rsidRPr="00A206C0" w:rsidRDefault="003E3275" w:rsidP="003E3275">
            <w:pPr>
              <w:rPr>
                <w:sz w:val="16"/>
                <w:szCs w:val="16"/>
              </w:rPr>
            </w:pPr>
            <w:r w:rsidRPr="00A206C0">
              <w:rPr>
                <w:sz w:val="16"/>
                <w:szCs w:val="16"/>
              </w:rPr>
              <w:t> </w:t>
            </w:r>
          </w:p>
          <w:p w:rsidR="003E3275" w:rsidRPr="00A206C0" w:rsidRDefault="003E3275" w:rsidP="003E3275">
            <w:pPr>
              <w:rPr>
                <w:sz w:val="16"/>
                <w:szCs w:val="16"/>
              </w:rPr>
            </w:pPr>
            <w:r w:rsidRPr="00A206C0">
              <w:rPr>
                <w:sz w:val="16"/>
                <w:szCs w:val="16"/>
              </w:rPr>
              <w:t> </w:t>
            </w:r>
          </w:p>
          <w:p w:rsidR="003E3275" w:rsidRPr="00A206C0" w:rsidRDefault="003E3275" w:rsidP="003E3275">
            <w:pPr>
              <w:rPr>
                <w:sz w:val="16"/>
                <w:szCs w:val="16"/>
              </w:rPr>
            </w:pPr>
            <w:r w:rsidRPr="00A206C0">
              <w:rPr>
                <w:sz w:val="16"/>
                <w:szCs w:val="16"/>
              </w:rPr>
              <w:t> </w:t>
            </w:r>
          </w:p>
          <w:p w:rsidR="003E3275" w:rsidRPr="00A206C0" w:rsidRDefault="003E3275" w:rsidP="003E3275">
            <w:pPr>
              <w:rPr>
                <w:sz w:val="16"/>
                <w:szCs w:val="16"/>
              </w:rPr>
            </w:pPr>
            <w:r w:rsidRPr="00A206C0">
              <w:rPr>
                <w:sz w:val="16"/>
                <w:szCs w:val="16"/>
              </w:rPr>
              <w:t> </w:t>
            </w:r>
          </w:p>
          <w:p w:rsidR="003E3275" w:rsidRPr="00A206C0" w:rsidRDefault="003E3275" w:rsidP="003E3275">
            <w:pPr>
              <w:rPr>
                <w:sz w:val="16"/>
                <w:szCs w:val="16"/>
              </w:rPr>
            </w:pPr>
            <w:r w:rsidRPr="00A206C0">
              <w:rPr>
                <w:sz w:val="16"/>
                <w:szCs w:val="16"/>
              </w:rPr>
              <w:t> </w:t>
            </w:r>
          </w:p>
          <w:p w:rsidR="003E3275" w:rsidRPr="00A206C0" w:rsidRDefault="003E3275" w:rsidP="003E3275">
            <w:pPr>
              <w:rPr>
                <w:sz w:val="16"/>
                <w:szCs w:val="16"/>
              </w:rPr>
            </w:pPr>
            <w:r w:rsidRPr="00A206C0">
              <w:rPr>
                <w:sz w:val="16"/>
                <w:szCs w:val="16"/>
              </w:rPr>
              <w:t> </w:t>
            </w:r>
          </w:p>
          <w:p w:rsidR="003E3275" w:rsidRPr="00A206C0" w:rsidRDefault="003E3275" w:rsidP="003E3275">
            <w:pPr>
              <w:rPr>
                <w:sz w:val="16"/>
                <w:szCs w:val="16"/>
              </w:rPr>
            </w:pPr>
            <w:r w:rsidRPr="00A206C0">
              <w:rPr>
                <w:sz w:val="16"/>
                <w:szCs w:val="16"/>
              </w:rPr>
              <w:t> </w:t>
            </w:r>
          </w:p>
        </w:tc>
        <w:tc>
          <w:tcPr>
            <w:tcW w:w="3848" w:type="dxa"/>
            <w:tcMar>
              <w:bottom w:w="0" w:type="dxa"/>
            </w:tcMar>
            <w:hideMark/>
          </w:tcPr>
          <w:p w:rsidR="003E3275" w:rsidRPr="00A206C0" w:rsidRDefault="003E3275" w:rsidP="003E3275">
            <w:pPr>
              <w:rPr>
                <w:sz w:val="16"/>
                <w:szCs w:val="16"/>
              </w:rPr>
            </w:pPr>
            <w:r w:rsidRPr="00A206C0">
              <w:rPr>
                <w:sz w:val="16"/>
                <w:szCs w:val="16"/>
              </w:rPr>
              <w:t>Level of satisfaction of PCT users with PCT-specific legal advice, information, training and customer service</w:t>
            </w:r>
          </w:p>
        </w:tc>
        <w:tc>
          <w:tcPr>
            <w:tcW w:w="2430" w:type="dxa"/>
            <w:hideMark/>
          </w:tcPr>
          <w:p w:rsidR="003E3275" w:rsidRPr="00A206C0" w:rsidRDefault="003E3275" w:rsidP="003E3275">
            <w:pPr>
              <w:jc w:val="center"/>
              <w:rPr>
                <w:sz w:val="16"/>
                <w:szCs w:val="16"/>
              </w:rPr>
            </w:pPr>
            <w:r w:rsidRPr="00A206C0">
              <w:rPr>
                <w:sz w:val="16"/>
                <w:szCs w:val="16"/>
              </w:rPr>
              <w:t>Program 5</w:t>
            </w:r>
          </w:p>
        </w:tc>
      </w:tr>
      <w:tr w:rsidR="003E3275" w:rsidRPr="00A206C0" w:rsidTr="00BD4FF5">
        <w:trPr>
          <w:trHeight w:val="20"/>
        </w:trPr>
        <w:tc>
          <w:tcPr>
            <w:tcW w:w="2936" w:type="dxa"/>
            <w:vMerge/>
            <w:hideMark/>
          </w:tcPr>
          <w:p w:rsidR="003E3275" w:rsidRPr="00A206C0" w:rsidRDefault="003E3275" w:rsidP="003E3275">
            <w:pPr>
              <w:rPr>
                <w:sz w:val="16"/>
                <w:szCs w:val="16"/>
              </w:rPr>
            </w:pPr>
          </w:p>
        </w:tc>
        <w:tc>
          <w:tcPr>
            <w:tcW w:w="3848" w:type="dxa"/>
            <w:tcMar>
              <w:bottom w:w="0" w:type="dxa"/>
            </w:tcMar>
            <w:hideMark/>
          </w:tcPr>
          <w:p w:rsidR="003E3275" w:rsidRPr="00A206C0" w:rsidRDefault="003E3275" w:rsidP="003E3275">
            <w:pPr>
              <w:rPr>
                <w:sz w:val="16"/>
                <w:szCs w:val="16"/>
              </w:rPr>
            </w:pPr>
            <w:r w:rsidRPr="00A206C0">
              <w:rPr>
                <w:sz w:val="16"/>
                <w:szCs w:val="16"/>
              </w:rPr>
              <w:t>Level of Satisfaction of Offices and International Authorities with PCT-related cooperative activities</w:t>
            </w:r>
          </w:p>
        </w:tc>
        <w:tc>
          <w:tcPr>
            <w:tcW w:w="2430" w:type="dxa"/>
            <w:hideMark/>
          </w:tcPr>
          <w:p w:rsidR="003E3275" w:rsidRPr="00A206C0" w:rsidRDefault="003E3275" w:rsidP="003E3275">
            <w:pPr>
              <w:jc w:val="center"/>
              <w:rPr>
                <w:sz w:val="16"/>
                <w:szCs w:val="16"/>
              </w:rPr>
            </w:pPr>
            <w:r w:rsidRPr="00A206C0">
              <w:rPr>
                <w:sz w:val="16"/>
                <w:szCs w:val="16"/>
              </w:rPr>
              <w:t>Program 5</w:t>
            </w:r>
          </w:p>
        </w:tc>
      </w:tr>
      <w:tr w:rsidR="003E3275" w:rsidRPr="00A206C0" w:rsidTr="00352C87">
        <w:trPr>
          <w:trHeight w:val="439"/>
        </w:trPr>
        <w:tc>
          <w:tcPr>
            <w:tcW w:w="2936" w:type="dxa"/>
            <w:vMerge/>
            <w:hideMark/>
          </w:tcPr>
          <w:p w:rsidR="003E3275" w:rsidRPr="00A206C0" w:rsidRDefault="003E3275" w:rsidP="003E3275">
            <w:pPr>
              <w:rPr>
                <w:sz w:val="16"/>
                <w:szCs w:val="16"/>
              </w:rPr>
            </w:pPr>
          </w:p>
        </w:tc>
        <w:tc>
          <w:tcPr>
            <w:tcW w:w="3848" w:type="dxa"/>
            <w:tcMar>
              <w:bottom w:w="0" w:type="dxa"/>
            </w:tcMar>
            <w:hideMark/>
          </w:tcPr>
          <w:p w:rsidR="003E3275" w:rsidRPr="00A206C0" w:rsidRDefault="003E3275" w:rsidP="003E3275">
            <w:pPr>
              <w:rPr>
                <w:sz w:val="16"/>
                <w:szCs w:val="16"/>
              </w:rPr>
            </w:pPr>
            <w:r w:rsidRPr="00A206C0">
              <w:rPr>
                <w:sz w:val="16"/>
                <w:szCs w:val="16"/>
              </w:rPr>
              <w:t>Further development of the PCT system, notably implementation of the PCT roadmap recommendations endorsed by PCT Member States</w:t>
            </w:r>
          </w:p>
        </w:tc>
        <w:tc>
          <w:tcPr>
            <w:tcW w:w="2430" w:type="dxa"/>
            <w:hideMark/>
          </w:tcPr>
          <w:p w:rsidR="003E3275" w:rsidRPr="00A206C0" w:rsidRDefault="003E3275" w:rsidP="003E3275">
            <w:pPr>
              <w:jc w:val="center"/>
              <w:rPr>
                <w:sz w:val="16"/>
                <w:szCs w:val="16"/>
              </w:rPr>
            </w:pPr>
            <w:r w:rsidRPr="00A206C0">
              <w:rPr>
                <w:sz w:val="16"/>
                <w:szCs w:val="16"/>
              </w:rPr>
              <w:t>Program 5</w:t>
            </w:r>
          </w:p>
        </w:tc>
      </w:tr>
      <w:tr w:rsidR="00352C87" w:rsidRPr="00A206C0" w:rsidTr="00352C87">
        <w:trPr>
          <w:trHeight w:val="381"/>
        </w:trPr>
        <w:tc>
          <w:tcPr>
            <w:tcW w:w="2936" w:type="dxa"/>
            <w:vMerge/>
          </w:tcPr>
          <w:p w:rsidR="00352C87" w:rsidRPr="00A206C0" w:rsidRDefault="00352C87" w:rsidP="003E3275">
            <w:pPr>
              <w:rPr>
                <w:sz w:val="16"/>
                <w:szCs w:val="16"/>
              </w:rPr>
            </w:pPr>
          </w:p>
        </w:tc>
        <w:tc>
          <w:tcPr>
            <w:tcW w:w="3848" w:type="dxa"/>
            <w:tcMar>
              <w:bottom w:w="0" w:type="dxa"/>
            </w:tcMar>
          </w:tcPr>
          <w:p w:rsidR="00352C87" w:rsidRPr="00A206C0" w:rsidRDefault="00352C87" w:rsidP="00352C87">
            <w:pPr>
              <w:rPr>
                <w:sz w:val="16"/>
                <w:szCs w:val="16"/>
              </w:rPr>
            </w:pPr>
            <w:r w:rsidRPr="00A206C0">
              <w:rPr>
                <w:sz w:val="16"/>
                <w:szCs w:val="16"/>
              </w:rPr>
              <w:t>Improved electronic services for applicants, third parties, Offices and Authorities</w:t>
            </w:r>
          </w:p>
        </w:tc>
        <w:tc>
          <w:tcPr>
            <w:tcW w:w="2430" w:type="dxa"/>
          </w:tcPr>
          <w:p w:rsidR="00352C87" w:rsidRPr="00A206C0" w:rsidRDefault="00352C87" w:rsidP="00352C87">
            <w:pPr>
              <w:jc w:val="center"/>
              <w:rPr>
                <w:sz w:val="16"/>
                <w:szCs w:val="16"/>
              </w:rPr>
            </w:pPr>
            <w:r w:rsidRPr="00A206C0">
              <w:rPr>
                <w:sz w:val="16"/>
                <w:szCs w:val="16"/>
              </w:rPr>
              <w:t>Program 5</w:t>
            </w:r>
          </w:p>
        </w:tc>
      </w:tr>
      <w:tr w:rsidR="00352C87" w:rsidRPr="00A206C0" w:rsidTr="00BD4FF5">
        <w:trPr>
          <w:trHeight w:val="527"/>
        </w:trPr>
        <w:tc>
          <w:tcPr>
            <w:tcW w:w="2936" w:type="dxa"/>
            <w:vMerge/>
          </w:tcPr>
          <w:p w:rsidR="00352C87" w:rsidRPr="00A206C0" w:rsidRDefault="00352C87" w:rsidP="003E3275">
            <w:pPr>
              <w:rPr>
                <w:sz w:val="16"/>
                <w:szCs w:val="16"/>
              </w:rPr>
            </w:pPr>
          </w:p>
        </w:tc>
        <w:tc>
          <w:tcPr>
            <w:tcW w:w="3848" w:type="dxa"/>
            <w:tcMar>
              <w:bottom w:w="0" w:type="dxa"/>
            </w:tcMar>
          </w:tcPr>
          <w:p w:rsidR="00352C87" w:rsidRPr="00A206C0" w:rsidRDefault="00352C87" w:rsidP="00352C87">
            <w:pPr>
              <w:rPr>
                <w:sz w:val="16"/>
                <w:szCs w:val="16"/>
              </w:rPr>
            </w:pPr>
            <w:r w:rsidRPr="00A206C0">
              <w:rPr>
                <w:sz w:val="16"/>
                <w:szCs w:val="16"/>
              </w:rPr>
              <w:t>Satisfaction of Offices with patent examination related activities (ICE, support on patent examination)</w:t>
            </w:r>
          </w:p>
        </w:tc>
        <w:tc>
          <w:tcPr>
            <w:tcW w:w="2430" w:type="dxa"/>
          </w:tcPr>
          <w:p w:rsidR="00352C87" w:rsidRPr="00A206C0" w:rsidRDefault="00352C87" w:rsidP="00352C87">
            <w:pPr>
              <w:jc w:val="center"/>
            </w:pPr>
            <w:r w:rsidRPr="00A206C0">
              <w:rPr>
                <w:sz w:val="16"/>
                <w:szCs w:val="16"/>
              </w:rPr>
              <w:t>Program 5</w:t>
            </w:r>
          </w:p>
        </w:tc>
      </w:tr>
      <w:tr w:rsidR="00352C87" w:rsidRPr="00A206C0" w:rsidTr="00BD4FF5">
        <w:trPr>
          <w:trHeight w:val="171"/>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No. of PCT applications originating from developing countries and LDCs</w:t>
            </w:r>
          </w:p>
        </w:tc>
        <w:tc>
          <w:tcPr>
            <w:tcW w:w="2430" w:type="dxa"/>
            <w:hideMark/>
          </w:tcPr>
          <w:p w:rsidR="00352C87" w:rsidRPr="00A206C0" w:rsidRDefault="00352C87" w:rsidP="003E3275">
            <w:pPr>
              <w:jc w:val="center"/>
              <w:rPr>
                <w:sz w:val="16"/>
                <w:szCs w:val="16"/>
              </w:rPr>
            </w:pPr>
            <w:r w:rsidRPr="00A206C0">
              <w:rPr>
                <w:sz w:val="16"/>
                <w:szCs w:val="16"/>
              </w:rPr>
              <w:t>Program 9</w:t>
            </w:r>
          </w:p>
        </w:tc>
      </w:tr>
      <w:tr w:rsidR="00352C87" w:rsidRPr="00A206C0" w:rsidTr="00BD4FF5">
        <w:trPr>
          <w:trHeight w:val="302"/>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No. of PCT applications originating from transition and developed countries</w:t>
            </w:r>
          </w:p>
        </w:tc>
        <w:tc>
          <w:tcPr>
            <w:tcW w:w="2430" w:type="dxa"/>
            <w:hideMark/>
          </w:tcPr>
          <w:p w:rsidR="00352C87" w:rsidRPr="00A206C0" w:rsidRDefault="00352C87" w:rsidP="003E3275">
            <w:pPr>
              <w:jc w:val="center"/>
              <w:rPr>
                <w:sz w:val="16"/>
                <w:szCs w:val="16"/>
              </w:rPr>
            </w:pPr>
            <w:r w:rsidRPr="00A206C0">
              <w:rPr>
                <w:sz w:val="16"/>
                <w:szCs w:val="16"/>
              </w:rPr>
              <w:t>Program 10</w:t>
            </w:r>
          </w:p>
        </w:tc>
      </w:tr>
      <w:tr w:rsidR="00352C87" w:rsidRPr="00A206C0" w:rsidTr="00BD4FF5">
        <w:trPr>
          <w:trHeight w:val="302"/>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 of policy makers, government officials, and IP practitioners and participants in targeted workshops with enhanced understanding of PCT and related topics</w:t>
            </w:r>
          </w:p>
        </w:tc>
        <w:tc>
          <w:tcPr>
            <w:tcW w:w="2430" w:type="dxa"/>
            <w:hideMark/>
          </w:tcPr>
          <w:p w:rsidR="00352C87" w:rsidRPr="00A206C0" w:rsidRDefault="00352C87" w:rsidP="003E3275">
            <w:pPr>
              <w:jc w:val="center"/>
              <w:rPr>
                <w:sz w:val="16"/>
                <w:szCs w:val="16"/>
              </w:rPr>
            </w:pPr>
            <w:r w:rsidRPr="00A206C0">
              <w:rPr>
                <w:sz w:val="16"/>
                <w:szCs w:val="16"/>
              </w:rPr>
              <w:t>Program 20</w:t>
            </w:r>
          </w:p>
        </w:tc>
      </w:tr>
      <w:tr w:rsidR="00352C87" w:rsidRPr="00A206C0" w:rsidTr="00BD4FF5">
        <w:trPr>
          <w:trHeight w:val="302"/>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 of survey respondents showing increased use of WIPO services within 4 months of attending Roving Seminars on WIPO Services and Initiatives</w:t>
            </w:r>
          </w:p>
        </w:tc>
        <w:tc>
          <w:tcPr>
            <w:tcW w:w="2430" w:type="dxa"/>
            <w:hideMark/>
          </w:tcPr>
          <w:p w:rsidR="00352C87" w:rsidRPr="00A206C0" w:rsidRDefault="00352C87" w:rsidP="003E3275">
            <w:pPr>
              <w:jc w:val="center"/>
              <w:rPr>
                <w:sz w:val="16"/>
                <w:szCs w:val="16"/>
              </w:rPr>
            </w:pPr>
            <w:r w:rsidRPr="00A206C0">
              <w:rPr>
                <w:sz w:val="16"/>
                <w:szCs w:val="16"/>
              </w:rPr>
              <w:t>Program 10</w:t>
            </w:r>
          </w:p>
        </w:tc>
      </w:tr>
      <w:tr w:rsidR="00352C87" w:rsidRPr="00A206C0" w:rsidTr="00BD4FF5">
        <w:trPr>
          <w:trHeight w:val="171"/>
        </w:trPr>
        <w:tc>
          <w:tcPr>
            <w:tcW w:w="2936" w:type="dxa"/>
            <w:vMerge w:val="restart"/>
            <w:hideMark/>
          </w:tcPr>
          <w:p w:rsidR="00352C87" w:rsidRPr="00A206C0" w:rsidRDefault="00352C87" w:rsidP="003E3275">
            <w:pPr>
              <w:rPr>
                <w:sz w:val="16"/>
                <w:szCs w:val="16"/>
              </w:rPr>
            </w:pPr>
            <w:r w:rsidRPr="00A206C0">
              <w:rPr>
                <w:sz w:val="16"/>
                <w:szCs w:val="16"/>
              </w:rPr>
              <w:t>II.2. Improved productivity and service quality of PCT operations</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tc>
        <w:tc>
          <w:tcPr>
            <w:tcW w:w="3848" w:type="dxa"/>
            <w:tcMar>
              <w:bottom w:w="0" w:type="dxa"/>
            </w:tcMar>
            <w:hideMark/>
          </w:tcPr>
          <w:p w:rsidR="00352C87" w:rsidRPr="00A206C0" w:rsidRDefault="00352C87" w:rsidP="003E3275">
            <w:pPr>
              <w:rPr>
                <w:sz w:val="16"/>
                <w:szCs w:val="16"/>
              </w:rPr>
            </w:pPr>
            <w:r w:rsidRPr="00A206C0">
              <w:rPr>
                <w:sz w:val="16"/>
                <w:szCs w:val="16"/>
              </w:rPr>
              <w:t>Application Unit Cost</w:t>
            </w:r>
          </w:p>
        </w:tc>
        <w:tc>
          <w:tcPr>
            <w:tcW w:w="2430" w:type="dxa"/>
            <w:hideMark/>
          </w:tcPr>
          <w:p w:rsidR="00352C87" w:rsidRPr="00A206C0" w:rsidRDefault="00352C87" w:rsidP="003E3275">
            <w:pPr>
              <w:jc w:val="center"/>
            </w:pPr>
            <w:r w:rsidRPr="00A206C0">
              <w:rPr>
                <w:sz w:val="16"/>
                <w:szCs w:val="16"/>
              </w:rPr>
              <w:t>Program 5</w:t>
            </w:r>
          </w:p>
        </w:tc>
      </w:tr>
      <w:tr w:rsidR="00352C87" w:rsidRPr="00A206C0" w:rsidTr="00BD4FF5">
        <w:trPr>
          <w:trHeight w:val="302"/>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Aggregate Quality of Formalities Examination (including timeliness)</w:t>
            </w:r>
          </w:p>
        </w:tc>
        <w:tc>
          <w:tcPr>
            <w:tcW w:w="2430" w:type="dxa"/>
            <w:hideMark/>
          </w:tcPr>
          <w:p w:rsidR="00352C87" w:rsidRPr="00A206C0" w:rsidRDefault="00352C87" w:rsidP="003E3275">
            <w:pPr>
              <w:jc w:val="center"/>
            </w:pPr>
            <w:r w:rsidRPr="00A206C0">
              <w:rPr>
                <w:sz w:val="16"/>
                <w:szCs w:val="16"/>
              </w:rPr>
              <w:t>Program 5</w:t>
            </w:r>
          </w:p>
        </w:tc>
      </w:tr>
      <w:tr w:rsidR="00352C87" w:rsidRPr="00A206C0" w:rsidTr="00BD4FF5">
        <w:trPr>
          <w:trHeight w:val="205"/>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Timeliness of Report Translation</w:t>
            </w:r>
          </w:p>
        </w:tc>
        <w:tc>
          <w:tcPr>
            <w:tcW w:w="2430" w:type="dxa"/>
            <w:hideMark/>
          </w:tcPr>
          <w:p w:rsidR="00352C87" w:rsidRPr="00A206C0" w:rsidRDefault="00352C87" w:rsidP="003E3275">
            <w:pPr>
              <w:jc w:val="center"/>
            </w:pPr>
            <w:r w:rsidRPr="00A206C0">
              <w:rPr>
                <w:sz w:val="16"/>
                <w:szCs w:val="16"/>
              </w:rPr>
              <w:t>Program 5</w:t>
            </w:r>
          </w:p>
        </w:tc>
      </w:tr>
      <w:tr w:rsidR="00352C87" w:rsidRPr="00A206C0" w:rsidTr="00BD4FF5">
        <w:trPr>
          <w:trHeight w:val="167"/>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Quality of software development (QSD)</w:t>
            </w:r>
          </w:p>
        </w:tc>
        <w:tc>
          <w:tcPr>
            <w:tcW w:w="2430" w:type="dxa"/>
            <w:hideMark/>
          </w:tcPr>
          <w:p w:rsidR="00352C87" w:rsidRPr="00A206C0" w:rsidRDefault="00352C87" w:rsidP="003E3275">
            <w:pPr>
              <w:jc w:val="center"/>
            </w:pPr>
            <w:r w:rsidRPr="00A206C0">
              <w:rPr>
                <w:sz w:val="16"/>
                <w:szCs w:val="16"/>
              </w:rPr>
              <w:t>Program 5</w:t>
            </w:r>
          </w:p>
        </w:tc>
      </w:tr>
      <w:tr w:rsidR="00352C87" w:rsidRPr="00A206C0" w:rsidTr="00BD4FF5">
        <w:trPr>
          <w:trHeight w:val="187"/>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Quality of Translation</w:t>
            </w:r>
          </w:p>
        </w:tc>
        <w:tc>
          <w:tcPr>
            <w:tcW w:w="2430" w:type="dxa"/>
            <w:hideMark/>
          </w:tcPr>
          <w:p w:rsidR="00352C87" w:rsidRPr="00A206C0" w:rsidRDefault="00352C87" w:rsidP="003E3275">
            <w:pPr>
              <w:jc w:val="center"/>
            </w:pPr>
            <w:r w:rsidRPr="00A206C0">
              <w:rPr>
                <w:sz w:val="16"/>
                <w:szCs w:val="16"/>
              </w:rPr>
              <w:t>Program 5</w:t>
            </w:r>
          </w:p>
        </w:tc>
      </w:tr>
      <w:tr w:rsidR="00352C87" w:rsidRPr="00A206C0" w:rsidTr="00BD4FF5">
        <w:trPr>
          <w:trHeight w:val="20"/>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Information systems service levels</w:t>
            </w:r>
          </w:p>
        </w:tc>
        <w:tc>
          <w:tcPr>
            <w:tcW w:w="2430" w:type="dxa"/>
            <w:hideMark/>
          </w:tcPr>
          <w:p w:rsidR="00352C87" w:rsidRPr="00A206C0" w:rsidRDefault="00352C87" w:rsidP="003E3275">
            <w:pPr>
              <w:jc w:val="center"/>
            </w:pPr>
            <w:r w:rsidRPr="00A206C0">
              <w:rPr>
                <w:sz w:val="16"/>
                <w:szCs w:val="16"/>
              </w:rPr>
              <w:t>Program 5</w:t>
            </w:r>
          </w:p>
        </w:tc>
      </w:tr>
      <w:tr w:rsidR="00352C87" w:rsidRPr="00A206C0" w:rsidTr="00BD4FF5">
        <w:trPr>
          <w:trHeight w:val="302"/>
        </w:trPr>
        <w:tc>
          <w:tcPr>
            <w:tcW w:w="2936" w:type="dxa"/>
            <w:vMerge w:val="restart"/>
            <w:hideMark/>
          </w:tcPr>
          <w:p w:rsidR="00352C87" w:rsidRPr="00A206C0" w:rsidRDefault="00352C87" w:rsidP="003E3275">
            <w:pPr>
              <w:rPr>
                <w:sz w:val="16"/>
                <w:szCs w:val="16"/>
              </w:rPr>
            </w:pPr>
            <w:r w:rsidRPr="00A206C0">
              <w:rPr>
                <w:sz w:val="16"/>
                <w:szCs w:val="16"/>
              </w:rPr>
              <w:t>II.3. Wider and more effective use of the Hague system, including by developing countries and LDCs</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tc>
        <w:tc>
          <w:tcPr>
            <w:tcW w:w="3848" w:type="dxa"/>
            <w:tcMar>
              <w:bottom w:w="0" w:type="dxa"/>
            </w:tcMar>
            <w:hideMark/>
          </w:tcPr>
          <w:p w:rsidR="00352C87" w:rsidRPr="00A206C0" w:rsidRDefault="00352C87" w:rsidP="003E3275">
            <w:pPr>
              <w:rPr>
                <w:sz w:val="16"/>
                <w:szCs w:val="16"/>
              </w:rPr>
            </w:pPr>
            <w:r w:rsidRPr="00A206C0">
              <w:rPr>
                <w:sz w:val="16"/>
                <w:szCs w:val="16"/>
              </w:rPr>
              <w:t>No. of Hague applications originating from developing countries and LDCs</w:t>
            </w:r>
          </w:p>
        </w:tc>
        <w:tc>
          <w:tcPr>
            <w:tcW w:w="2430" w:type="dxa"/>
            <w:hideMark/>
          </w:tcPr>
          <w:p w:rsidR="00352C87" w:rsidRPr="00A206C0" w:rsidRDefault="00352C87" w:rsidP="003E3275">
            <w:pPr>
              <w:jc w:val="center"/>
              <w:rPr>
                <w:sz w:val="16"/>
                <w:szCs w:val="16"/>
              </w:rPr>
            </w:pPr>
            <w:r w:rsidRPr="00A206C0">
              <w:rPr>
                <w:sz w:val="16"/>
                <w:szCs w:val="16"/>
              </w:rPr>
              <w:t>Program 9</w:t>
            </w:r>
          </w:p>
        </w:tc>
      </w:tr>
      <w:tr w:rsidR="00352C87" w:rsidRPr="00A206C0" w:rsidTr="00BD4FF5">
        <w:trPr>
          <w:trHeight w:val="302"/>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No. of Hague System applications originating from transition and developed countries</w:t>
            </w:r>
          </w:p>
        </w:tc>
        <w:tc>
          <w:tcPr>
            <w:tcW w:w="2430" w:type="dxa"/>
            <w:hideMark/>
          </w:tcPr>
          <w:p w:rsidR="00352C87" w:rsidRPr="00A206C0" w:rsidRDefault="00352C87" w:rsidP="003E3275">
            <w:pPr>
              <w:jc w:val="center"/>
              <w:rPr>
                <w:sz w:val="16"/>
                <w:szCs w:val="16"/>
              </w:rPr>
            </w:pPr>
            <w:r w:rsidRPr="00A206C0">
              <w:rPr>
                <w:sz w:val="16"/>
                <w:szCs w:val="16"/>
              </w:rPr>
              <w:t>Program 10</w:t>
            </w:r>
          </w:p>
        </w:tc>
      </w:tr>
      <w:tr w:rsidR="00352C87" w:rsidRPr="00A206C0" w:rsidTr="00BD4FF5">
        <w:trPr>
          <w:trHeight w:val="302"/>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 of policy makers, government officials, and IP practitioners and participants in targeted workshops with enhanced understanding of the Hague System</w:t>
            </w:r>
          </w:p>
        </w:tc>
        <w:tc>
          <w:tcPr>
            <w:tcW w:w="2430" w:type="dxa"/>
            <w:hideMark/>
          </w:tcPr>
          <w:p w:rsidR="00352C87" w:rsidRPr="00A206C0" w:rsidRDefault="00352C87" w:rsidP="003E3275">
            <w:pPr>
              <w:jc w:val="center"/>
              <w:rPr>
                <w:sz w:val="16"/>
                <w:szCs w:val="16"/>
              </w:rPr>
            </w:pPr>
            <w:r w:rsidRPr="00A206C0">
              <w:rPr>
                <w:sz w:val="16"/>
                <w:szCs w:val="16"/>
              </w:rPr>
              <w:t>Program 20</w:t>
            </w:r>
          </w:p>
        </w:tc>
      </w:tr>
      <w:tr w:rsidR="00352C87" w:rsidRPr="00A206C0" w:rsidTr="00BD4FF5">
        <w:trPr>
          <w:trHeight w:val="92"/>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 xml:space="preserve">Membership of the Geneva (1999) Act </w:t>
            </w:r>
          </w:p>
        </w:tc>
        <w:tc>
          <w:tcPr>
            <w:tcW w:w="2430" w:type="dxa"/>
            <w:hideMark/>
          </w:tcPr>
          <w:p w:rsidR="00352C87" w:rsidRPr="00A206C0" w:rsidRDefault="00352C87" w:rsidP="003E3275">
            <w:pPr>
              <w:jc w:val="center"/>
              <w:rPr>
                <w:sz w:val="16"/>
                <w:szCs w:val="16"/>
              </w:rPr>
            </w:pPr>
            <w:r w:rsidRPr="00A206C0">
              <w:rPr>
                <w:sz w:val="16"/>
                <w:szCs w:val="16"/>
              </w:rPr>
              <w:t>Program 20</w:t>
            </w:r>
          </w:p>
          <w:p w:rsidR="00352C87" w:rsidRPr="00A206C0" w:rsidRDefault="00352C87" w:rsidP="003E3275">
            <w:pPr>
              <w:jc w:val="center"/>
              <w:rPr>
                <w:sz w:val="16"/>
                <w:szCs w:val="16"/>
              </w:rPr>
            </w:pPr>
            <w:r w:rsidRPr="00A206C0">
              <w:rPr>
                <w:sz w:val="16"/>
                <w:szCs w:val="16"/>
              </w:rPr>
              <w:t>Program 31</w:t>
            </w:r>
          </w:p>
        </w:tc>
      </w:tr>
      <w:tr w:rsidR="00352C87" w:rsidRPr="00A206C0" w:rsidTr="00BD4FF5">
        <w:trPr>
          <w:trHeight w:val="128"/>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Hague filings, renewals and decisions</w:t>
            </w:r>
          </w:p>
        </w:tc>
        <w:tc>
          <w:tcPr>
            <w:tcW w:w="2430" w:type="dxa"/>
            <w:hideMark/>
          </w:tcPr>
          <w:p w:rsidR="00352C87" w:rsidRPr="00A206C0" w:rsidRDefault="00352C87" w:rsidP="003E3275">
            <w:pPr>
              <w:jc w:val="center"/>
              <w:rPr>
                <w:sz w:val="16"/>
                <w:szCs w:val="16"/>
              </w:rPr>
            </w:pPr>
            <w:r w:rsidRPr="00A206C0">
              <w:rPr>
                <w:sz w:val="16"/>
                <w:szCs w:val="16"/>
              </w:rPr>
              <w:t>Program 31</w:t>
            </w:r>
          </w:p>
        </w:tc>
      </w:tr>
      <w:tr w:rsidR="00352C87" w:rsidRPr="00A206C0" w:rsidTr="00BD4FF5">
        <w:trPr>
          <w:trHeight w:val="47"/>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Predominance of the 1999 Act in the System</w:t>
            </w:r>
          </w:p>
        </w:tc>
        <w:tc>
          <w:tcPr>
            <w:tcW w:w="2430" w:type="dxa"/>
            <w:hideMark/>
          </w:tcPr>
          <w:p w:rsidR="00352C87" w:rsidRPr="00A206C0" w:rsidRDefault="00352C87" w:rsidP="003E3275">
            <w:pPr>
              <w:jc w:val="center"/>
              <w:rPr>
                <w:sz w:val="16"/>
                <w:szCs w:val="16"/>
              </w:rPr>
            </w:pPr>
            <w:r w:rsidRPr="00A206C0">
              <w:rPr>
                <w:sz w:val="16"/>
                <w:szCs w:val="16"/>
              </w:rPr>
              <w:t>Program 31</w:t>
            </w:r>
          </w:p>
        </w:tc>
      </w:tr>
      <w:tr w:rsidR="00352C87" w:rsidRPr="00A206C0" w:rsidTr="00BD4FF5">
        <w:trPr>
          <w:trHeight w:val="87"/>
        </w:trPr>
        <w:tc>
          <w:tcPr>
            <w:tcW w:w="2936" w:type="dxa"/>
            <w:vMerge w:val="restart"/>
            <w:hideMark/>
          </w:tcPr>
          <w:p w:rsidR="00352C87" w:rsidRPr="00A206C0" w:rsidRDefault="00352C87" w:rsidP="003E3275">
            <w:pPr>
              <w:rPr>
                <w:sz w:val="16"/>
                <w:szCs w:val="16"/>
              </w:rPr>
            </w:pPr>
            <w:r w:rsidRPr="00A206C0">
              <w:rPr>
                <w:sz w:val="16"/>
                <w:szCs w:val="16"/>
              </w:rPr>
              <w:t>II.4. Improved productivity and service quality of the Hague operations</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lastRenderedPageBreak/>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tc>
        <w:tc>
          <w:tcPr>
            <w:tcW w:w="3848" w:type="dxa"/>
            <w:tcMar>
              <w:bottom w:w="0" w:type="dxa"/>
            </w:tcMar>
            <w:hideMark/>
          </w:tcPr>
          <w:p w:rsidR="00352C87" w:rsidRPr="00A206C0" w:rsidRDefault="00352C87" w:rsidP="003E3275">
            <w:pPr>
              <w:rPr>
                <w:sz w:val="16"/>
                <w:szCs w:val="16"/>
              </w:rPr>
            </w:pPr>
            <w:r w:rsidRPr="00A206C0">
              <w:rPr>
                <w:sz w:val="16"/>
                <w:szCs w:val="16"/>
              </w:rPr>
              <w:lastRenderedPageBreak/>
              <w:t>Timeliness to process a regular international design application</w:t>
            </w:r>
          </w:p>
        </w:tc>
        <w:tc>
          <w:tcPr>
            <w:tcW w:w="2430" w:type="dxa"/>
            <w:hideMark/>
          </w:tcPr>
          <w:p w:rsidR="00352C87" w:rsidRPr="00A206C0" w:rsidRDefault="00352C87" w:rsidP="003E3275">
            <w:pPr>
              <w:jc w:val="center"/>
              <w:rPr>
                <w:sz w:val="16"/>
                <w:szCs w:val="16"/>
              </w:rPr>
            </w:pPr>
            <w:r w:rsidRPr="00A206C0">
              <w:rPr>
                <w:sz w:val="16"/>
                <w:szCs w:val="16"/>
              </w:rPr>
              <w:t>Program 31</w:t>
            </w:r>
          </w:p>
        </w:tc>
      </w:tr>
      <w:tr w:rsidR="00352C87" w:rsidRPr="00A206C0" w:rsidTr="00BD4FF5">
        <w:trPr>
          <w:trHeight w:val="20"/>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Level of usage of  electronic forms</w:t>
            </w:r>
          </w:p>
        </w:tc>
        <w:tc>
          <w:tcPr>
            <w:tcW w:w="2430" w:type="dxa"/>
            <w:hideMark/>
          </w:tcPr>
          <w:p w:rsidR="00352C87" w:rsidRPr="00A206C0" w:rsidRDefault="00352C87" w:rsidP="003E3275">
            <w:pPr>
              <w:jc w:val="center"/>
              <w:rPr>
                <w:sz w:val="16"/>
                <w:szCs w:val="16"/>
              </w:rPr>
            </w:pPr>
            <w:r w:rsidRPr="00A206C0">
              <w:rPr>
                <w:sz w:val="16"/>
                <w:szCs w:val="16"/>
              </w:rPr>
              <w:t>Program 31</w:t>
            </w:r>
          </w:p>
        </w:tc>
      </w:tr>
      <w:tr w:rsidR="00352C87" w:rsidRPr="00A206C0" w:rsidTr="00BD4FF5">
        <w:trPr>
          <w:trHeight w:val="14"/>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Timeliness to communicate an incoming refusal</w:t>
            </w:r>
          </w:p>
        </w:tc>
        <w:tc>
          <w:tcPr>
            <w:tcW w:w="2430" w:type="dxa"/>
            <w:hideMark/>
          </w:tcPr>
          <w:p w:rsidR="00352C87" w:rsidRPr="00A206C0" w:rsidRDefault="00352C87" w:rsidP="003E3275">
            <w:pPr>
              <w:jc w:val="center"/>
              <w:rPr>
                <w:sz w:val="16"/>
                <w:szCs w:val="16"/>
              </w:rPr>
            </w:pPr>
            <w:r w:rsidRPr="00A206C0">
              <w:rPr>
                <w:sz w:val="16"/>
                <w:szCs w:val="16"/>
              </w:rPr>
              <w:t>Program 31</w:t>
            </w:r>
          </w:p>
        </w:tc>
      </w:tr>
      <w:tr w:rsidR="00352C87" w:rsidRPr="00A206C0" w:rsidTr="00BD4FF5">
        <w:trPr>
          <w:trHeight w:val="302"/>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Hague IT system is operating efficiently and being managed according to best practices</w:t>
            </w:r>
          </w:p>
        </w:tc>
        <w:tc>
          <w:tcPr>
            <w:tcW w:w="2430" w:type="dxa"/>
            <w:hideMark/>
          </w:tcPr>
          <w:p w:rsidR="00352C87" w:rsidRPr="00A206C0" w:rsidRDefault="00352C87" w:rsidP="003E3275">
            <w:pPr>
              <w:jc w:val="center"/>
              <w:rPr>
                <w:sz w:val="16"/>
                <w:szCs w:val="16"/>
              </w:rPr>
            </w:pPr>
            <w:r w:rsidRPr="00A206C0">
              <w:rPr>
                <w:sz w:val="16"/>
                <w:szCs w:val="16"/>
              </w:rPr>
              <w:t>Program 31</w:t>
            </w:r>
          </w:p>
        </w:tc>
      </w:tr>
      <w:tr w:rsidR="00352C87" w:rsidRPr="00A206C0" w:rsidTr="00BD4FF5">
        <w:trPr>
          <w:trHeight w:val="302"/>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Adaptation of the legal framework to the expansion of the System, including with a view to ensuring the System's financial viability</w:t>
            </w:r>
          </w:p>
        </w:tc>
        <w:tc>
          <w:tcPr>
            <w:tcW w:w="2430" w:type="dxa"/>
            <w:hideMark/>
          </w:tcPr>
          <w:p w:rsidR="00352C87" w:rsidRPr="00A206C0" w:rsidRDefault="00352C87" w:rsidP="003E3275">
            <w:pPr>
              <w:jc w:val="center"/>
              <w:rPr>
                <w:sz w:val="16"/>
                <w:szCs w:val="16"/>
              </w:rPr>
            </w:pPr>
            <w:r w:rsidRPr="00A206C0">
              <w:rPr>
                <w:sz w:val="16"/>
                <w:szCs w:val="16"/>
              </w:rPr>
              <w:t>Program 31</w:t>
            </w:r>
          </w:p>
        </w:tc>
      </w:tr>
      <w:tr w:rsidR="00352C87" w:rsidRPr="00A206C0" w:rsidTr="00BD4FF5">
        <w:trPr>
          <w:trHeight w:val="302"/>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Flexibility of data recorded in the International Register</w:t>
            </w:r>
          </w:p>
        </w:tc>
        <w:tc>
          <w:tcPr>
            <w:tcW w:w="2430" w:type="dxa"/>
            <w:hideMark/>
          </w:tcPr>
          <w:p w:rsidR="00352C87" w:rsidRPr="00A206C0" w:rsidRDefault="00352C87" w:rsidP="003E3275">
            <w:pPr>
              <w:jc w:val="center"/>
              <w:rPr>
                <w:sz w:val="16"/>
                <w:szCs w:val="16"/>
              </w:rPr>
            </w:pPr>
            <w:r w:rsidRPr="00A206C0">
              <w:rPr>
                <w:sz w:val="16"/>
                <w:szCs w:val="16"/>
              </w:rPr>
              <w:t>Program 31</w:t>
            </w:r>
          </w:p>
        </w:tc>
      </w:tr>
      <w:tr w:rsidR="00352C87" w:rsidRPr="00A206C0" w:rsidTr="00BD4FF5">
        <w:trPr>
          <w:trHeight w:val="302"/>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No. of Offices communicating fully electronically, including the use of structured data</w:t>
            </w:r>
          </w:p>
        </w:tc>
        <w:tc>
          <w:tcPr>
            <w:tcW w:w="2430" w:type="dxa"/>
            <w:hideMark/>
          </w:tcPr>
          <w:p w:rsidR="00352C87" w:rsidRPr="00A206C0" w:rsidRDefault="00352C87" w:rsidP="003E3275">
            <w:pPr>
              <w:jc w:val="center"/>
              <w:rPr>
                <w:sz w:val="16"/>
                <w:szCs w:val="16"/>
              </w:rPr>
            </w:pPr>
            <w:r w:rsidRPr="00A206C0">
              <w:rPr>
                <w:sz w:val="16"/>
                <w:szCs w:val="16"/>
              </w:rPr>
              <w:t>Program 31</w:t>
            </w:r>
          </w:p>
        </w:tc>
      </w:tr>
      <w:tr w:rsidR="00352C87" w:rsidRPr="00A206C0" w:rsidTr="00352C87">
        <w:trPr>
          <w:trHeight w:val="291"/>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Total Membership of the Madrid System</w:t>
            </w:r>
          </w:p>
        </w:tc>
        <w:tc>
          <w:tcPr>
            <w:tcW w:w="2430" w:type="dxa"/>
            <w:hideMark/>
          </w:tcPr>
          <w:p w:rsidR="00352C87" w:rsidRPr="00A206C0" w:rsidRDefault="00352C87" w:rsidP="003E3275">
            <w:pPr>
              <w:jc w:val="center"/>
              <w:rPr>
                <w:sz w:val="16"/>
                <w:szCs w:val="16"/>
              </w:rPr>
            </w:pPr>
            <w:r w:rsidRPr="00A206C0">
              <w:rPr>
                <w:sz w:val="16"/>
                <w:szCs w:val="16"/>
              </w:rPr>
              <w:t>Program 6</w:t>
            </w:r>
          </w:p>
          <w:p w:rsidR="00352C87" w:rsidRPr="00A206C0" w:rsidRDefault="00352C87" w:rsidP="003E3275">
            <w:pPr>
              <w:jc w:val="center"/>
              <w:rPr>
                <w:sz w:val="16"/>
                <w:szCs w:val="16"/>
              </w:rPr>
            </w:pPr>
            <w:r w:rsidRPr="00A206C0">
              <w:rPr>
                <w:sz w:val="16"/>
                <w:szCs w:val="16"/>
              </w:rPr>
              <w:t>Program 20</w:t>
            </w:r>
          </w:p>
        </w:tc>
      </w:tr>
      <w:tr w:rsidR="00352C87" w:rsidRPr="00A206C0" w:rsidTr="00BD4FF5">
        <w:trPr>
          <w:trHeight w:val="302"/>
        </w:trPr>
        <w:tc>
          <w:tcPr>
            <w:tcW w:w="2936" w:type="dxa"/>
            <w:vMerge w:val="restart"/>
            <w:hideMark/>
          </w:tcPr>
          <w:p w:rsidR="00352C87" w:rsidRPr="00A206C0" w:rsidRDefault="00352C87" w:rsidP="003E3275">
            <w:pPr>
              <w:rPr>
                <w:sz w:val="16"/>
                <w:szCs w:val="16"/>
              </w:rPr>
            </w:pPr>
            <w:r w:rsidRPr="00A206C0">
              <w:rPr>
                <w:sz w:val="16"/>
                <w:szCs w:val="16"/>
              </w:rPr>
              <w:t>II.5 Wider and more effective use of the Madrid System, including by developing countries and LDCs</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tc>
        <w:tc>
          <w:tcPr>
            <w:tcW w:w="3848" w:type="dxa"/>
            <w:tcMar>
              <w:bottom w:w="0" w:type="dxa"/>
            </w:tcMar>
            <w:hideMark/>
          </w:tcPr>
          <w:p w:rsidR="00352C87" w:rsidRPr="00A206C0" w:rsidRDefault="00352C87" w:rsidP="003E3275">
            <w:pPr>
              <w:rPr>
                <w:sz w:val="16"/>
                <w:szCs w:val="16"/>
              </w:rPr>
            </w:pPr>
            <w:r w:rsidRPr="00A206C0">
              <w:rPr>
                <w:sz w:val="16"/>
                <w:szCs w:val="16"/>
              </w:rPr>
              <w:t>No. of Madrid System applications originating from developing countries and LDCs</w:t>
            </w:r>
          </w:p>
        </w:tc>
        <w:tc>
          <w:tcPr>
            <w:tcW w:w="2430" w:type="dxa"/>
            <w:hideMark/>
          </w:tcPr>
          <w:p w:rsidR="00352C87" w:rsidRPr="00A206C0" w:rsidRDefault="00352C87" w:rsidP="003E3275">
            <w:pPr>
              <w:jc w:val="center"/>
              <w:rPr>
                <w:sz w:val="16"/>
                <w:szCs w:val="16"/>
              </w:rPr>
            </w:pPr>
            <w:r w:rsidRPr="00A206C0">
              <w:rPr>
                <w:sz w:val="16"/>
                <w:szCs w:val="16"/>
              </w:rPr>
              <w:t>Program 9</w:t>
            </w:r>
          </w:p>
        </w:tc>
      </w:tr>
      <w:tr w:rsidR="00352C87" w:rsidRPr="00A206C0" w:rsidTr="00BD4FF5">
        <w:trPr>
          <w:trHeight w:val="134"/>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No. of Madrid System applications originating from transition and developed countries</w:t>
            </w:r>
          </w:p>
        </w:tc>
        <w:tc>
          <w:tcPr>
            <w:tcW w:w="2430" w:type="dxa"/>
            <w:hideMark/>
          </w:tcPr>
          <w:p w:rsidR="00352C87" w:rsidRPr="00A206C0" w:rsidRDefault="00352C87" w:rsidP="003E3275">
            <w:pPr>
              <w:jc w:val="center"/>
              <w:rPr>
                <w:sz w:val="16"/>
                <w:szCs w:val="16"/>
              </w:rPr>
            </w:pPr>
            <w:r w:rsidRPr="00A206C0">
              <w:rPr>
                <w:sz w:val="16"/>
                <w:szCs w:val="16"/>
              </w:rPr>
              <w:t>Program 10</w:t>
            </w:r>
          </w:p>
        </w:tc>
      </w:tr>
      <w:tr w:rsidR="00352C87" w:rsidRPr="00A206C0" w:rsidTr="00BD4FF5">
        <w:trPr>
          <w:trHeight w:val="302"/>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 xml:space="preserve">% of policy makers, government official, IP practitioners and participants in targeted workshop with enhanced understanding of the Madrid System </w:t>
            </w:r>
          </w:p>
        </w:tc>
        <w:tc>
          <w:tcPr>
            <w:tcW w:w="2430" w:type="dxa"/>
            <w:hideMark/>
          </w:tcPr>
          <w:p w:rsidR="00352C87" w:rsidRPr="00A206C0" w:rsidRDefault="00352C87" w:rsidP="003E3275">
            <w:pPr>
              <w:jc w:val="center"/>
              <w:rPr>
                <w:sz w:val="16"/>
                <w:szCs w:val="16"/>
              </w:rPr>
            </w:pPr>
            <w:r w:rsidRPr="00A206C0">
              <w:rPr>
                <w:sz w:val="16"/>
                <w:szCs w:val="16"/>
              </w:rPr>
              <w:t>Program 20</w:t>
            </w:r>
          </w:p>
        </w:tc>
      </w:tr>
      <w:tr w:rsidR="00352C87" w:rsidRPr="00A206C0" w:rsidTr="00BD4FF5">
        <w:trPr>
          <w:trHeight w:val="97"/>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Filing rate</w:t>
            </w:r>
          </w:p>
        </w:tc>
        <w:tc>
          <w:tcPr>
            <w:tcW w:w="2430" w:type="dxa"/>
            <w:hideMark/>
          </w:tcPr>
          <w:p w:rsidR="00352C87" w:rsidRPr="00A206C0" w:rsidRDefault="00352C87" w:rsidP="003E3275">
            <w:pPr>
              <w:jc w:val="center"/>
              <w:rPr>
                <w:sz w:val="16"/>
                <w:szCs w:val="16"/>
              </w:rPr>
            </w:pPr>
            <w:r w:rsidRPr="00A206C0">
              <w:rPr>
                <w:sz w:val="16"/>
                <w:szCs w:val="16"/>
              </w:rPr>
              <w:t>Program 6</w:t>
            </w:r>
          </w:p>
        </w:tc>
      </w:tr>
      <w:tr w:rsidR="00352C87" w:rsidRPr="00A206C0" w:rsidTr="00BD4FF5">
        <w:trPr>
          <w:trHeight w:val="32"/>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Registrations</w:t>
            </w:r>
          </w:p>
        </w:tc>
        <w:tc>
          <w:tcPr>
            <w:tcW w:w="2430" w:type="dxa"/>
            <w:hideMark/>
          </w:tcPr>
          <w:p w:rsidR="00352C87" w:rsidRPr="00A206C0" w:rsidRDefault="00352C87" w:rsidP="003E3275">
            <w:pPr>
              <w:jc w:val="center"/>
              <w:rPr>
                <w:sz w:val="16"/>
                <w:szCs w:val="16"/>
              </w:rPr>
            </w:pPr>
            <w:r w:rsidRPr="00A206C0">
              <w:rPr>
                <w:sz w:val="16"/>
                <w:szCs w:val="16"/>
              </w:rPr>
              <w:t>Program 6</w:t>
            </w:r>
          </w:p>
        </w:tc>
      </w:tr>
      <w:tr w:rsidR="00352C87" w:rsidRPr="00A206C0" w:rsidTr="00BD4FF5">
        <w:trPr>
          <w:trHeight w:val="20"/>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Renewals</w:t>
            </w:r>
          </w:p>
        </w:tc>
        <w:tc>
          <w:tcPr>
            <w:tcW w:w="2430" w:type="dxa"/>
            <w:hideMark/>
          </w:tcPr>
          <w:p w:rsidR="00352C87" w:rsidRPr="00A206C0" w:rsidRDefault="00352C87" w:rsidP="003E3275">
            <w:pPr>
              <w:jc w:val="center"/>
              <w:rPr>
                <w:sz w:val="16"/>
                <w:szCs w:val="16"/>
              </w:rPr>
            </w:pPr>
            <w:r w:rsidRPr="00A206C0">
              <w:rPr>
                <w:sz w:val="16"/>
                <w:szCs w:val="16"/>
              </w:rPr>
              <w:t>Program 6</w:t>
            </w:r>
          </w:p>
        </w:tc>
      </w:tr>
      <w:tr w:rsidR="00352C87" w:rsidRPr="00A206C0" w:rsidTr="00BD4FF5">
        <w:trPr>
          <w:trHeight w:val="20"/>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Total no. of international registrations in force</w:t>
            </w:r>
          </w:p>
        </w:tc>
        <w:tc>
          <w:tcPr>
            <w:tcW w:w="2430" w:type="dxa"/>
            <w:hideMark/>
          </w:tcPr>
          <w:p w:rsidR="00352C87" w:rsidRPr="00A206C0" w:rsidRDefault="00352C87" w:rsidP="003E3275">
            <w:pPr>
              <w:jc w:val="center"/>
              <w:rPr>
                <w:sz w:val="16"/>
                <w:szCs w:val="16"/>
              </w:rPr>
            </w:pPr>
            <w:r w:rsidRPr="00A206C0">
              <w:rPr>
                <w:sz w:val="16"/>
                <w:szCs w:val="16"/>
              </w:rPr>
              <w:t>Program 6</w:t>
            </w:r>
          </w:p>
        </w:tc>
      </w:tr>
      <w:tr w:rsidR="00352C87" w:rsidRPr="00A206C0" w:rsidTr="00BD4FF5">
        <w:trPr>
          <w:trHeight w:val="20"/>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Total no. of designations</w:t>
            </w:r>
          </w:p>
        </w:tc>
        <w:tc>
          <w:tcPr>
            <w:tcW w:w="2430" w:type="dxa"/>
            <w:hideMark/>
          </w:tcPr>
          <w:p w:rsidR="00352C87" w:rsidRPr="00A206C0" w:rsidRDefault="00352C87" w:rsidP="003E3275">
            <w:pPr>
              <w:jc w:val="center"/>
              <w:rPr>
                <w:sz w:val="16"/>
                <w:szCs w:val="16"/>
              </w:rPr>
            </w:pPr>
            <w:r w:rsidRPr="00A206C0">
              <w:rPr>
                <w:sz w:val="16"/>
                <w:szCs w:val="16"/>
              </w:rPr>
              <w:t>Program 6</w:t>
            </w:r>
          </w:p>
        </w:tc>
      </w:tr>
      <w:tr w:rsidR="00352C87" w:rsidRPr="00A206C0" w:rsidTr="00BD4FF5">
        <w:trPr>
          <w:trHeight w:val="23"/>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 xml:space="preserve">Classification irregularities (Rule 12 and 13) </w:t>
            </w:r>
          </w:p>
        </w:tc>
        <w:tc>
          <w:tcPr>
            <w:tcW w:w="2430" w:type="dxa"/>
            <w:hideMark/>
          </w:tcPr>
          <w:p w:rsidR="00352C87" w:rsidRPr="00A206C0" w:rsidRDefault="00352C87" w:rsidP="003E3275">
            <w:pPr>
              <w:jc w:val="center"/>
              <w:rPr>
                <w:sz w:val="16"/>
                <w:szCs w:val="16"/>
              </w:rPr>
            </w:pPr>
            <w:r w:rsidRPr="00A206C0">
              <w:rPr>
                <w:sz w:val="16"/>
                <w:szCs w:val="16"/>
              </w:rPr>
              <w:t>Program 6</w:t>
            </w:r>
          </w:p>
        </w:tc>
      </w:tr>
      <w:tr w:rsidR="00352C87" w:rsidRPr="00A206C0" w:rsidTr="00BD4FF5">
        <w:trPr>
          <w:trHeight w:val="20"/>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Functional improvements to the Madrid System</w:t>
            </w:r>
          </w:p>
        </w:tc>
        <w:tc>
          <w:tcPr>
            <w:tcW w:w="2430" w:type="dxa"/>
            <w:hideMark/>
          </w:tcPr>
          <w:p w:rsidR="00352C87" w:rsidRPr="00A206C0" w:rsidRDefault="00352C87" w:rsidP="003E3275">
            <w:pPr>
              <w:jc w:val="center"/>
              <w:rPr>
                <w:sz w:val="16"/>
                <w:szCs w:val="16"/>
              </w:rPr>
            </w:pPr>
            <w:r w:rsidRPr="00A206C0">
              <w:rPr>
                <w:sz w:val="16"/>
                <w:szCs w:val="16"/>
              </w:rPr>
              <w:t>Program 6</w:t>
            </w:r>
          </w:p>
        </w:tc>
      </w:tr>
      <w:tr w:rsidR="00352C87" w:rsidRPr="00A206C0" w:rsidTr="00BD4FF5">
        <w:trPr>
          <w:trHeight w:val="20"/>
        </w:trPr>
        <w:tc>
          <w:tcPr>
            <w:tcW w:w="2936" w:type="dxa"/>
            <w:vMerge w:val="restart"/>
            <w:hideMark/>
          </w:tcPr>
          <w:p w:rsidR="00352C87" w:rsidRPr="00A206C0" w:rsidRDefault="00352C87" w:rsidP="003E3275">
            <w:pPr>
              <w:rPr>
                <w:sz w:val="16"/>
                <w:szCs w:val="16"/>
              </w:rPr>
            </w:pPr>
            <w:r w:rsidRPr="00A206C0">
              <w:rPr>
                <w:sz w:val="16"/>
                <w:szCs w:val="16"/>
              </w:rPr>
              <w:t>II.6. Improved productivity and service quality of Madrid operations</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r w:rsidRPr="00A206C0">
              <w:rPr>
                <w:sz w:val="16"/>
                <w:szCs w:val="16"/>
              </w:rPr>
              <w:t> </w:t>
            </w:r>
          </w:p>
        </w:tc>
        <w:tc>
          <w:tcPr>
            <w:tcW w:w="3848" w:type="dxa"/>
            <w:tcMar>
              <w:bottom w:w="0" w:type="dxa"/>
            </w:tcMar>
            <w:hideMark/>
          </w:tcPr>
          <w:p w:rsidR="00352C87" w:rsidRPr="00A206C0" w:rsidRDefault="00352C87" w:rsidP="003E3275">
            <w:pPr>
              <w:rPr>
                <w:sz w:val="16"/>
                <w:szCs w:val="16"/>
              </w:rPr>
            </w:pPr>
            <w:r w:rsidRPr="00A206C0">
              <w:rPr>
                <w:sz w:val="16"/>
                <w:szCs w:val="16"/>
              </w:rPr>
              <w:t>Overall customer satisfaction with Madrid services</w:t>
            </w:r>
          </w:p>
        </w:tc>
        <w:tc>
          <w:tcPr>
            <w:tcW w:w="2430" w:type="dxa"/>
            <w:hideMark/>
          </w:tcPr>
          <w:p w:rsidR="00352C87" w:rsidRPr="00A206C0" w:rsidRDefault="00352C87" w:rsidP="003E3275">
            <w:pPr>
              <w:jc w:val="center"/>
              <w:rPr>
                <w:sz w:val="16"/>
                <w:szCs w:val="16"/>
              </w:rPr>
            </w:pPr>
            <w:r w:rsidRPr="00A206C0">
              <w:rPr>
                <w:sz w:val="16"/>
                <w:szCs w:val="16"/>
              </w:rPr>
              <w:t>Program 6</w:t>
            </w:r>
          </w:p>
        </w:tc>
      </w:tr>
      <w:tr w:rsidR="00352C87" w:rsidRPr="00A206C0" w:rsidTr="00BD4FF5">
        <w:trPr>
          <w:trHeight w:val="223"/>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Quality of Software Development (QSD)</w:t>
            </w:r>
          </w:p>
        </w:tc>
        <w:tc>
          <w:tcPr>
            <w:tcW w:w="2430" w:type="dxa"/>
            <w:hideMark/>
          </w:tcPr>
          <w:p w:rsidR="00352C87" w:rsidRPr="00A206C0" w:rsidRDefault="00352C87" w:rsidP="003E3275">
            <w:pPr>
              <w:jc w:val="center"/>
              <w:rPr>
                <w:sz w:val="16"/>
                <w:szCs w:val="16"/>
              </w:rPr>
            </w:pPr>
            <w:r w:rsidRPr="00A206C0">
              <w:rPr>
                <w:sz w:val="16"/>
                <w:szCs w:val="16"/>
              </w:rPr>
              <w:t>Program 6</w:t>
            </w:r>
          </w:p>
        </w:tc>
      </w:tr>
      <w:tr w:rsidR="00352C87" w:rsidRPr="00A206C0" w:rsidTr="00BD4FF5">
        <w:trPr>
          <w:trHeight w:val="20"/>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Information System Service Levels (ISSL)</w:t>
            </w:r>
          </w:p>
        </w:tc>
        <w:tc>
          <w:tcPr>
            <w:tcW w:w="2430" w:type="dxa"/>
            <w:hideMark/>
          </w:tcPr>
          <w:p w:rsidR="00352C87" w:rsidRPr="00A206C0" w:rsidRDefault="00352C87" w:rsidP="003E3275">
            <w:pPr>
              <w:jc w:val="center"/>
              <w:rPr>
                <w:sz w:val="16"/>
                <w:szCs w:val="16"/>
              </w:rPr>
            </w:pPr>
            <w:r w:rsidRPr="00A206C0">
              <w:rPr>
                <w:sz w:val="16"/>
                <w:szCs w:val="16"/>
              </w:rPr>
              <w:t>Program 6</w:t>
            </w:r>
          </w:p>
        </w:tc>
      </w:tr>
      <w:tr w:rsidR="00352C87" w:rsidRPr="00A206C0" w:rsidTr="00BD4FF5">
        <w:trPr>
          <w:trHeight w:val="36"/>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Unit cost</w:t>
            </w:r>
          </w:p>
        </w:tc>
        <w:tc>
          <w:tcPr>
            <w:tcW w:w="2430" w:type="dxa"/>
            <w:hideMark/>
          </w:tcPr>
          <w:p w:rsidR="00352C87" w:rsidRPr="00A206C0" w:rsidRDefault="00352C87" w:rsidP="003E3275">
            <w:pPr>
              <w:jc w:val="center"/>
              <w:rPr>
                <w:sz w:val="16"/>
                <w:szCs w:val="16"/>
              </w:rPr>
            </w:pPr>
            <w:r w:rsidRPr="00A206C0">
              <w:rPr>
                <w:sz w:val="16"/>
                <w:szCs w:val="16"/>
              </w:rPr>
              <w:t>Program 6</w:t>
            </w:r>
          </w:p>
        </w:tc>
      </w:tr>
      <w:tr w:rsidR="00352C87" w:rsidRPr="00A206C0" w:rsidTr="00BD4FF5">
        <w:trPr>
          <w:trHeight w:val="111"/>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 xml:space="preserve">Timeliness of transactions </w:t>
            </w:r>
          </w:p>
        </w:tc>
        <w:tc>
          <w:tcPr>
            <w:tcW w:w="2430" w:type="dxa"/>
            <w:hideMark/>
          </w:tcPr>
          <w:p w:rsidR="00352C87" w:rsidRPr="00A206C0" w:rsidRDefault="00352C87" w:rsidP="003E3275">
            <w:pPr>
              <w:jc w:val="center"/>
              <w:rPr>
                <w:sz w:val="16"/>
                <w:szCs w:val="16"/>
              </w:rPr>
            </w:pPr>
            <w:r w:rsidRPr="00A206C0">
              <w:rPr>
                <w:sz w:val="16"/>
                <w:szCs w:val="16"/>
              </w:rPr>
              <w:t>Program 6</w:t>
            </w:r>
          </w:p>
        </w:tc>
      </w:tr>
      <w:tr w:rsidR="00352C87" w:rsidRPr="00A206C0" w:rsidTr="00BD4FF5">
        <w:trPr>
          <w:trHeight w:val="188"/>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No. of Offices communicating fully electronically</w:t>
            </w:r>
          </w:p>
        </w:tc>
        <w:tc>
          <w:tcPr>
            <w:tcW w:w="2430" w:type="dxa"/>
            <w:hideMark/>
          </w:tcPr>
          <w:p w:rsidR="00352C87" w:rsidRPr="00A206C0" w:rsidRDefault="00352C87" w:rsidP="003E3275">
            <w:pPr>
              <w:jc w:val="center"/>
              <w:rPr>
                <w:sz w:val="16"/>
                <w:szCs w:val="16"/>
              </w:rPr>
            </w:pPr>
            <w:r w:rsidRPr="00A206C0">
              <w:rPr>
                <w:sz w:val="16"/>
                <w:szCs w:val="16"/>
              </w:rPr>
              <w:t>Program 6</w:t>
            </w:r>
          </w:p>
        </w:tc>
      </w:tr>
      <w:tr w:rsidR="00352C87" w:rsidRPr="00A206C0" w:rsidTr="00BD4FF5">
        <w:trPr>
          <w:trHeight w:val="108"/>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Quality output in Operations</w:t>
            </w:r>
          </w:p>
        </w:tc>
        <w:tc>
          <w:tcPr>
            <w:tcW w:w="2430" w:type="dxa"/>
            <w:hideMark/>
          </w:tcPr>
          <w:p w:rsidR="00352C87" w:rsidRPr="00A206C0" w:rsidRDefault="00352C87" w:rsidP="003E3275">
            <w:pPr>
              <w:jc w:val="center"/>
              <w:rPr>
                <w:sz w:val="16"/>
                <w:szCs w:val="16"/>
              </w:rPr>
            </w:pPr>
            <w:r w:rsidRPr="00A206C0">
              <w:rPr>
                <w:sz w:val="16"/>
                <w:szCs w:val="16"/>
              </w:rPr>
              <w:t>Program 6</w:t>
            </w:r>
          </w:p>
        </w:tc>
      </w:tr>
      <w:tr w:rsidR="00352C87" w:rsidRPr="00A206C0" w:rsidTr="00BD4FF5">
        <w:trPr>
          <w:trHeight w:val="302"/>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Increased use of alternative dispute resolution services and clauses in intellectual property transactions and registrations, including through WIPO procedures</w:t>
            </w:r>
          </w:p>
        </w:tc>
        <w:tc>
          <w:tcPr>
            <w:tcW w:w="2430" w:type="dxa"/>
            <w:hideMark/>
          </w:tcPr>
          <w:p w:rsidR="00352C87" w:rsidRPr="00A206C0" w:rsidRDefault="00352C87" w:rsidP="003E3275">
            <w:pPr>
              <w:jc w:val="center"/>
              <w:rPr>
                <w:sz w:val="16"/>
                <w:szCs w:val="16"/>
              </w:rPr>
            </w:pPr>
            <w:r w:rsidRPr="00A206C0">
              <w:rPr>
                <w:sz w:val="16"/>
                <w:szCs w:val="16"/>
              </w:rPr>
              <w:t>Program 7</w:t>
            </w:r>
          </w:p>
          <w:p w:rsidR="00352C87" w:rsidRPr="00A206C0" w:rsidRDefault="00352C87" w:rsidP="003E3275">
            <w:pPr>
              <w:jc w:val="center"/>
              <w:rPr>
                <w:sz w:val="16"/>
                <w:szCs w:val="16"/>
              </w:rPr>
            </w:pPr>
            <w:r w:rsidRPr="00A206C0">
              <w:rPr>
                <w:sz w:val="16"/>
                <w:szCs w:val="16"/>
              </w:rPr>
              <w:t xml:space="preserve">Program 10 </w:t>
            </w:r>
          </w:p>
        </w:tc>
      </w:tr>
      <w:tr w:rsidR="00352C87" w:rsidRPr="00A206C0" w:rsidTr="00BD4FF5">
        <w:trPr>
          <w:trHeight w:val="302"/>
        </w:trPr>
        <w:tc>
          <w:tcPr>
            <w:tcW w:w="2936" w:type="dxa"/>
            <w:vMerge w:val="restart"/>
            <w:hideMark/>
          </w:tcPr>
          <w:p w:rsidR="00352C87" w:rsidRPr="00A206C0" w:rsidRDefault="00352C87" w:rsidP="003E3275">
            <w:pPr>
              <w:rPr>
                <w:sz w:val="16"/>
                <w:szCs w:val="16"/>
              </w:rPr>
            </w:pPr>
            <w:r w:rsidRPr="00A206C0">
              <w:rPr>
                <w:sz w:val="16"/>
                <w:szCs w:val="16"/>
              </w:rPr>
              <w:t>II.7 International and domestic intellectual property disputes are increasingly prevented or resolved through WIPO mediation, arbitration and other alternative dispute resolution methods</w:t>
            </w:r>
          </w:p>
          <w:p w:rsidR="00352C87" w:rsidRPr="00A206C0" w:rsidRDefault="00352C87" w:rsidP="003E3275">
            <w:pPr>
              <w:rPr>
                <w:sz w:val="16"/>
                <w:szCs w:val="16"/>
              </w:rPr>
            </w:pPr>
            <w:r w:rsidRPr="00A206C0">
              <w:rPr>
                <w:sz w:val="16"/>
                <w:szCs w:val="16"/>
              </w:rPr>
              <w:t> </w:t>
            </w:r>
          </w:p>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Alternative dispute resolution policies to which the Center has contributed in respect of their development or support</w:t>
            </w:r>
          </w:p>
        </w:tc>
        <w:tc>
          <w:tcPr>
            <w:tcW w:w="2430" w:type="dxa"/>
            <w:hideMark/>
          </w:tcPr>
          <w:p w:rsidR="00352C87" w:rsidRPr="00A206C0" w:rsidRDefault="00352C87" w:rsidP="003E3275">
            <w:pPr>
              <w:jc w:val="center"/>
              <w:rPr>
                <w:sz w:val="16"/>
                <w:szCs w:val="16"/>
              </w:rPr>
            </w:pPr>
            <w:r w:rsidRPr="00A206C0">
              <w:rPr>
                <w:sz w:val="16"/>
                <w:szCs w:val="16"/>
              </w:rPr>
              <w:t>Program 7</w:t>
            </w:r>
          </w:p>
          <w:p w:rsidR="00352C87" w:rsidRPr="00A206C0" w:rsidRDefault="00352C87" w:rsidP="003E3275">
            <w:pPr>
              <w:jc w:val="center"/>
              <w:rPr>
                <w:sz w:val="16"/>
                <w:szCs w:val="16"/>
              </w:rPr>
            </w:pPr>
            <w:r w:rsidRPr="00A206C0">
              <w:rPr>
                <w:sz w:val="16"/>
                <w:szCs w:val="16"/>
              </w:rPr>
              <w:t>Program 9</w:t>
            </w:r>
          </w:p>
          <w:p w:rsidR="00352C87" w:rsidRPr="00A206C0" w:rsidRDefault="00352C87" w:rsidP="003E3275">
            <w:pPr>
              <w:jc w:val="center"/>
              <w:rPr>
                <w:sz w:val="16"/>
                <w:szCs w:val="16"/>
              </w:rPr>
            </w:pPr>
            <w:r w:rsidRPr="00A206C0">
              <w:rPr>
                <w:sz w:val="16"/>
                <w:szCs w:val="16"/>
              </w:rPr>
              <w:t>Program 10</w:t>
            </w:r>
          </w:p>
        </w:tc>
      </w:tr>
      <w:tr w:rsidR="00352C87" w:rsidRPr="00A206C0" w:rsidTr="00BD4FF5">
        <w:trPr>
          <w:trHeight w:val="391"/>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 xml:space="preserve">No. of UDRP based </w:t>
            </w:r>
            <w:proofErr w:type="spellStart"/>
            <w:r w:rsidRPr="00A206C0">
              <w:rPr>
                <w:sz w:val="16"/>
                <w:szCs w:val="16"/>
              </w:rPr>
              <w:t>gTLD</w:t>
            </w:r>
            <w:proofErr w:type="spellEnd"/>
            <w:r w:rsidRPr="00A206C0">
              <w:rPr>
                <w:sz w:val="16"/>
                <w:szCs w:val="16"/>
              </w:rPr>
              <w:t xml:space="preserve"> and </w:t>
            </w:r>
            <w:proofErr w:type="spellStart"/>
            <w:r w:rsidRPr="00A206C0">
              <w:rPr>
                <w:sz w:val="16"/>
                <w:szCs w:val="16"/>
              </w:rPr>
              <w:t>ccTLD</w:t>
            </w:r>
            <w:proofErr w:type="spellEnd"/>
            <w:r w:rsidRPr="00A206C0">
              <w:rPr>
                <w:sz w:val="16"/>
                <w:szCs w:val="16"/>
              </w:rPr>
              <w:t xml:space="preserve"> cases administered by the Center</w:t>
            </w:r>
          </w:p>
        </w:tc>
        <w:tc>
          <w:tcPr>
            <w:tcW w:w="2430" w:type="dxa"/>
            <w:hideMark/>
          </w:tcPr>
          <w:p w:rsidR="00352C87" w:rsidRPr="00A206C0" w:rsidRDefault="00352C87" w:rsidP="003E3275">
            <w:pPr>
              <w:jc w:val="center"/>
              <w:rPr>
                <w:sz w:val="16"/>
                <w:szCs w:val="16"/>
              </w:rPr>
            </w:pPr>
            <w:r w:rsidRPr="00A206C0">
              <w:rPr>
                <w:sz w:val="16"/>
                <w:szCs w:val="16"/>
              </w:rPr>
              <w:t>Program 7</w:t>
            </w:r>
          </w:p>
        </w:tc>
      </w:tr>
      <w:tr w:rsidR="00352C87" w:rsidRPr="00A206C0" w:rsidTr="002E793E">
        <w:trPr>
          <w:trHeight w:val="302"/>
        </w:trPr>
        <w:tc>
          <w:tcPr>
            <w:tcW w:w="2936" w:type="dxa"/>
            <w:vMerge/>
          </w:tcPr>
          <w:p w:rsidR="00352C87" w:rsidRPr="00A206C0" w:rsidRDefault="00352C87" w:rsidP="003E3275">
            <w:pPr>
              <w:rPr>
                <w:sz w:val="16"/>
                <w:szCs w:val="16"/>
              </w:rPr>
            </w:pPr>
          </w:p>
        </w:tc>
        <w:tc>
          <w:tcPr>
            <w:tcW w:w="3848" w:type="dxa"/>
            <w:tcMar>
              <w:bottom w:w="0" w:type="dxa"/>
            </w:tcMar>
          </w:tcPr>
          <w:p w:rsidR="00352C87" w:rsidRPr="00A206C0" w:rsidRDefault="00352C87" w:rsidP="003E3275">
            <w:pPr>
              <w:rPr>
                <w:sz w:val="16"/>
                <w:szCs w:val="16"/>
              </w:rPr>
            </w:pPr>
            <w:r w:rsidRPr="00A206C0">
              <w:rPr>
                <w:sz w:val="16"/>
                <w:szCs w:val="16"/>
              </w:rPr>
              <w:t>Dispute resolution policies in the Domain Name System to which the Center has contributed in respect of their development or support</w:t>
            </w:r>
          </w:p>
        </w:tc>
        <w:tc>
          <w:tcPr>
            <w:tcW w:w="2430" w:type="dxa"/>
          </w:tcPr>
          <w:p w:rsidR="00352C87" w:rsidRPr="00A206C0" w:rsidRDefault="00352C87" w:rsidP="003E3275">
            <w:pPr>
              <w:jc w:val="center"/>
              <w:rPr>
                <w:sz w:val="16"/>
                <w:szCs w:val="16"/>
              </w:rPr>
            </w:pPr>
            <w:r w:rsidRPr="00A206C0">
              <w:rPr>
                <w:sz w:val="16"/>
                <w:szCs w:val="16"/>
              </w:rPr>
              <w:t>Program 7</w:t>
            </w:r>
          </w:p>
        </w:tc>
      </w:tr>
      <w:tr w:rsidR="00352C87" w:rsidRPr="00A206C0" w:rsidTr="00802165">
        <w:trPr>
          <w:trHeight w:val="302"/>
        </w:trPr>
        <w:tc>
          <w:tcPr>
            <w:tcW w:w="2936" w:type="dxa"/>
            <w:vMerge w:val="restart"/>
            <w:hideMark/>
          </w:tcPr>
          <w:p w:rsidR="00352C87" w:rsidRPr="00A206C0" w:rsidRDefault="00352C87" w:rsidP="003E3275">
            <w:pPr>
              <w:rPr>
                <w:sz w:val="16"/>
                <w:szCs w:val="16"/>
              </w:rPr>
            </w:pPr>
            <w:r w:rsidRPr="00A206C0">
              <w:rPr>
                <w:sz w:val="16"/>
                <w:szCs w:val="16"/>
              </w:rPr>
              <w:t xml:space="preserve">II.8. Effective intellectual property protection in the </w:t>
            </w:r>
            <w:proofErr w:type="spellStart"/>
            <w:r w:rsidRPr="00A206C0">
              <w:rPr>
                <w:sz w:val="16"/>
                <w:szCs w:val="16"/>
              </w:rPr>
              <w:t>gTLDs</w:t>
            </w:r>
            <w:proofErr w:type="spellEnd"/>
            <w:r w:rsidRPr="00A206C0">
              <w:rPr>
                <w:sz w:val="16"/>
                <w:szCs w:val="16"/>
              </w:rPr>
              <w:t xml:space="preserve"> and the </w:t>
            </w:r>
            <w:proofErr w:type="spellStart"/>
            <w:r w:rsidRPr="00A206C0">
              <w:rPr>
                <w:sz w:val="16"/>
                <w:szCs w:val="16"/>
              </w:rPr>
              <w:t>ccTLDs</w:t>
            </w:r>
            <w:proofErr w:type="spellEnd"/>
          </w:p>
          <w:p w:rsidR="00352C87" w:rsidRPr="00A206C0" w:rsidRDefault="00352C87" w:rsidP="003E3275">
            <w:pPr>
              <w:rPr>
                <w:sz w:val="16"/>
                <w:szCs w:val="16"/>
              </w:rPr>
            </w:pPr>
            <w:r w:rsidRPr="00A206C0">
              <w:rPr>
                <w:sz w:val="16"/>
                <w:szCs w:val="16"/>
              </w:rPr>
              <w:t> </w:t>
            </w:r>
          </w:p>
        </w:tc>
        <w:tc>
          <w:tcPr>
            <w:tcW w:w="3848" w:type="dxa"/>
            <w:tcMar>
              <w:bottom w:w="0" w:type="dxa"/>
            </w:tcMar>
            <w:hideMark/>
          </w:tcPr>
          <w:p w:rsidR="00352C87" w:rsidRPr="00A206C0" w:rsidRDefault="00352C87" w:rsidP="003E3275">
            <w:pPr>
              <w:rPr>
                <w:sz w:val="16"/>
                <w:szCs w:val="16"/>
              </w:rPr>
            </w:pPr>
            <w:r w:rsidRPr="00A206C0">
              <w:rPr>
                <w:sz w:val="16"/>
                <w:szCs w:val="16"/>
              </w:rPr>
              <w:t>Expansion of the geographical coverage of the Lisbon System</w:t>
            </w:r>
          </w:p>
        </w:tc>
        <w:tc>
          <w:tcPr>
            <w:tcW w:w="2430" w:type="dxa"/>
            <w:hideMark/>
          </w:tcPr>
          <w:p w:rsidR="00352C87" w:rsidRPr="00A206C0" w:rsidRDefault="00352C87" w:rsidP="003E3275">
            <w:pPr>
              <w:jc w:val="center"/>
              <w:rPr>
                <w:sz w:val="16"/>
                <w:szCs w:val="16"/>
              </w:rPr>
            </w:pPr>
            <w:r w:rsidRPr="00A206C0">
              <w:rPr>
                <w:sz w:val="16"/>
                <w:szCs w:val="16"/>
              </w:rPr>
              <w:t>Program 32</w:t>
            </w:r>
          </w:p>
        </w:tc>
      </w:tr>
      <w:tr w:rsidR="00352C87" w:rsidRPr="00A206C0" w:rsidTr="00802165">
        <w:trPr>
          <w:trHeight w:val="302"/>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BD4FF5">
            <w:pPr>
              <w:keepNext/>
              <w:keepLines/>
              <w:rPr>
                <w:sz w:val="16"/>
                <w:szCs w:val="16"/>
              </w:rPr>
            </w:pPr>
          </w:p>
          <w:p w:rsidR="00352C87" w:rsidRPr="00A206C0" w:rsidRDefault="00352C87" w:rsidP="00BD4FF5">
            <w:pPr>
              <w:keepNext/>
              <w:keepLines/>
              <w:rPr>
                <w:sz w:val="16"/>
                <w:szCs w:val="16"/>
              </w:rPr>
            </w:pPr>
            <w:r w:rsidRPr="00A206C0">
              <w:rPr>
                <w:sz w:val="16"/>
                <w:szCs w:val="16"/>
              </w:rPr>
              <w:t xml:space="preserve">No. of international applications and other </w:t>
            </w:r>
            <w:r w:rsidRPr="00A206C0">
              <w:rPr>
                <w:sz w:val="16"/>
                <w:szCs w:val="16"/>
              </w:rPr>
              <w:lastRenderedPageBreak/>
              <w:t xml:space="preserve">transactions </w:t>
            </w:r>
          </w:p>
        </w:tc>
        <w:tc>
          <w:tcPr>
            <w:tcW w:w="2430" w:type="dxa"/>
            <w:hideMark/>
          </w:tcPr>
          <w:p w:rsidR="00352C87" w:rsidRPr="00A206C0" w:rsidRDefault="00352C87" w:rsidP="003E3275">
            <w:pPr>
              <w:jc w:val="center"/>
              <w:rPr>
                <w:sz w:val="16"/>
                <w:szCs w:val="16"/>
              </w:rPr>
            </w:pPr>
          </w:p>
          <w:p w:rsidR="00352C87" w:rsidRPr="00A206C0" w:rsidRDefault="00352C87" w:rsidP="003E3275">
            <w:pPr>
              <w:jc w:val="center"/>
              <w:rPr>
                <w:sz w:val="16"/>
                <w:szCs w:val="16"/>
              </w:rPr>
            </w:pPr>
            <w:r w:rsidRPr="00A206C0">
              <w:rPr>
                <w:sz w:val="16"/>
                <w:szCs w:val="16"/>
              </w:rPr>
              <w:t>Program 32</w:t>
            </w:r>
          </w:p>
        </w:tc>
      </w:tr>
      <w:tr w:rsidR="00352C87" w:rsidRPr="00A206C0" w:rsidTr="00802165">
        <w:trPr>
          <w:trHeight w:val="302"/>
        </w:trPr>
        <w:tc>
          <w:tcPr>
            <w:tcW w:w="2936" w:type="dxa"/>
            <w:vMerge w:val="restart"/>
            <w:hideMark/>
          </w:tcPr>
          <w:p w:rsidR="00352C87" w:rsidRPr="00A206C0" w:rsidRDefault="00352C87" w:rsidP="003E3275">
            <w:pPr>
              <w:rPr>
                <w:sz w:val="16"/>
                <w:szCs w:val="16"/>
              </w:rPr>
            </w:pPr>
            <w:r w:rsidRPr="00A206C0">
              <w:rPr>
                <w:sz w:val="16"/>
                <w:szCs w:val="16"/>
              </w:rPr>
              <w:lastRenderedPageBreak/>
              <w:t xml:space="preserve">II.9 Wider and more effective use of the  </w:t>
            </w:r>
            <w:r w:rsidR="00AE17C5" w:rsidRPr="00A206C0">
              <w:rPr>
                <w:sz w:val="16"/>
                <w:szCs w:val="16"/>
              </w:rPr>
              <w:t>Lisbon System</w:t>
            </w:r>
            <w:r w:rsidRPr="00A206C0">
              <w:rPr>
                <w:sz w:val="16"/>
                <w:szCs w:val="16"/>
              </w:rPr>
              <w:t xml:space="preserve">, including by developing countries and LDCs </w:t>
            </w:r>
          </w:p>
          <w:p w:rsidR="00352C87" w:rsidRPr="00A206C0" w:rsidRDefault="00352C87" w:rsidP="003E3275">
            <w:pPr>
              <w:rPr>
                <w:sz w:val="16"/>
                <w:szCs w:val="16"/>
              </w:rPr>
            </w:pPr>
          </w:p>
          <w:p w:rsidR="00352C87" w:rsidRPr="00A206C0" w:rsidRDefault="00352C87" w:rsidP="003E3275">
            <w:pPr>
              <w:rPr>
                <w:sz w:val="16"/>
                <w:szCs w:val="16"/>
              </w:rPr>
            </w:pPr>
            <w:r w:rsidRPr="00A206C0">
              <w:rPr>
                <w:sz w:val="16"/>
                <w:szCs w:val="16"/>
              </w:rPr>
              <w:t>II.10 Improved productivity and service quality of Lisbon operations</w:t>
            </w:r>
          </w:p>
          <w:p w:rsidR="00352C87" w:rsidRPr="00A206C0" w:rsidRDefault="00352C87" w:rsidP="003E3275">
            <w:pPr>
              <w:rPr>
                <w:sz w:val="16"/>
                <w:szCs w:val="16"/>
              </w:rPr>
            </w:pPr>
            <w:r w:rsidRPr="00A206C0">
              <w:rPr>
                <w:sz w:val="16"/>
                <w:szCs w:val="16"/>
              </w:rPr>
              <w:t> </w:t>
            </w:r>
          </w:p>
        </w:tc>
        <w:tc>
          <w:tcPr>
            <w:tcW w:w="3848" w:type="dxa"/>
            <w:tcMar>
              <w:bottom w:w="0" w:type="dxa"/>
            </w:tcMar>
            <w:hideMark/>
          </w:tcPr>
          <w:p w:rsidR="00352C87" w:rsidRPr="00A206C0" w:rsidRDefault="00352C87" w:rsidP="003E3275">
            <w:pPr>
              <w:rPr>
                <w:sz w:val="16"/>
                <w:szCs w:val="16"/>
              </w:rPr>
            </w:pPr>
            <w:r w:rsidRPr="00A206C0">
              <w:rPr>
                <w:sz w:val="16"/>
                <w:szCs w:val="16"/>
              </w:rPr>
              <w:t>No. of international registrations from developing countries and LDCs in force under the Lisbon System</w:t>
            </w:r>
          </w:p>
        </w:tc>
        <w:tc>
          <w:tcPr>
            <w:tcW w:w="2430" w:type="dxa"/>
            <w:hideMark/>
          </w:tcPr>
          <w:p w:rsidR="00352C87" w:rsidRPr="00A206C0" w:rsidRDefault="00352C87" w:rsidP="003E3275">
            <w:pPr>
              <w:jc w:val="center"/>
              <w:rPr>
                <w:sz w:val="16"/>
                <w:szCs w:val="16"/>
              </w:rPr>
            </w:pPr>
            <w:r w:rsidRPr="00A206C0">
              <w:rPr>
                <w:sz w:val="16"/>
                <w:szCs w:val="16"/>
              </w:rPr>
              <w:t>Program 32</w:t>
            </w:r>
          </w:p>
        </w:tc>
      </w:tr>
      <w:tr w:rsidR="00352C87" w:rsidRPr="00A206C0" w:rsidTr="00802165">
        <w:trPr>
          <w:trHeight w:val="302"/>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Progress towards the enhancement of the legal framework</w:t>
            </w:r>
          </w:p>
        </w:tc>
        <w:tc>
          <w:tcPr>
            <w:tcW w:w="2430" w:type="dxa"/>
            <w:hideMark/>
          </w:tcPr>
          <w:p w:rsidR="00352C87" w:rsidRPr="00A206C0" w:rsidRDefault="00352C87" w:rsidP="003E3275">
            <w:pPr>
              <w:jc w:val="center"/>
              <w:rPr>
                <w:sz w:val="16"/>
                <w:szCs w:val="16"/>
              </w:rPr>
            </w:pPr>
            <w:r w:rsidRPr="00A206C0">
              <w:rPr>
                <w:sz w:val="16"/>
                <w:szCs w:val="16"/>
              </w:rPr>
              <w:t>Program 32</w:t>
            </w:r>
          </w:p>
        </w:tc>
      </w:tr>
      <w:tr w:rsidR="00352C87" w:rsidRPr="00A206C0" w:rsidTr="00802165">
        <w:trPr>
          <w:trHeight w:val="20"/>
        </w:trPr>
        <w:tc>
          <w:tcPr>
            <w:tcW w:w="2936" w:type="dxa"/>
            <w:vMerge/>
            <w:hideMark/>
          </w:tcPr>
          <w:p w:rsidR="00352C87" w:rsidRPr="00A206C0" w:rsidRDefault="00352C87" w:rsidP="003E3275">
            <w:pPr>
              <w:rPr>
                <w:sz w:val="16"/>
                <w:szCs w:val="16"/>
              </w:rPr>
            </w:pPr>
          </w:p>
        </w:tc>
        <w:tc>
          <w:tcPr>
            <w:tcW w:w="3848" w:type="dxa"/>
            <w:tcMar>
              <w:bottom w:w="0" w:type="dxa"/>
            </w:tcMar>
            <w:hideMark/>
          </w:tcPr>
          <w:p w:rsidR="00352C87" w:rsidRPr="00A206C0" w:rsidRDefault="00352C87" w:rsidP="003E3275">
            <w:pPr>
              <w:rPr>
                <w:sz w:val="16"/>
                <w:szCs w:val="16"/>
              </w:rPr>
            </w:pPr>
            <w:r w:rsidRPr="00A206C0">
              <w:rPr>
                <w:sz w:val="16"/>
                <w:szCs w:val="16"/>
              </w:rPr>
              <w:t>Improved operation of the Lisbon Registry, including electronic processes and procedures</w:t>
            </w:r>
          </w:p>
        </w:tc>
        <w:tc>
          <w:tcPr>
            <w:tcW w:w="2430" w:type="dxa"/>
            <w:hideMark/>
          </w:tcPr>
          <w:p w:rsidR="00352C87" w:rsidRPr="00A206C0" w:rsidRDefault="00352C87" w:rsidP="003E3275">
            <w:pPr>
              <w:jc w:val="center"/>
              <w:rPr>
                <w:sz w:val="16"/>
                <w:szCs w:val="16"/>
              </w:rPr>
            </w:pPr>
            <w:r w:rsidRPr="00A206C0">
              <w:rPr>
                <w:sz w:val="16"/>
                <w:szCs w:val="16"/>
              </w:rPr>
              <w:t>Program 32</w:t>
            </w:r>
          </w:p>
        </w:tc>
      </w:tr>
    </w:tbl>
    <w:p w:rsidR="00635F5F" w:rsidRPr="00A206C0" w:rsidRDefault="00635F5F" w:rsidP="003911FC">
      <w:pPr>
        <w:tabs>
          <w:tab w:val="left" w:pos="1701"/>
        </w:tabs>
        <w:ind w:left="1701" w:hanging="1701"/>
        <w:rPr>
          <w:rFonts w:eastAsiaTheme="minorEastAsia"/>
          <w:bCs/>
          <w:caps/>
          <w:sz w:val="20"/>
          <w:lang w:eastAsia="ja-JP"/>
        </w:rPr>
      </w:pPr>
    </w:p>
    <w:p w:rsidR="00635F5F" w:rsidRPr="00A206C0" w:rsidRDefault="00635F5F" w:rsidP="003911FC">
      <w:pPr>
        <w:tabs>
          <w:tab w:val="left" w:pos="1701"/>
        </w:tabs>
        <w:ind w:left="1701" w:hanging="1701"/>
        <w:rPr>
          <w:rFonts w:eastAsiaTheme="minorEastAsia"/>
          <w:bCs/>
          <w:caps/>
          <w:sz w:val="20"/>
          <w:lang w:eastAsia="ja-JP"/>
        </w:rPr>
      </w:pPr>
    </w:p>
    <w:p w:rsidR="003911FC" w:rsidRPr="00A206C0" w:rsidRDefault="003911FC" w:rsidP="003911FC">
      <w:pPr>
        <w:rPr>
          <w:rFonts w:eastAsiaTheme="minorEastAsia"/>
          <w:sz w:val="20"/>
          <w:lang w:eastAsia="ja-JP"/>
        </w:rPr>
      </w:pPr>
      <w:r w:rsidRPr="00A206C0">
        <w:rPr>
          <w:rFonts w:eastAsiaTheme="minorEastAsia"/>
          <w:sz w:val="20"/>
          <w:lang w:eastAsia="ja-JP"/>
        </w:rPr>
        <w:br w:type="page"/>
      </w:r>
    </w:p>
    <w:p w:rsidR="00597394" w:rsidRPr="00A206C0" w:rsidRDefault="00597394" w:rsidP="0078239A">
      <w:pPr>
        <w:pStyle w:val="StyleStyleHeading3ComplexItalicLatin"/>
        <w:tabs>
          <w:tab w:val="clear" w:pos="2835"/>
          <w:tab w:val="left" w:pos="1985"/>
        </w:tabs>
        <w:ind w:left="1985" w:hanging="1985"/>
        <w:rPr>
          <w:rStyle w:val="StyleStyleHeading3ComplexItalicLatinChar"/>
          <w:rFonts w:asciiTheme="minorBidi" w:hAnsiTheme="minorBidi" w:cstheme="minorBidi"/>
          <w:b/>
          <w:lang w:eastAsia="zh-CN"/>
        </w:rPr>
      </w:pPr>
      <w:bookmarkStart w:id="73" w:name="_Toc482095997"/>
      <w:bookmarkStart w:id="74" w:name="_Toc482096549"/>
      <w:bookmarkStart w:id="75" w:name="_Toc482096827"/>
      <w:bookmarkStart w:id="76" w:name="_Toc482097100"/>
      <w:bookmarkStart w:id="77" w:name="_Toc482110793"/>
      <w:r w:rsidRPr="00A206C0">
        <w:rPr>
          <w:rStyle w:val="StyleStyleHeading3ComplexItalicLatinChar"/>
          <w:rFonts w:asciiTheme="minorBidi" w:hAnsiTheme="minorBidi" w:cstheme="minorBidi"/>
          <w:b/>
          <w:bCs/>
        </w:rPr>
        <w:lastRenderedPageBreak/>
        <w:t>PROGRAM 5</w:t>
      </w:r>
      <w:r w:rsidRPr="00A206C0">
        <w:rPr>
          <w:rStyle w:val="StyleStyleHeading3ComplexItalicLatinChar"/>
          <w:rFonts w:asciiTheme="minorBidi" w:hAnsiTheme="minorBidi" w:cstheme="minorBidi"/>
          <w:b/>
          <w:bCs/>
        </w:rPr>
        <w:tab/>
        <w:t>THE PCT SYSTEM</w:t>
      </w:r>
      <w:bookmarkEnd w:id="73"/>
      <w:bookmarkEnd w:id="74"/>
      <w:bookmarkEnd w:id="75"/>
      <w:bookmarkEnd w:id="76"/>
      <w:bookmarkEnd w:id="77"/>
    </w:p>
    <w:p w:rsidR="00597394" w:rsidRPr="00A206C0" w:rsidRDefault="00597394" w:rsidP="00135ECE">
      <w:pPr>
        <w:jc w:val="both"/>
        <w:rPr>
          <w:bCs/>
          <w:iCs/>
          <w:caps/>
          <w:sz w:val="20"/>
        </w:rPr>
      </w:pPr>
    </w:p>
    <w:p w:rsidR="00597394" w:rsidRPr="00A206C0" w:rsidRDefault="00597394" w:rsidP="00135ECE">
      <w:pPr>
        <w:jc w:val="both"/>
        <w:rPr>
          <w:bCs/>
          <w:iCs/>
          <w:caps/>
          <w:sz w:val="20"/>
        </w:rPr>
      </w:pPr>
    </w:p>
    <w:tbl>
      <w:tblPr>
        <w:tblW w:w="9214" w:type="dxa"/>
        <w:tblInd w:w="108" w:type="dxa"/>
        <w:tblLook w:val="01E0" w:firstRow="1" w:lastRow="1" w:firstColumn="1" w:lastColumn="1" w:noHBand="0" w:noVBand="0"/>
      </w:tblPr>
      <w:tblGrid>
        <w:gridCol w:w="9214"/>
      </w:tblGrid>
      <w:tr w:rsidR="00597394" w:rsidRPr="00A206C0" w:rsidTr="00A359AC">
        <w:trPr>
          <w:trHeight w:val="424"/>
        </w:trPr>
        <w:tc>
          <w:tcPr>
            <w:tcW w:w="9214" w:type="dxa"/>
            <w:shd w:val="clear" w:color="auto" w:fill="C6D9F1" w:themeFill="text2" w:themeFillTint="33"/>
            <w:vAlign w:val="center"/>
          </w:tcPr>
          <w:p w:rsidR="00597394" w:rsidRPr="00A206C0" w:rsidRDefault="00597394" w:rsidP="00A359AC">
            <w:pPr>
              <w:keepNext/>
              <w:keepLines/>
              <w:jc w:val="center"/>
              <w:rPr>
                <w:rFonts w:asciiTheme="minorBidi" w:eastAsia="Times New Roman" w:hAnsiTheme="minorBidi"/>
                <w:b/>
                <w:bCs/>
                <w:sz w:val="20"/>
                <w:lang w:eastAsia="en-US"/>
              </w:rPr>
            </w:pPr>
            <w:r w:rsidRPr="00A206C0">
              <w:rPr>
                <w:rFonts w:asciiTheme="minorBidi" w:eastAsia="Times New Roman" w:hAnsiTheme="minorBidi"/>
                <w:b/>
                <w:bCs/>
                <w:sz w:val="20"/>
                <w:lang w:eastAsia="en-US"/>
              </w:rPr>
              <w:t xml:space="preserve">Implementation Strategies </w:t>
            </w:r>
          </w:p>
        </w:tc>
      </w:tr>
    </w:tbl>
    <w:p w:rsidR="00597394" w:rsidRPr="00A206C0" w:rsidRDefault="00597394" w:rsidP="00597394">
      <w:pPr>
        <w:jc w:val="both"/>
        <w:rPr>
          <w:rFonts w:asciiTheme="minorBidi" w:hAnsiTheme="minorBidi"/>
          <w:sz w:val="20"/>
        </w:rPr>
      </w:pPr>
    </w:p>
    <w:p w:rsidR="00597394" w:rsidRPr="00A206C0" w:rsidRDefault="00597394" w:rsidP="00597394">
      <w:pPr>
        <w:pStyle w:val="ListParagraph"/>
        <w:numPr>
          <w:ilvl w:val="0"/>
          <w:numId w:val="37"/>
        </w:numPr>
        <w:ind w:left="360"/>
        <w:jc w:val="both"/>
        <w:rPr>
          <w:rFonts w:asciiTheme="minorBidi" w:hAnsiTheme="minorBidi"/>
          <w:sz w:val="20"/>
          <w:szCs w:val="20"/>
        </w:rPr>
      </w:pPr>
      <w:r w:rsidRPr="00A206C0">
        <w:rPr>
          <w:rFonts w:asciiTheme="minorBidi" w:hAnsiTheme="minorBidi"/>
          <w:sz w:val="20"/>
          <w:szCs w:val="20"/>
        </w:rPr>
        <w:t>Improve existing features of the PCT system, notably with regard to work sharing among Offices, through procedural and institutional efforts, aimed at increasing system efficiency and ensuring that the international phase processing effectively supports the national phase processing;</w:t>
      </w:r>
    </w:p>
    <w:p w:rsidR="00597394" w:rsidRPr="00A206C0" w:rsidRDefault="00597394" w:rsidP="00597394">
      <w:pPr>
        <w:jc w:val="both"/>
        <w:rPr>
          <w:rFonts w:asciiTheme="minorBidi" w:hAnsiTheme="minorBidi"/>
          <w:sz w:val="20"/>
        </w:rPr>
      </w:pPr>
    </w:p>
    <w:p w:rsidR="00597394" w:rsidRPr="00A206C0" w:rsidRDefault="00131CE6" w:rsidP="00597394">
      <w:pPr>
        <w:pStyle w:val="ListParagraph"/>
        <w:numPr>
          <w:ilvl w:val="0"/>
          <w:numId w:val="37"/>
        </w:numPr>
        <w:ind w:left="360"/>
        <w:jc w:val="both"/>
        <w:rPr>
          <w:rFonts w:asciiTheme="minorBidi" w:hAnsiTheme="minorBidi"/>
          <w:sz w:val="20"/>
          <w:szCs w:val="20"/>
        </w:rPr>
      </w:pPr>
      <w:r w:rsidRPr="00A206C0">
        <w:rPr>
          <w:rFonts w:asciiTheme="minorBidi" w:hAnsiTheme="minorBidi"/>
          <w:noProof/>
          <w:sz w:val="20"/>
          <w:lang w:eastAsia="en-US"/>
        </w:rPr>
        <w:drawing>
          <wp:anchor distT="0" distB="0" distL="114300" distR="114300" simplePos="0" relativeHeight="251669504" behindDoc="1" locked="0" layoutInCell="1" allowOverlap="1" wp14:anchorId="39E7B1F6" wp14:editId="08A300D7">
            <wp:simplePos x="0" y="0"/>
            <wp:positionH relativeFrom="column">
              <wp:posOffset>4505960</wp:posOffset>
            </wp:positionH>
            <wp:positionV relativeFrom="paragraph">
              <wp:posOffset>165100</wp:posOffset>
            </wp:positionV>
            <wp:extent cx="1439545" cy="3590290"/>
            <wp:effectExtent l="0" t="0" r="8255" b="0"/>
            <wp:wrapTight wrapText="bothSides">
              <wp:wrapPolygon edited="0">
                <wp:start x="11434" y="115"/>
                <wp:lineTo x="9719" y="458"/>
                <wp:lineTo x="6003" y="1719"/>
                <wp:lineTo x="5717" y="3324"/>
                <wp:lineTo x="7718" y="4011"/>
                <wp:lineTo x="7146" y="4011"/>
                <wp:lineTo x="1429" y="5157"/>
                <wp:lineTo x="858" y="7908"/>
                <wp:lineTo x="3716" y="9513"/>
                <wp:lineTo x="9719" y="11346"/>
                <wp:lineTo x="11148" y="11346"/>
                <wp:lineTo x="6003" y="11919"/>
                <wp:lineTo x="2001" y="12722"/>
                <wp:lineTo x="1143" y="14097"/>
                <wp:lineTo x="858" y="15243"/>
                <wp:lineTo x="2573" y="16848"/>
                <wp:lineTo x="5145" y="18681"/>
                <wp:lineTo x="6860" y="20515"/>
                <wp:lineTo x="10576" y="21432"/>
                <wp:lineTo x="10862" y="21432"/>
                <wp:lineTo x="16007" y="21432"/>
                <wp:lineTo x="16293" y="21432"/>
                <wp:lineTo x="19723" y="20515"/>
                <wp:lineTo x="21438" y="18681"/>
                <wp:lineTo x="20295" y="16733"/>
                <wp:lineTo x="17722" y="16045"/>
                <wp:lineTo x="13149" y="15014"/>
                <wp:lineTo x="18865" y="13180"/>
                <wp:lineTo x="21152" y="11576"/>
                <wp:lineTo x="20581" y="8940"/>
                <wp:lineTo x="15721" y="8023"/>
                <wp:lineTo x="12005" y="7679"/>
                <wp:lineTo x="18008" y="5845"/>
                <wp:lineTo x="21152" y="4241"/>
                <wp:lineTo x="21152" y="1834"/>
                <wp:lineTo x="16865" y="458"/>
                <wp:lineTo x="15150" y="115"/>
                <wp:lineTo x="11434" y="115"/>
              </wp:wrapPolygon>
            </wp:wrapTight>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6">
                      <a:extLst>
                        <a:ext uri="{28A0092B-C50C-407E-A947-70E740481C1C}">
                          <a14:useLocalDpi xmlns:a14="http://schemas.microsoft.com/office/drawing/2010/main" val="0"/>
                        </a:ext>
                      </a:extLst>
                    </a:blip>
                    <a:srcRect l="36210" r="36980"/>
                    <a:stretch/>
                  </pic:blipFill>
                  <pic:spPr bwMode="auto">
                    <a:xfrm>
                      <a:off x="0" y="0"/>
                      <a:ext cx="1439545" cy="3590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7394" w:rsidRPr="00A206C0">
        <w:rPr>
          <w:rFonts w:asciiTheme="minorBidi" w:hAnsiTheme="minorBidi"/>
          <w:sz w:val="20"/>
          <w:szCs w:val="20"/>
        </w:rPr>
        <w:t xml:space="preserve">Promote the effective cooperation between Offices and the International Bureau to reach the full potential of </w:t>
      </w:r>
      <w:proofErr w:type="spellStart"/>
      <w:r w:rsidR="00597394" w:rsidRPr="00A206C0">
        <w:rPr>
          <w:rFonts w:asciiTheme="minorBidi" w:hAnsiTheme="minorBidi"/>
          <w:sz w:val="20"/>
          <w:szCs w:val="20"/>
        </w:rPr>
        <w:t>ePCT</w:t>
      </w:r>
      <w:proofErr w:type="spellEnd"/>
      <w:r w:rsidR="00597394" w:rsidRPr="00A206C0">
        <w:rPr>
          <w:rFonts w:asciiTheme="minorBidi" w:hAnsiTheme="minorBidi"/>
          <w:sz w:val="20"/>
          <w:szCs w:val="20"/>
        </w:rPr>
        <w:t xml:space="preserve"> electronic tools and services, with a view towards more efficient and higher quality interaction with the PCT system by its participants and perfecting security requirements, irrespective of the local IT capacity of the national Offices providing receiving Office and/or International Authority services;</w:t>
      </w:r>
    </w:p>
    <w:p w:rsidR="00597394" w:rsidRPr="00A206C0" w:rsidRDefault="00597394" w:rsidP="00597394">
      <w:pPr>
        <w:jc w:val="both"/>
        <w:rPr>
          <w:rFonts w:asciiTheme="minorBidi" w:hAnsiTheme="minorBidi"/>
          <w:sz w:val="20"/>
        </w:rPr>
      </w:pPr>
    </w:p>
    <w:p w:rsidR="00597394" w:rsidRPr="00A206C0" w:rsidRDefault="00597394" w:rsidP="00597394">
      <w:pPr>
        <w:pStyle w:val="ListParagraph"/>
        <w:numPr>
          <w:ilvl w:val="0"/>
          <w:numId w:val="37"/>
        </w:numPr>
        <w:ind w:left="360"/>
        <w:jc w:val="both"/>
        <w:rPr>
          <w:rFonts w:asciiTheme="minorBidi" w:hAnsiTheme="minorBidi"/>
          <w:sz w:val="20"/>
          <w:szCs w:val="20"/>
        </w:rPr>
      </w:pPr>
      <w:r w:rsidRPr="00A206C0">
        <w:rPr>
          <w:rFonts w:asciiTheme="minorBidi" w:hAnsiTheme="minorBidi"/>
          <w:sz w:val="20"/>
          <w:szCs w:val="20"/>
        </w:rPr>
        <w:t>Ensure processes of all Offices (</w:t>
      </w:r>
      <w:r w:rsidR="009931C8" w:rsidRPr="00A206C0">
        <w:rPr>
          <w:rFonts w:asciiTheme="minorBidi" w:hAnsiTheme="minorBidi"/>
          <w:sz w:val="20"/>
          <w:szCs w:val="20"/>
        </w:rPr>
        <w:t xml:space="preserve">receiving </w:t>
      </w:r>
      <w:r w:rsidRPr="00A206C0">
        <w:rPr>
          <w:rFonts w:asciiTheme="minorBidi" w:hAnsiTheme="minorBidi"/>
          <w:sz w:val="20"/>
          <w:szCs w:val="20"/>
        </w:rPr>
        <w:t xml:space="preserve">Office, International Authority and International Bureau) remain effective and produce timely accurate results, in order to be relied upon for the later stages of international and national phase processing; </w:t>
      </w:r>
    </w:p>
    <w:p w:rsidR="00597394" w:rsidRPr="00A206C0" w:rsidRDefault="00597394" w:rsidP="00597394">
      <w:pPr>
        <w:jc w:val="both"/>
        <w:rPr>
          <w:rFonts w:asciiTheme="minorBidi" w:hAnsiTheme="minorBidi"/>
          <w:sz w:val="20"/>
        </w:rPr>
      </w:pPr>
    </w:p>
    <w:p w:rsidR="00597394" w:rsidRPr="00A206C0" w:rsidRDefault="00597394" w:rsidP="00597394">
      <w:pPr>
        <w:pStyle w:val="ListParagraph"/>
        <w:numPr>
          <w:ilvl w:val="0"/>
          <w:numId w:val="37"/>
        </w:numPr>
        <w:ind w:left="360"/>
        <w:jc w:val="both"/>
        <w:rPr>
          <w:rFonts w:asciiTheme="minorBidi" w:hAnsiTheme="minorBidi"/>
          <w:sz w:val="20"/>
          <w:szCs w:val="20"/>
        </w:rPr>
      </w:pPr>
      <w:r w:rsidRPr="00A206C0">
        <w:rPr>
          <w:rFonts w:asciiTheme="minorBidi" w:hAnsiTheme="minorBidi"/>
          <w:sz w:val="20"/>
          <w:szCs w:val="20"/>
        </w:rPr>
        <w:t xml:space="preserve">Support International Authorities to improve the quality and timeliness of their </w:t>
      </w:r>
      <w:r w:rsidR="009931C8" w:rsidRPr="00A206C0">
        <w:rPr>
          <w:rFonts w:asciiTheme="minorBidi" w:hAnsiTheme="minorBidi"/>
          <w:sz w:val="20"/>
          <w:szCs w:val="20"/>
        </w:rPr>
        <w:t>work products</w:t>
      </w:r>
      <w:r w:rsidRPr="00A206C0">
        <w:rPr>
          <w:rFonts w:asciiTheme="minorBidi" w:hAnsiTheme="minorBidi"/>
          <w:sz w:val="20"/>
          <w:szCs w:val="20"/>
        </w:rPr>
        <w:t>, including the development of quality metrics and investigation of collaborative search and examination of PCT applications;</w:t>
      </w:r>
    </w:p>
    <w:p w:rsidR="00597394" w:rsidRPr="00A206C0" w:rsidRDefault="00597394" w:rsidP="00597394">
      <w:pPr>
        <w:jc w:val="both"/>
        <w:rPr>
          <w:rFonts w:asciiTheme="minorBidi" w:hAnsiTheme="minorBidi"/>
          <w:sz w:val="20"/>
        </w:rPr>
      </w:pPr>
    </w:p>
    <w:p w:rsidR="00597394" w:rsidRPr="00A206C0" w:rsidRDefault="00597394" w:rsidP="00597394">
      <w:pPr>
        <w:pStyle w:val="ListParagraph"/>
        <w:numPr>
          <w:ilvl w:val="0"/>
          <w:numId w:val="37"/>
        </w:numPr>
        <w:ind w:left="360"/>
        <w:jc w:val="both"/>
        <w:rPr>
          <w:rFonts w:asciiTheme="minorBidi" w:hAnsiTheme="minorBidi"/>
          <w:sz w:val="20"/>
          <w:szCs w:val="20"/>
        </w:rPr>
      </w:pPr>
      <w:r w:rsidRPr="00A206C0">
        <w:rPr>
          <w:rFonts w:asciiTheme="minorBidi" w:hAnsiTheme="minorBidi"/>
          <w:sz w:val="20"/>
          <w:szCs w:val="20"/>
        </w:rPr>
        <w:t>Continue to study additional ways of improving the PCT system, while implementing specific measures already approved by the Member States;</w:t>
      </w:r>
    </w:p>
    <w:p w:rsidR="00597394" w:rsidRPr="00A206C0" w:rsidRDefault="00597394" w:rsidP="00597394">
      <w:pPr>
        <w:jc w:val="both"/>
        <w:rPr>
          <w:rFonts w:asciiTheme="minorBidi" w:hAnsiTheme="minorBidi"/>
          <w:sz w:val="20"/>
        </w:rPr>
      </w:pPr>
    </w:p>
    <w:p w:rsidR="00597394" w:rsidRPr="00A206C0" w:rsidRDefault="00597394" w:rsidP="00597394">
      <w:pPr>
        <w:pStyle w:val="ListParagraph"/>
        <w:numPr>
          <w:ilvl w:val="0"/>
          <w:numId w:val="37"/>
        </w:numPr>
        <w:ind w:left="360"/>
        <w:jc w:val="both"/>
        <w:rPr>
          <w:rFonts w:asciiTheme="minorBidi" w:hAnsiTheme="minorBidi"/>
          <w:sz w:val="20"/>
          <w:szCs w:val="20"/>
        </w:rPr>
      </w:pPr>
      <w:r w:rsidRPr="00A206C0">
        <w:rPr>
          <w:rFonts w:asciiTheme="minorBidi" w:hAnsiTheme="minorBidi"/>
          <w:sz w:val="20"/>
          <w:szCs w:val="20"/>
        </w:rPr>
        <w:t>Foster communications with PCT customers and stakeholders, through surveys and other outreach, to identify needs and improve the effectiveness of the PCT service;</w:t>
      </w:r>
    </w:p>
    <w:p w:rsidR="00597394" w:rsidRPr="00A206C0" w:rsidRDefault="00597394" w:rsidP="00597394">
      <w:pPr>
        <w:jc w:val="both"/>
        <w:rPr>
          <w:rFonts w:asciiTheme="minorBidi" w:hAnsiTheme="minorBidi"/>
          <w:sz w:val="20"/>
        </w:rPr>
      </w:pPr>
    </w:p>
    <w:p w:rsidR="00597394" w:rsidRPr="00A206C0" w:rsidRDefault="00597394" w:rsidP="00597394">
      <w:pPr>
        <w:pStyle w:val="ListParagraph"/>
        <w:numPr>
          <w:ilvl w:val="0"/>
          <w:numId w:val="37"/>
        </w:numPr>
        <w:ind w:left="360"/>
        <w:jc w:val="both"/>
        <w:rPr>
          <w:rFonts w:asciiTheme="minorBidi" w:hAnsiTheme="minorBidi"/>
          <w:sz w:val="20"/>
          <w:szCs w:val="20"/>
        </w:rPr>
      </w:pPr>
      <w:r w:rsidRPr="00A206C0">
        <w:rPr>
          <w:rFonts w:asciiTheme="minorBidi" w:hAnsiTheme="minorBidi"/>
          <w:sz w:val="20"/>
          <w:szCs w:val="20"/>
        </w:rPr>
        <w:t>Provide and organize training for PCT users</w:t>
      </w:r>
      <w:r w:rsidR="009931C8" w:rsidRPr="00A206C0">
        <w:rPr>
          <w:rFonts w:asciiTheme="minorBidi" w:hAnsiTheme="minorBidi"/>
          <w:sz w:val="20"/>
          <w:szCs w:val="20"/>
        </w:rPr>
        <w:t>, including through webinars and video-conferencing</w:t>
      </w:r>
      <w:r w:rsidRPr="00A206C0">
        <w:rPr>
          <w:rFonts w:asciiTheme="minorBidi" w:hAnsiTheme="minorBidi"/>
          <w:sz w:val="20"/>
          <w:szCs w:val="20"/>
        </w:rPr>
        <w:t>;</w:t>
      </w:r>
    </w:p>
    <w:p w:rsidR="00597394" w:rsidRPr="00A206C0" w:rsidRDefault="00597394" w:rsidP="00597394">
      <w:pPr>
        <w:jc w:val="both"/>
        <w:rPr>
          <w:rFonts w:asciiTheme="minorBidi" w:hAnsiTheme="minorBidi"/>
          <w:sz w:val="20"/>
        </w:rPr>
      </w:pPr>
    </w:p>
    <w:p w:rsidR="00597394" w:rsidRPr="00A206C0" w:rsidRDefault="00597394" w:rsidP="00597394">
      <w:pPr>
        <w:pStyle w:val="ListParagraph"/>
        <w:numPr>
          <w:ilvl w:val="0"/>
          <w:numId w:val="37"/>
        </w:numPr>
        <w:ind w:left="360"/>
        <w:jc w:val="both"/>
        <w:rPr>
          <w:rFonts w:asciiTheme="minorBidi" w:hAnsiTheme="minorBidi"/>
          <w:sz w:val="20"/>
          <w:szCs w:val="20"/>
        </w:rPr>
      </w:pPr>
      <w:r w:rsidRPr="00A206C0">
        <w:rPr>
          <w:rFonts w:asciiTheme="minorBidi" w:hAnsiTheme="minorBidi"/>
          <w:sz w:val="20"/>
          <w:szCs w:val="20"/>
        </w:rPr>
        <w:t>Further enhance the resilience and security levels of the ICT Infrastructure underlying the PCT business and information systems, in collaboration with Program 25 (ICT);</w:t>
      </w:r>
    </w:p>
    <w:p w:rsidR="00597394" w:rsidRPr="00A206C0" w:rsidRDefault="00597394" w:rsidP="00597394">
      <w:pPr>
        <w:jc w:val="both"/>
        <w:rPr>
          <w:rFonts w:asciiTheme="minorBidi" w:hAnsiTheme="minorBidi"/>
          <w:sz w:val="20"/>
        </w:rPr>
      </w:pPr>
    </w:p>
    <w:p w:rsidR="009931C8" w:rsidRPr="00A206C0" w:rsidRDefault="009931C8" w:rsidP="009931C8">
      <w:pPr>
        <w:pStyle w:val="ListParagraph"/>
        <w:numPr>
          <w:ilvl w:val="0"/>
          <w:numId w:val="37"/>
        </w:numPr>
        <w:ind w:left="360"/>
        <w:jc w:val="both"/>
        <w:rPr>
          <w:rFonts w:asciiTheme="minorBidi" w:hAnsiTheme="minorBidi"/>
          <w:sz w:val="20"/>
          <w:szCs w:val="20"/>
        </w:rPr>
      </w:pPr>
      <w:r w:rsidRPr="00A206C0">
        <w:rPr>
          <w:rFonts w:asciiTheme="minorBidi" w:hAnsiTheme="minorBidi"/>
          <w:sz w:val="20"/>
          <w:szCs w:val="20"/>
        </w:rPr>
        <w:t>Continue alignment of staff skill sets with needs, particularly in view of changing linguistic and geographical demand;</w:t>
      </w:r>
    </w:p>
    <w:p w:rsidR="009931C8" w:rsidRPr="00A206C0" w:rsidRDefault="009931C8" w:rsidP="0078239A">
      <w:pPr>
        <w:pStyle w:val="ListParagraph"/>
        <w:ind w:left="360"/>
        <w:jc w:val="both"/>
        <w:rPr>
          <w:rFonts w:asciiTheme="minorBidi" w:hAnsiTheme="minorBidi"/>
          <w:sz w:val="20"/>
          <w:szCs w:val="20"/>
        </w:rPr>
      </w:pPr>
    </w:p>
    <w:p w:rsidR="00597394" w:rsidRPr="00A206C0" w:rsidRDefault="00597394" w:rsidP="00597394">
      <w:pPr>
        <w:pStyle w:val="ListParagraph"/>
        <w:numPr>
          <w:ilvl w:val="0"/>
          <w:numId w:val="37"/>
        </w:numPr>
        <w:ind w:left="360"/>
        <w:jc w:val="both"/>
        <w:rPr>
          <w:rFonts w:asciiTheme="minorBidi" w:hAnsiTheme="minorBidi"/>
          <w:sz w:val="20"/>
          <w:szCs w:val="20"/>
        </w:rPr>
      </w:pPr>
      <w:r w:rsidRPr="00A206C0">
        <w:rPr>
          <w:rFonts w:asciiTheme="minorBidi" w:hAnsiTheme="minorBidi"/>
          <w:sz w:val="20"/>
          <w:szCs w:val="20"/>
        </w:rPr>
        <w:t>Continue to automate, streamline processes and strengthen management to improve the productivity and service quality of PCT operations;</w:t>
      </w:r>
    </w:p>
    <w:p w:rsidR="00597394" w:rsidRPr="00A206C0" w:rsidRDefault="00597394" w:rsidP="00597394">
      <w:pPr>
        <w:jc w:val="both"/>
        <w:rPr>
          <w:rFonts w:asciiTheme="minorBidi" w:hAnsiTheme="minorBidi"/>
          <w:sz w:val="20"/>
        </w:rPr>
      </w:pPr>
    </w:p>
    <w:p w:rsidR="00597394" w:rsidRPr="00A206C0" w:rsidRDefault="00597394" w:rsidP="00597394">
      <w:pPr>
        <w:pStyle w:val="ListParagraph"/>
        <w:numPr>
          <w:ilvl w:val="0"/>
          <w:numId w:val="37"/>
        </w:numPr>
        <w:ind w:left="360"/>
        <w:jc w:val="both"/>
        <w:rPr>
          <w:rFonts w:asciiTheme="minorBidi" w:hAnsiTheme="minorBidi"/>
          <w:sz w:val="20"/>
          <w:szCs w:val="20"/>
        </w:rPr>
      </w:pPr>
      <w:r w:rsidRPr="00A206C0">
        <w:rPr>
          <w:rFonts w:asciiTheme="minorBidi" w:hAnsiTheme="minorBidi"/>
          <w:sz w:val="20"/>
          <w:szCs w:val="20"/>
        </w:rPr>
        <w:t>Promote efforts to improve synergies between the various IT systems for the Global IP Systems;</w:t>
      </w:r>
    </w:p>
    <w:p w:rsidR="00597394" w:rsidRPr="00A206C0" w:rsidRDefault="00597394" w:rsidP="00597394">
      <w:pPr>
        <w:jc w:val="both"/>
        <w:rPr>
          <w:rFonts w:asciiTheme="minorBidi" w:hAnsiTheme="minorBidi"/>
          <w:sz w:val="20"/>
        </w:rPr>
      </w:pPr>
    </w:p>
    <w:p w:rsidR="00597394" w:rsidRPr="00A206C0" w:rsidRDefault="00597394" w:rsidP="00597394">
      <w:pPr>
        <w:pStyle w:val="ListParagraph"/>
        <w:numPr>
          <w:ilvl w:val="0"/>
          <w:numId w:val="37"/>
        </w:numPr>
        <w:ind w:left="360"/>
        <w:jc w:val="both"/>
        <w:rPr>
          <w:rFonts w:asciiTheme="minorBidi" w:hAnsiTheme="minorBidi"/>
          <w:sz w:val="20"/>
          <w:szCs w:val="20"/>
        </w:rPr>
      </w:pPr>
      <w:r w:rsidRPr="00A206C0">
        <w:rPr>
          <w:rFonts w:asciiTheme="minorBidi" w:hAnsiTheme="minorBidi"/>
          <w:sz w:val="20"/>
          <w:szCs w:val="20"/>
        </w:rPr>
        <w:t>Pursue proactive procurement approaches and rapid adoption of new technologies, to reduce increases in translation cost</w:t>
      </w:r>
      <w:r w:rsidR="009931C8" w:rsidRPr="00A206C0">
        <w:rPr>
          <w:rFonts w:asciiTheme="minorBidi" w:hAnsiTheme="minorBidi"/>
          <w:sz w:val="20"/>
          <w:szCs w:val="20"/>
        </w:rPr>
        <w:t>;</w:t>
      </w:r>
    </w:p>
    <w:p w:rsidR="009931C8" w:rsidRPr="00A206C0" w:rsidRDefault="009931C8" w:rsidP="0078239A">
      <w:pPr>
        <w:pStyle w:val="ListParagraph"/>
        <w:rPr>
          <w:rFonts w:asciiTheme="minorBidi" w:hAnsiTheme="minorBidi"/>
          <w:sz w:val="20"/>
          <w:szCs w:val="20"/>
        </w:rPr>
      </w:pPr>
    </w:p>
    <w:p w:rsidR="009931C8" w:rsidRPr="00A206C0" w:rsidRDefault="009931C8" w:rsidP="009931C8">
      <w:pPr>
        <w:pStyle w:val="ListParagraph"/>
        <w:numPr>
          <w:ilvl w:val="0"/>
          <w:numId w:val="37"/>
        </w:numPr>
        <w:ind w:left="360"/>
        <w:jc w:val="both"/>
        <w:rPr>
          <w:rFonts w:asciiTheme="minorBidi" w:hAnsiTheme="minorBidi"/>
          <w:sz w:val="20"/>
          <w:szCs w:val="20"/>
        </w:rPr>
      </w:pPr>
      <w:r w:rsidRPr="00A206C0">
        <w:rPr>
          <w:rFonts w:ascii="Arial" w:hAnsi="Arial" w:cs="Arial"/>
          <w:bCs/>
          <w:sz w:val="20"/>
        </w:rPr>
        <w:t>Continue</w:t>
      </w:r>
      <w:r w:rsidRPr="00A206C0">
        <w:rPr>
          <w:rFonts w:ascii="Arial" w:hAnsi="Arial" w:cs="Arial"/>
          <w:sz w:val="20"/>
        </w:rPr>
        <w:t xml:space="preserve"> cooperation with other Programs concerning PCT technical assistance and capacity building for developing countries and LDCs.</w:t>
      </w:r>
    </w:p>
    <w:p w:rsidR="00597394" w:rsidRPr="00A206C0" w:rsidRDefault="00597394" w:rsidP="00597394">
      <w:pPr>
        <w:jc w:val="both"/>
        <w:rPr>
          <w:rFonts w:asciiTheme="minorBidi" w:hAnsiTheme="minorBidi"/>
          <w:sz w:val="20"/>
        </w:rPr>
      </w:pPr>
    </w:p>
    <w:p w:rsidR="00597394" w:rsidRPr="00A206C0" w:rsidRDefault="00597394" w:rsidP="00597394">
      <w:pPr>
        <w:jc w:val="both"/>
        <w:rPr>
          <w:rFonts w:asciiTheme="minorBidi" w:hAnsiTheme="minorBidi"/>
          <w:sz w:val="20"/>
        </w:rPr>
      </w:pPr>
    </w:p>
    <w:tbl>
      <w:tblPr>
        <w:tblW w:w="9214" w:type="dxa"/>
        <w:tblInd w:w="108" w:type="dxa"/>
        <w:tblLook w:val="01E0" w:firstRow="1" w:lastRow="1" w:firstColumn="1" w:lastColumn="1" w:noHBand="0" w:noVBand="0"/>
      </w:tblPr>
      <w:tblGrid>
        <w:gridCol w:w="9214"/>
      </w:tblGrid>
      <w:tr w:rsidR="00597394" w:rsidRPr="00A206C0" w:rsidTr="00A359AC">
        <w:trPr>
          <w:trHeight w:val="424"/>
        </w:trPr>
        <w:tc>
          <w:tcPr>
            <w:tcW w:w="9214" w:type="dxa"/>
            <w:shd w:val="clear" w:color="auto" w:fill="C6D9F1" w:themeFill="text2" w:themeFillTint="33"/>
            <w:vAlign w:val="center"/>
          </w:tcPr>
          <w:p w:rsidR="00597394" w:rsidRPr="00A206C0" w:rsidRDefault="00597394" w:rsidP="0078239A">
            <w:pPr>
              <w:keepNext/>
              <w:keepLines/>
              <w:jc w:val="center"/>
              <w:rPr>
                <w:rFonts w:asciiTheme="minorBidi" w:eastAsia="Times New Roman" w:hAnsiTheme="minorBidi"/>
                <w:b/>
                <w:bCs/>
                <w:sz w:val="20"/>
                <w:lang w:eastAsia="en-US"/>
              </w:rPr>
            </w:pPr>
            <w:r w:rsidRPr="00A206C0">
              <w:rPr>
                <w:rFonts w:asciiTheme="minorBidi" w:hAnsiTheme="minorBidi"/>
                <w:b/>
                <w:sz w:val="20"/>
              </w:rPr>
              <w:lastRenderedPageBreak/>
              <w:t>Cross-Program Collaboration</w:t>
            </w:r>
          </w:p>
        </w:tc>
      </w:tr>
    </w:tbl>
    <w:p w:rsidR="00597394" w:rsidRPr="00A206C0" w:rsidRDefault="00597394" w:rsidP="0078239A">
      <w:pPr>
        <w:keepNext/>
        <w:keepLines/>
        <w:jc w:val="both"/>
        <w:rPr>
          <w:rFonts w:asciiTheme="minorBidi" w:hAnsiTheme="minorBidi"/>
          <w:sz w:val="20"/>
        </w:rPr>
      </w:pPr>
    </w:p>
    <w:p w:rsidR="00597394" w:rsidRPr="00A206C0" w:rsidRDefault="00EC2D72" w:rsidP="00E908F4">
      <w:pPr>
        <w:keepNext/>
        <w:keepLines/>
        <w:jc w:val="center"/>
        <w:rPr>
          <w:rFonts w:asciiTheme="minorBidi" w:hAnsiTheme="minorBidi"/>
          <w:sz w:val="20"/>
        </w:rPr>
      </w:pPr>
      <w:r w:rsidRPr="00A206C0">
        <w:rPr>
          <w:rFonts w:asciiTheme="minorBidi" w:hAnsiTheme="minorBidi"/>
          <w:noProof/>
          <w:sz w:val="20"/>
          <w:lang w:eastAsia="en-US"/>
        </w:rPr>
        <w:drawing>
          <wp:inline distT="0" distB="0" distL="0" distR="0" wp14:anchorId="7063DCBE" wp14:editId="42185E68">
            <wp:extent cx="5220000" cy="343940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20000" cy="3439405"/>
                    </a:xfrm>
                    <a:prstGeom prst="rect">
                      <a:avLst/>
                    </a:prstGeom>
                    <a:noFill/>
                  </pic:spPr>
                </pic:pic>
              </a:graphicData>
            </a:graphic>
          </wp:inline>
        </w:drawing>
      </w:r>
    </w:p>
    <w:p w:rsidR="00597394" w:rsidRPr="00A206C0" w:rsidRDefault="00597394" w:rsidP="00E908F4">
      <w:pPr>
        <w:keepNext/>
        <w:keepLines/>
        <w:jc w:val="both"/>
        <w:rPr>
          <w:rFonts w:asciiTheme="minorBidi" w:hAnsiTheme="minorBidi"/>
          <w:sz w:val="20"/>
        </w:rPr>
      </w:pPr>
    </w:p>
    <w:tbl>
      <w:tblPr>
        <w:tblW w:w="9214" w:type="dxa"/>
        <w:tblInd w:w="108" w:type="dxa"/>
        <w:tblCellMar>
          <w:top w:w="113" w:type="dxa"/>
        </w:tblCellMar>
        <w:tblLook w:val="01E0" w:firstRow="1" w:lastRow="1" w:firstColumn="1" w:lastColumn="1" w:noHBand="0" w:noVBand="0"/>
      </w:tblPr>
      <w:tblGrid>
        <w:gridCol w:w="4607"/>
        <w:gridCol w:w="4607"/>
      </w:tblGrid>
      <w:tr w:rsidR="00597394" w:rsidRPr="00A206C0" w:rsidTr="00BD4FF5">
        <w:trPr>
          <w:trHeight w:val="425"/>
        </w:trPr>
        <w:tc>
          <w:tcPr>
            <w:tcW w:w="4607" w:type="dxa"/>
            <w:shd w:val="clear" w:color="auto" w:fill="C6D9F1" w:themeFill="text2" w:themeFillTint="33"/>
            <w:tcMar>
              <w:top w:w="0" w:type="dxa"/>
            </w:tcMar>
            <w:vAlign w:val="center"/>
          </w:tcPr>
          <w:p w:rsidR="00597394" w:rsidRPr="00A206C0" w:rsidRDefault="00597394" w:rsidP="00A359AC">
            <w:pPr>
              <w:keepNext/>
              <w:keepLines/>
              <w:jc w:val="center"/>
              <w:rPr>
                <w:rFonts w:asciiTheme="minorBidi" w:hAnsiTheme="minorBidi"/>
                <w:b/>
                <w:bCs/>
                <w:sz w:val="18"/>
                <w:szCs w:val="18"/>
              </w:rPr>
            </w:pPr>
            <w:r w:rsidRPr="00A206C0">
              <w:rPr>
                <w:rFonts w:asciiTheme="minorBidi" w:hAnsiTheme="minorBidi"/>
                <w:b/>
                <w:bCs/>
                <w:sz w:val="18"/>
                <w:szCs w:val="18"/>
              </w:rPr>
              <w:t>Risk(s)</w:t>
            </w:r>
          </w:p>
        </w:tc>
        <w:tc>
          <w:tcPr>
            <w:tcW w:w="4607" w:type="dxa"/>
            <w:shd w:val="clear" w:color="auto" w:fill="C6D9F1" w:themeFill="text2" w:themeFillTint="33"/>
            <w:tcMar>
              <w:top w:w="0" w:type="dxa"/>
            </w:tcMar>
            <w:vAlign w:val="center"/>
          </w:tcPr>
          <w:p w:rsidR="00597394" w:rsidRPr="00A206C0" w:rsidRDefault="00597394" w:rsidP="00A359AC">
            <w:pPr>
              <w:keepNext/>
              <w:keepLines/>
              <w:jc w:val="center"/>
              <w:rPr>
                <w:rFonts w:asciiTheme="minorBidi" w:hAnsiTheme="minorBidi"/>
                <w:b/>
                <w:bCs/>
                <w:sz w:val="18"/>
                <w:szCs w:val="18"/>
              </w:rPr>
            </w:pPr>
            <w:r w:rsidRPr="00A206C0">
              <w:rPr>
                <w:rFonts w:asciiTheme="minorBidi" w:hAnsiTheme="minorBidi"/>
                <w:b/>
                <w:bCs/>
                <w:sz w:val="18"/>
                <w:szCs w:val="18"/>
              </w:rPr>
              <w:t>Mitigation Actions(s)</w:t>
            </w:r>
          </w:p>
        </w:tc>
      </w:tr>
      <w:tr w:rsidR="00597394" w:rsidRPr="00A206C0" w:rsidTr="006C0D1D">
        <w:trPr>
          <w:trHeight w:val="375"/>
        </w:trPr>
        <w:tc>
          <w:tcPr>
            <w:tcW w:w="4607" w:type="dxa"/>
            <w:shd w:val="clear" w:color="auto" w:fill="auto"/>
            <w:tcMar>
              <w:top w:w="113" w:type="dxa"/>
              <w:bottom w:w="28" w:type="dxa"/>
            </w:tcMar>
          </w:tcPr>
          <w:p w:rsidR="00597394" w:rsidRPr="00A206C0" w:rsidRDefault="00597394" w:rsidP="00BD4FF5">
            <w:pPr>
              <w:keepNext/>
              <w:keepLines/>
              <w:rPr>
                <w:rFonts w:asciiTheme="minorBidi" w:hAnsiTheme="minorBidi"/>
                <w:sz w:val="16"/>
                <w:szCs w:val="16"/>
              </w:rPr>
            </w:pPr>
            <w:r w:rsidRPr="00A206C0">
              <w:rPr>
                <w:rFonts w:asciiTheme="minorBidi" w:hAnsiTheme="minorBidi"/>
                <w:sz w:val="16"/>
                <w:szCs w:val="16"/>
              </w:rPr>
              <w:t>Decrease in PCT filings, in absolute terms or relative to Paris route filings</w:t>
            </w:r>
          </w:p>
        </w:tc>
        <w:tc>
          <w:tcPr>
            <w:tcW w:w="4607" w:type="dxa"/>
            <w:shd w:val="clear" w:color="auto" w:fill="auto"/>
            <w:tcMar>
              <w:top w:w="113" w:type="dxa"/>
              <w:bottom w:w="28" w:type="dxa"/>
            </w:tcMar>
          </w:tcPr>
          <w:p w:rsidR="00597394" w:rsidRPr="00A206C0" w:rsidRDefault="00597394" w:rsidP="00BD4FF5">
            <w:pPr>
              <w:keepNext/>
              <w:keepLines/>
              <w:rPr>
                <w:rFonts w:asciiTheme="minorBidi" w:hAnsiTheme="minorBidi"/>
                <w:sz w:val="16"/>
                <w:szCs w:val="16"/>
              </w:rPr>
            </w:pPr>
            <w:r w:rsidRPr="00A206C0">
              <w:rPr>
                <w:rFonts w:asciiTheme="minorBidi" w:hAnsiTheme="minorBidi"/>
                <w:sz w:val="16"/>
                <w:szCs w:val="16"/>
              </w:rPr>
              <w:t>Continued improvement of PCT international phase services and promotion of the system to current and potential users.</w:t>
            </w:r>
          </w:p>
        </w:tc>
      </w:tr>
      <w:tr w:rsidR="00597394" w:rsidRPr="00A206C0" w:rsidTr="006C0D1D">
        <w:trPr>
          <w:trHeight w:val="483"/>
        </w:trPr>
        <w:tc>
          <w:tcPr>
            <w:tcW w:w="4607" w:type="dxa"/>
            <w:shd w:val="clear" w:color="auto" w:fill="auto"/>
            <w:tcMar>
              <w:top w:w="113" w:type="dxa"/>
              <w:bottom w:w="28" w:type="dxa"/>
            </w:tcMar>
          </w:tcPr>
          <w:p w:rsidR="00597394" w:rsidRPr="00A206C0" w:rsidRDefault="00597394" w:rsidP="00BD4FF5">
            <w:pPr>
              <w:keepNext/>
              <w:keepLines/>
              <w:rPr>
                <w:rFonts w:asciiTheme="minorBidi" w:hAnsiTheme="minorBidi"/>
                <w:sz w:val="16"/>
                <w:szCs w:val="16"/>
              </w:rPr>
            </w:pPr>
            <w:r w:rsidRPr="00A206C0">
              <w:rPr>
                <w:rFonts w:asciiTheme="minorBidi" w:hAnsiTheme="minorBidi"/>
                <w:color w:val="000000"/>
                <w:sz w:val="16"/>
                <w:szCs w:val="16"/>
              </w:rPr>
              <w:t>Prolonged unavailability of PCT services due to  malfunction of PCT electronic data processes</w:t>
            </w:r>
          </w:p>
        </w:tc>
        <w:tc>
          <w:tcPr>
            <w:tcW w:w="4607" w:type="dxa"/>
            <w:shd w:val="clear" w:color="auto" w:fill="auto"/>
            <w:tcMar>
              <w:top w:w="113" w:type="dxa"/>
              <w:bottom w:w="28" w:type="dxa"/>
            </w:tcMar>
          </w:tcPr>
          <w:p w:rsidR="00597394" w:rsidRPr="00A206C0" w:rsidRDefault="00597394" w:rsidP="00BD4FF5">
            <w:pPr>
              <w:keepNext/>
              <w:keepLines/>
              <w:rPr>
                <w:rFonts w:asciiTheme="minorBidi" w:hAnsiTheme="minorBidi"/>
                <w:color w:val="000000"/>
                <w:sz w:val="16"/>
                <w:szCs w:val="16"/>
              </w:rPr>
            </w:pPr>
            <w:r w:rsidRPr="00A206C0">
              <w:rPr>
                <w:rFonts w:asciiTheme="minorBidi" w:hAnsiTheme="minorBidi"/>
                <w:color w:val="000000"/>
                <w:sz w:val="16"/>
                <w:szCs w:val="16"/>
              </w:rPr>
              <w:t xml:space="preserve">Strengthen the control on the PCT data received from PCT Offices and Authorities and </w:t>
            </w:r>
            <w:r w:rsidRPr="00A206C0">
              <w:rPr>
                <w:rFonts w:asciiTheme="minorBidi" w:hAnsiTheme="minorBidi"/>
                <w:sz w:val="16"/>
                <w:szCs w:val="16"/>
              </w:rPr>
              <w:t>assure rapid detection, correction and processing of system failures.</w:t>
            </w:r>
          </w:p>
        </w:tc>
      </w:tr>
      <w:tr w:rsidR="00597394" w:rsidRPr="00A206C0" w:rsidTr="006C0D1D">
        <w:trPr>
          <w:trHeight w:val="692"/>
        </w:trPr>
        <w:tc>
          <w:tcPr>
            <w:tcW w:w="4607" w:type="dxa"/>
            <w:shd w:val="clear" w:color="auto" w:fill="auto"/>
            <w:tcMar>
              <w:top w:w="113" w:type="dxa"/>
              <w:bottom w:w="28" w:type="dxa"/>
            </w:tcMar>
          </w:tcPr>
          <w:p w:rsidR="00597394" w:rsidRPr="00A206C0" w:rsidRDefault="00597394" w:rsidP="00BD4FF5">
            <w:pPr>
              <w:keepNext/>
              <w:keepLines/>
              <w:rPr>
                <w:rFonts w:asciiTheme="minorBidi" w:hAnsiTheme="minorBidi"/>
                <w:color w:val="000000"/>
                <w:sz w:val="16"/>
                <w:szCs w:val="16"/>
              </w:rPr>
            </w:pPr>
            <w:r w:rsidRPr="00A206C0">
              <w:rPr>
                <w:rFonts w:asciiTheme="minorBidi" w:hAnsiTheme="minorBidi"/>
                <w:color w:val="000000"/>
                <w:sz w:val="16"/>
                <w:szCs w:val="16"/>
              </w:rPr>
              <w:t>Malicious or unintentional disclosure of confidential information</w:t>
            </w:r>
          </w:p>
        </w:tc>
        <w:tc>
          <w:tcPr>
            <w:tcW w:w="4607" w:type="dxa"/>
            <w:shd w:val="clear" w:color="auto" w:fill="auto"/>
            <w:tcMar>
              <w:top w:w="113" w:type="dxa"/>
              <w:bottom w:w="28" w:type="dxa"/>
            </w:tcMar>
          </w:tcPr>
          <w:p w:rsidR="00597394" w:rsidRPr="00A206C0" w:rsidRDefault="00597394" w:rsidP="00BD4FF5">
            <w:pPr>
              <w:keepNext/>
              <w:keepLines/>
              <w:rPr>
                <w:rFonts w:asciiTheme="minorBidi" w:hAnsiTheme="minorBidi"/>
                <w:color w:val="000000"/>
                <w:sz w:val="16"/>
                <w:szCs w:val="16"/>
              </w:rPr>
            </w:pPr>
            <w:r w:rsidRPr="00A206C0">
              <w:rPr>
                <w:rFonts w:asciiTheme="minorBidi" w:hAnsiTheme="minorBidi"/>
                <w:color w:val="000000"/>
                <w:sz w:val="16"/>
                <w:szCs w:val="16"/>
              </w:rPr>
              <w:t xml:space="preserve">Continued awareness program for staff;  increase cutting-edge controls in the physical and electronic environment;  continue to improve strategic surveillance; </w:t>
            </w:r>
            <w:r w:rsidR="000877C6" w:rsidRPr="00A206C0">
              <w:rPr>
                <w:rFonts w:asciiTheme="minorBidi" w:hAnsiTheme="minorBidi"/>
                <w:color w:val="000000"/>
                <w:sz w:val="16"/>
                <w:szCs w:val="16"/>
              </w:rPr>
              <w:t xml:space="preserve"> </w:t>
            </w:r>
            <w:r w:rsidRPr="00A206C0">
              <w:rPr>
                <w:rFonts w:asciiTheme="minorBidi" w:hAnsiTheme="minorBidi"/>
                <w:color w:val="000000"/>
                <w:sz w:val="16"/>
                <w:szCs w:val="16"/>
              </w:rPr>
              <w:t>maintain high level of oversight with outsourced service providers.</w:t>
            </w:r>
          </w:p>
        </w:tc>
      </w:tr>
      <w:tr w:rsidR="00597394" w:rsidRPr="00A206C0" w:rsidTr="006C0D1D">
        <w:trPr>
          <w:trHeight w:val="593"/>
        </w:trPr>
        <w:tc>
          <w:tcPr>
            <w:tcW w:w="4607" w:type="dxa"/>
            <w:shd w:val="clear" w:color="auto" w:fill="auto"/>
            <w:tcMar>
              <w:top w:w="113" w:type="dxa"/>
              <w:bottom w:w="28" w:type="dxa"/>
            </w:tcMar>
          </w:tcPr>
          <w:p w:rsidR="00597394" w:rsidRPr="00A206C0" w:rsidRDefault="00597394" w:rsidP="00BD4FF5">
            <w:pPr>
              <w:keepNext/>
              <w:keepLines/>
              <w:rPr>
                <w:rFonts w:asciiTheme="minorBidi" w:hAnsiTheme="minorBidi"/>
                <w:color w:val="000000"/>
                <w:sz w:val="16"/>
                <w:szCs w:val="16"/>
              </w:rPr>
            </w:pPr>
            <w:r w:rsidRPr="00A206C0">
              <w:rPr>
                <w:rFonts w:asciiTheme="minorBidi" w:hAnsiTheme="minorBidi"/>
                <w:sz w:val="16"/>
                <w:szCs w:val="16"/>
              </w:rPr>
              <w:t>Regression in quality of international work products</w:t>
            </w:r>
          </w:p>
        </w:tc>
        <w:tc>
          <w:tcPr>
            <w:tcW w:w="4607" w:type="dxa"/>
            <w:shd w:val="clear" w:color="auto" w:fill="auto"/>
            <w:tcMar>
              <w:top w:w="113" w:type="dxa"/>
              <w:bottom w:w="28" w:type="dxa"/>
            </w:tcMar>
          </w:tcPr>
          <w:p w:rsidR="00597394" w:rsidRPr="00A206C0" w:rsidRDefault="00597394" w:rsidP="00BD4FF5">
            <w:pPr>
              <w:keepNext/>
              <w:keepLines/>
              <w:rPr>
                <w:rFonts w:asciiTheme="minorBidi" w:hAnsiTheme="minorBidi"/>
                <w:b/>
                <w:i/>
                <w:color w:val="000000"/>
                <w:sz w:val="16"/>
                <w:szCs w:val="16"/>
              </w:rPr>
            </w:pPr>
            <w:r w:rsidRPr="00A206C0">
              <w:rPr>
                <w:rFonts w:asciiTheme="minorBidi" w:hAnsiTheme="minorBidi"/>
                <w:color w:val="000000"/>
                <w:sz w:val="16"/>
                <w:szCs w:val="16"/>
              </w:rPr>
              <w:t>Continued strengthening of quality control procedures at the International Bureau and encouragement of process improvements and quality assurance at national Offices, particularly those acting as International Authorities.</w:t>
            </w:r>
          </w:p>
        </w:tc>
      </w:tr>
    </w:tbl>
    <w:p w:rsidR="00597394" w:rsidRPr="00A206C0" w:rsidRDefault="00597394" w:rsidP="00597394">
      <w:pPr>
        <w:jc w:val="both"/>
        <w:rPr>
          <w:rFonts w:asciiTheme="minorBidi" w:hAnsiTheme="minorBidi"/>
          <w:sz w:val="20"/>
        </w:rPr>
      </w:pPr>
    </w:p>
    <w:p w:rsidR="00597394" w:rsidRPr="00A206C0" w:rsidRDefault="00597394" w:rsidP="00597394">
      <w:pPr>
        <w:jc w:val="both"/>
        <w:rPr>
          <w:rFonts w:asciiTheme="minorBidi" w:hAnsiTheme="minorBidi"/>
          <w:sz w:val="20"/>
        </w:rPr>
      </w:pPr>
    </w:p>
    <w:tbl>
      <w:tblPr>
        <w:tblW w:w="9214" w:type="dxa"/>
        <w:tblInd w:w="108" w:type="dxa"/>
        <w:tblLayout w:type="fixed"/>
        <w:tblCellMar>
          <w:top w:w="113" w:type="dxa"/>
          <w:bottom w:w="57" w:type="dxa"/>
        </w:tblCellMar>
        <w:tblLook w:val="04A0" w:firstRow="1" w:lastRow="0" w:firstColumn="1" w:lastColumn="0" w:noHBand="0" w:noVBand="1"/>
      </w:tblPr>
      <w:tblGrid>
        <w:gridCol w:w="2303"/>
        <w:gridCol w:w="2304"/>
        <w:gridCol w:w="2303"/>
        <w:gridCol w:w="2304"/>
      </w:tblGrid>
      <w:tr w:rsidR="00597394" w:rsidRPr="00A206C0" w:rsidTr="00BD4FF5">
        <w:trPr>
          <w:trHeight w:val="425"/>
          <w:tblHeader/>
        </w:trPr>
        <w:tc>
          <w:tcPr>
            <w:tcW w:w="2303" w:type="dxa"/>
            <w:shd w:val="clear" w:color="000000" w:fill="C5D9F1"/>
            <w:tcMar>
              <w:top w:w="0" w:type="dxa"/>
              <w:bottom w:w="0" w:type="dxa"/>
            </w:tcMar>
            <w:vAlign w:val="center"/>
            <w:hideMark/>
          </w:tcPr>
          <w:p w:rsidR="00597394" w:rsidRPr="00A206C0" w:rsidRDefault="00597394" w:rsidP="00BD4FF5">
            <w:pPr>
              <w:keepNext/>
              <w:keepLines/>
              <w:jc w:val="center"/>
              <w:rPr>
                <w:rFonts w:asciiTheme="minorBidi" w:hAnsiTheme="minorBidi"/>
                <w:b/>
                <w:bCs/>
                <w:sz w:val="18"/>
                <w:szCs w:val="18"/>
              </w:rPr>
            </w:pPr>
            <w:r w:rsidRPr="00A206C0">
              <w:rPr>
                <w:rFonts w:asciiTheme="minorBidi" w:hAnsiTheme="minorBidi"/>
                <w:b/>
                <w:bCs/>
                <w:sz w:val="18"/>
                <w:szCs w:val="18"/>
              </w:rPr>
              <w:t xml:space="preserve">Expected Result </w:t>
            </w:r>
          </w:p>
        </w:tc>
        <w:tc>
          <w:tcPr>
            <w:tcW w:w="2304" w:type="dxa"/>
            <w:shd w:val="clear" w:color="000000" w:fill="C5D9F1"/>
            <w:tcMar>
              <w:top w:w="0" w:type="dxa"/>
              <w:bottom w:w="0" w:type="dxa"/>
            </w:tcMar>
            <w:vAlign w:val="center"/>
            <w:hideMark/>
          </w:tcPr>
          <w:p w:rsidR="00597394" w:rsidRPr="00A206C0" w:rsidRDefault="00597394" w:rsidP="00BD4FF5">
            <w:pPr>
              <w:keepNext/>
              <w:keepLines/>
              <w:jc w:val="center"/>
              <w:rPr>
                <w:rFonts w:asciiTheme="minorBidi" w:hAnsiTheme="minorBidi"/>
                <w:b/>
                <w:bCs/>
                <w:sz w:val="18"/>
                <w:szCs w:val="18"/>
              </w:rPr>
            </w:pPr>
            <w:r w:rsidRPr="00A206C0">
              <w:rPr>
                <w:rFonts w:asciiTheme="minorBidi" w:hAnsiTheme="minorBidi"/>
                <w:b/>
                <w:bCs/>
                <w:sz w:val="18"/>
                <w:szCs w:val="18"/>
              </w:rPr>
              <w:t>Performance Indicators</w:t>
            </w:r>
          </w:p>
        </w:tc>
        <w:tc>
          <w:tcPr>
            <w:tcW w:w="2303" w:type="dxa"/>
            <w:shd w:val="clear" w:color="000000" w:fill="C5D9F1"/>
            <w:tcMar>
              <w:top w:w="0" w:type="dxa"/>
              <w:bottom w:w="0" w:type="dxa"/>
            </w:tcMar>
            <w:vAlign w:val="center"/>
            <w:hideMark/>
          </w:tcPr>
          <w:p w:rsidR="00597394" w:rsidRPr="00A206C0" w:rsidRDefault="00597394" w:rsidP="00BD4FF5">
            <w:pPr>
              <w:keepNext/>
              <w:keepLines/>
              <w:jc w:val="center"/>
              <w:rPr>
                <w:rFonts w:asciiTheme="minorBidi" w:hAnsiTheme="minorBidi"/>
                <w:b/>
                <w:bCs/>
                <w:sz w:val="18"/>
                <w:szCs w:val="18"/>
              </w:rPr>
            </w:pPr>
            <w:r w:rsidRPr="00A206C0">
              <w:rPr>
                <w:rFonts w:asciiTheme="minorBidi" w:hAnsiTheme="minorBidi"/>
                <w:b/>
                <w:bCs/>
                <w:sz w:val="18"/>
                <w:szCs w:val="18"/>
              </w:rPr>
              <w:t>Baselines</w:t>
            </w:r>
          </w:p>
        </w:tc>
        <w:tc>
          <w:tcPr>
            <w:tcW w:w="2304" w:type="dxa"/>
            <w:shd w:val="clear" w:color="000000" w:fill="C5D9F1"/>
            <w:tcMar>
              <w:top w:w="0" w:type="dxa"/>
              <w:bottom w:w="0" w:type="dxa"/>
            </w:tcMar>
            <w:vAlign w:val="center"/>
            <w:hideMark/>
          </w:tcPr>
          <w:p w:rsidR="00597394" w:rsidRPr="00A206C0" w:rsidRDefault="00597394" w:rsidP="00BD4FF5">
            <w:pPr>
              <w:keepNext/>
              <w:keepLines/>
              <w:jc w:val="center"/>
              <w:rPr>
                <w:rFonts w:asciiTheme="minorBidi" w:hAnsiTheme="minorBidi"/>
                <w:b/>
                <w:bCs/>
                <w:sz w:val="18"/>
                <w:szCs w:val="18"/>
              </w:rPr>
            </w:pPr>
            <w:r w:rsidRPr="00A206C0">
              <w:rPr>
                <w:rFonts w:asciiTheme="minorBidi" w:hAnsiTheme="minorBidi"/>
                <w:b/>
                <w:bCs/>
                <w:sz w:val="18"/>
                <w:szCs w:val="18"/>
              </w:rPr>
              <w:t>Targets</w:t>
            </w:r>
          </w:p>
        </w:tc>
      </w:tr>
      <w:tr w:rsidR="00597394" w:rsidRPr="00A206C0" w:rsidTr="00BD4FF5">
        <w:trPr>
          <w:trHeight w:val="523"/>
        </w:trPr>
        <w:tc>
          <w:tcPr>
            <w:tcW w:w="2303" w:type="dxa"/>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II.1 Wider and more effective use of the PCT system for filing international patent applications</w:t>
            </w:r>
          </w:p>
        </w:tc>
        <w:tc>
          <w:tcPr>
            <w:tcW w:w="2304" w:type="dxa"/>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Level of satisfaction of PCT users with PCT-specific legal advice, information, training and customer service</w:t>
            </w:r>
          </w:p>
        </w:tc>
        <w:tc>
          <w:tcPr>
            <w:tcW w:w="2303" w:type="dxa"/>
            <w:shd w:val="clear" w:color="000000" w:fill="FFFFFF"/>
            <w:tcMar>
              <w:top w:w="113" w:type="dxa"/>
            </w:tcMar>
            <w:hideMark/>
          </w:tcPr>
          <w:p w:rsidR="00597394" w:rsidRPr="00A206C0" w:rsidRDefault="00597394" w:rsidP="00BD4FF5">
            <w:pPr>
              <w:rPr>
                <w:rFonts w:asciiTheme="minorBidi" w:eastAsia="Times New Roman" w:hAnsiTheme="minorBidi"/>
                <w:sz w:val="16"/>
                <w:szCs w:val="16"/>
                <w:lang w:eastAsia="en-US"/>
              </w:rPr>
            </w:pPr>
            <w:r w:rsidRPr="00A206C0">
              <w:rPr>
                <w:rFonts w:asciiTheme="minorBidi" w:eastAsia="Times New Roman" w:hAnsiTheme="minorBidi"/>
                <w:sz w:val="16"/>
                <w:szCs w:val="16"/>
                <w:lang w:eastAsia="en-US"/>
              </w:rPr>
              <w:t>89% overall PCT user satisfaction with WIPO-provided PCT services  (2015 survey)</w:t>
            </w:r>
          </w:p>
        </w:tc>
        <w:tc>
          <w:tcPr>
            <w:tcW w:w="2304" w:type="dxa"/>
            <w:shd w:val="clear" w:color="000000" w:fill="FFFFFF"/>
            <w:tcMar>
              <w:top w:w="113" w:type="dxa"/>
            </w:tcMar>
            <w:hideMark/>
          </w:tcPr>
          <w:p w:rsidR="00597394" w:rsidRPr="00A206C0" w:rsidRDefault="009931C8" w:rsidP="00BD4FF5">
            <w:pPr>
              <w:rPr>
                <w:rFonts w:asciiTheme="minorBidi" w:eastAsia="Times New Roman" w:hAnsiTheme="minorBidi"/>
                <w:sz w:val="16"/>
                <w:szCs w:val="16"/>
                <w:lang w:eastAsia="en-US"/>
              </w:rPr>
            </w:pPr>
            <w:r w:rsidRPr="00A206C0">
              <w:rPr>
                <w:rFonts w:asciiTheme="minorBidi" w:eastAsia="Times New Roman" w:hAnsiTheme="minorBidi"/>
                <w:sz w:val="16"/>
                <w:szCs w:val="16"/>
                <w:lang w:eastAsia="en-US"/>
              </w:rPr>
              <w:t xml:space="preserve">90% </w:t>
            </w:r>
            <w:r w:rsidRPr="00A206C0">
              <w:rPr>
                <w:rFonts w:asciiTheme="minorBidi" w:eastAsia="Times New Roman" w:hAnsiTheme="minorBidi"/>
                <w:color w:val="000000"/>
                <w:sz w:val="16"/>
                <w:szCs w:val="16"/>
                <w:lang w:eastAsia="en-US"/>
              </w:rPr>
              <w:t>(+/-2%)</w:t>
            </w:r>
          </w:p>
        </w:tc>
      </w:tr>
      <w:tr w:rsidR="00597394" w:rsidRPr="00A206C0" w:rsidTr="006C0D1D">
        <w:trPr>
          <w:trHeight w:val="675"/>
        </w:trPr>
        <w:tc>
          <w:tcPr>
            <w:tcW w:w="2303" w:type="dxa"/>
            <w:shd w:val="clear" w:color="000000" w:fill="FFFFFF"/>
            <w:tcMar>
              <w:top w:w="113" w:type="dxa"/>
            </w:tcMar>
            <w:vAlign w:val="bottom"/>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w:t>
            </w:r>
          </w:p>
        </w:tc>
        <w:tc>
          <w:tcPr>
            <w:tcW w:w="2304" w:type="dxa"/>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Level of Satisfaction of Offices and International</w:t>
            </w:r>
            <w:r w:rsidRPr="00A206C0">
              <w:rPr>
                <w:rFonts w:asciiTheme="minorBidi" w:eastAsia="Times New Roman" w:hAnsiTheme="minorBidi"/>
                <w:color w:val="000000"/>
                <w:sz w:val="16"/>
                <w:szCs w:val="16"/>
                <w:lang w:eastAsia="en-US"/>
              </w:rPr>
              <w:br/>
              <w:t>Authorities with PCT-related cooperative activities</w:t>
            </w:r>
          </w:p>
        </w:tc>
        <w:tc>
          <w:tcPr>
            <w:tcW w:w="2303" w:type="dxa"/>
            <w:shd w:val="clear" w:color="000000" w:fill="FFFFFF"/>
            <w:tcMar>
              <w:top w:w="113" w:type="dxa"/>
            </w:tcMar>
            <w:hideMark/>
          </w:tcPr>
          <w:p w:rsidR="00597394" w:rsidRPr="00A206C0" w:rsidRDefault="00597394" w:rsidP="00BD4FF5">
            <w:pPr>
              <w:rPr>
                <w:rFonts w:asciiTheme="minorBidi" w:eastAsia="Times New Roman" w:hAnsiTheme="minorBidi"/>
                <w:sz w:val="16"/>
                <w:szCs w:val="16"/>
                <w:lang w:eastAsia="en-US"/>
              </w:rPr>
            </w:pPr>
            <w:r w:rsidRPr="00A206C0">
              <w:rPr>
                <w:rFonts w:asciiTheme="minorBidi" w:eastAsia="Times New Roman" w:hAnsiTheme="minorBidi"/>
                <w:sz w:val="16"/>
                <w:szCs w:val="16"/>
                <w:lang w:eastAsia="en-US"/>
              </w:rPr>
              <w:t xml:space="preserve">96% (58 out of 60 beneficiaries of PCT-related cooperative activities who responded to the 2014/15 survey) </w:t>
            </w:r>
          </w:p>
        </w:tc>
        <w:tc>
          <w:tcPr>
            <w:tcW w:w="2304" w:type="dxa"/>
            <w:shd w:val="clear" w:color="auto" w:fill="auto"/>
            <w:tcMar>
              <w:top w:w="113" w:type="dxa"/>
            </w:tcMar>
            <w:hideMark/>
          </w:tcPr>
          <w:p w:rsidR="00597394" w:rsidRPr="00A206C0" w:rsidRDefault="00653E12" w:rsidP="00BD4FF5">
            <w:pPr>
              <w:rPr>
                <w:rFonts w:asciiTheme="minorBidi" w:eastAsia="Times New Roman" w:hAnsiTheme="minorBidi"/>
                <w:sz w:val="16"/>
                <w:szCs w:val="16"/>
                <w:lang w:eastAsia="en-US"/>
              </w:rPr>
            </w:pPr>
            <w:r w:rsidRPr="00A206C0">
              <w:rPr>
                <w:rFonts w:asciiTheme="minorBidi" w:eastAsia="Times New Roman" w:hAnsiTheme="minorBidi"/>
                <w:color w:val="000000"/>
                <w:sz w:val="16"/>
                <w:szCs w:val="16"/>
                <w:lang w:eastAsia="en-US"/>
              </w:rPr>
              <w:t>95% (+/-2%)</w:t>
            </w:r>
          </w:p>
        </w:tc>
      </w:tr>
      <w:tr w:rsidR="00597394" w:rsidRPr="00A206C0" w:rsidTr="00BD4FF5">
        <w:trPr>
          <w:trHeight w:val="426"/>
        </w:trPr>
        <w:tc>
          <w:tcPr>
            <w:tcW w:w="2303" w:type="dxa"/>
            <w:shd w:val="clear" w:color="auto" w:fill="auto"/>
            <w:noWrap/>
            <w:tcMar>
              <w:top w:w="113" w:type="dxa"/>
            </w:tcMar>
            <w:vAlign w:val="bottom"/>
            <w:hideMark/>
          </w:tcPr>
          <w:p w:rsidR="00597394" w:rsidRPr="00A206C0" w:rsidRDefault="00597394" w:rsidP="00BD4FF5">
            <w:pPr>
              <w:rPr>
                <w:rFonts w:asciiTheme="minorBidi" w:eastAsia="Times New Roman" w:hAnsiTheme="minorBidi"/>
                <w:color w:val="000000"/>
                <w:lang w:eastAsia="en-US"/>
              </w:rPr>
            </w:pPr>
          </w:p>
        </w:tc>
        <w:tc>
          <w:tcPr>
            <w:tcW w:w="2304" w:type="dxa"/>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Satisfaction of Offices with patent examination related activities (ICE, support on patent examination)</w:t>
            </w:r>
          </w:p>
        </w:tc>
        <w:tc>
          <w:tcPr>
            <w:tcW w:w="2303" w:type="dxa"/>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TBD</w:t>
            </w:r>
          </w:p>
        </w:tc>
        <w:tc>
          <w:tcPr>
            <w:tcW w:w="2304" w:type="dxa"/>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TBD</w:t>
            </w:r>
          </w:p>
        </w:tc>
      </w:tr>
      <w:tr w:rsidR="00597394" w:rsidRPr="00A206C0" w:rsidTr="00BD4FF5">
        <w:trPr>
          <w:trHeight w:val="373"/>
        </w:trPr>
        <w:tc>
          <w:tcPr>
            <w:tcW w:w="2303" w:type="dxa"/>
            <w:shd w:val="clear" w:color="000000" w:fill="FFFFFF"/>
            <w:tcMar>
              <w:top w:w="113" w:type="dxa"/>
            </w:tcMar>
            <w:vAlign w:val="bottom"/>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w:t>
            </w:r>
          </w:p>
        </w:tc>
        <w:tc>
          <w:tcPr>
            <w:tcW w:w="2304" w:type="dxa"/>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xml:space="preserve">Further development of the PCT system, notably implementation of the PCT </w:t>
            </w:r>
            <w:r w:rsidRPr="00A206C0">
              <w:rPr>
                <w:rFonts w:asciiTheme="minorBidi" w:eastAsia="Times New Roman" w:hAnsiTheme="minorBidi"/>
                <w:color w:val="000000"/>
                <w:sz w:val="16"/>
                <w:szCs w:val="16"/>
                <w:lang w:eastAsia="en-US"/>
              </w:rPr>
              <w:lastRenderedPageBreak/>
              <w:t>roadmap recommendations endorsed by PCT Member States</w:t>
            </w:r>
          </w:p>
        </w:tc>
        <w:tc>
          <w:tcPr>
            <w:tcW w:w="2303" w:type="dxa"/>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lastRenderedPageBreak/>
              <w:t>Decisions by appropriate PCT bodies up to the end of 2017</w:t>
            </w:r>
          </w:p>
        </w:tc>
        <w:tc>
          <w:tcPr>
            <w:tcW w:w="2304" w:type="dxa"/>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Decisions by appropriate PCT bodies up to the end of 2019</w:t>
            </w:r>
          </w:p>
        </w:tc>
      </w:tr>
      <w:tr w:rsidR="00597394" w:rsidRPr="00A206C0" w:rsidTr="00BD4FF5">
        <w:trPr>
          <w:trHeight w:val="1393"/>
        </w:trPr>
        <w:tc>
          <w:tcPr>
            <w:tcW w:w="2303" w:type="dxa"/>
            <w:shd w:val="clear" w:color="000000" w:fill="FFFFFF"/>
            <w:tcMar>
              <w:top w:w="113" w:type="dxa"/>
            </w:tcMar>
            <w:vAlign w:val="bottom"/>
            <w:hideMark/>
          </w:tcPr>
          <w:p w:rsidR="00597394" w:rsidRPr="00A206C0" w:rsidRDefault="00597394" w:rsidP="00BD4FF5">
            <w:pPr>
              <w:jc w:val="right"/>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lastRenderedPageBreak/>
              <w:t> </w:t>
            </w:r>
          </w:p>
        </w:tc>
        <w:tc>
          <w:tcPr>
            <w:tcW w:w="2304" w:type="dxa"/>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Improved electronic services for applicants, third parties, Offices and Authorities</w:t>
            </w:r>
          </w:p>
        </w:tc>
        <w:tc>
          <w:tcPr>
            <w:tcW w:w="2303" w:type="dxa"/>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xml:space="preserve">No. of transactions by different modes (paper, </w:t>
            </w:r>
            <w:proofErr w:type="spellStart"/>
            <w:r w:rsidRPr="00A206C0">
              <w:rPr>
                <w:rFonts w:asciiTheme="minorBidi" w:eastAsia="Times New Roman" w:hAnsiTheme="minorBidi"/>
                <w:color w:val="000000"/>
                <w:sz w:val="16"/>
                <w:szCs w:val="16"/>
                <w:lang w:eastAsia="en-US"/>
              </w:rPr>
              <w:t>ePCT</w:t>
            </w:r>
            <w:proofErr w:type="spellEnd"/>
            <w:r w:rsidRPr="00A206C0">
              <w:rPr>
                <w:rFonts w:asciiTheme="minorBidi" w:eastAsia="Times New Roman" w:hAnsiTheme="minorBidi"/>
                <w:color w:val="000000"/>
                <w:sz w:val="16"/>
                <w:szCs w:val="16"/>
                <w:lang w:eastAsia="en-US"/>
              </w:rPr>
              <w:t xml:space="preserve">, PCT-EDI, </w:t>
            </w:r>
            <w:proofErr w:type="spellStart"/>
            <w:r w:rsidRPr="00A206C0">
              <w:rPr>
                <w:rFonts w:asciiTheme="minorBidi" w:eastAsia="Times New Roman" w:hAnsiTheme="minorBidi"/>
                <w:color w:val="000000"/>
                <w:sz w:val="16"/>
                <w:szCs w:val="16"/>
                <w:lang w:eastAsia="en-US"/>
              </w:rPr>
              <w:t>etc</w:t>
            </w:r>
            <w:proofErr w:type="spellEnd"/>
            <w:r w:rsidRPr="00A206C0">
              <w:rPr>
                <w:rFonts w:asciiTheme="minorBidi" w:eastAsia="Times New Roman" w:hAnsiTheme="minorBidi"/>
                <w:color w:val="000000"/>
                <w:sz w:val="16"/>
                <w:szCs w:val="16"/>
                <w:lang w:eastAsia="en-US"/>
              </w:rPr>
              <w:t>) carried out at the end of 2017 by different user types; geographic availability of electronic services</w:t>
            </w:r>
          </w:p>
        </w:tc>
        <w:tc>
          <w:tcPr>
            <w:tcW w:w="2304" w:type="dxa"/>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xml:space="preserve">Increased use of </w:t>
            </w:r>
            <w:proofErr w:type="spellStart"/>
            <w:r w:rsidRPr="00A206C0">
              <w:rPr>
                <w:rFonts w:asciiTheme="minorBidi" w:eastAsia="Times New Roman" w:hAnsiTheme="minorBidi"/>
                <w:color w:val="000000"/>
                <w:sz w:val="16"/>
                <w:szCs w:val="16"/>
                <w:lang w:eastAsia="en-US"/>
              </w:rPr>
              <w:t>ePCT</w:t>
            </w:r>
            <w:proofErr w:type="spellEnd"/>
            <w:r w:rsidRPr="00A206C0">
              <w:rPr>
                <w:rFonts w:asciiTheme="minorBidi" w:eastAsia="Times New Roman" w:hAnsiTheme="minorBidi"/>
                <w:color w:val="000000"/>
                <w:sz w:val="16"/>
                <w:szCs w:val="16"/>
                <w:lang w:eastAsia="en-US"/>
              </w:rPr>
              <w:t xml:space="preserve"> or machine-machine automations supported by the IB; increase in no. of national and regional Offices providing electronic services;  increase in number of transactions passing machine-readable data</w:t>
            </w:r>
          </w:p>
        </w:tc>
      </w:tr>
      <w:tr w:rsidR="00597394" w:rsidRPr="00A206C0" w:rsidTr="00BD4FF5">
        <w:trPr>
          <w:trHeight w:val="427"/>
        </w:trPr>
        <w:tc>
          <w:tcPr>
            <w:tcW w:w="2303" w:type="dxa"/>
            <w:vMerge w:val="restart"/>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II.2 Improved productivity and service quality of PCT operations</w:t>
            </w:r>
          </w:p>
          <w:p w:rsidR="00597394" w:rsidRPr="00A206C0" w:rsidRDefault="00597394" w:rsidP="00BD4FF5">
            <w:pPr>
              <w:jc w:val="right"/>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w:t>
            </w:r>
          </w:p>
          <w:p w:rsidR="00597394" w:rsidRPr="00A206C0" w:rsidRDefault="00597394" w:rsidP="00BD4FF5">
            <w:pPr>
              <w:jc w:val="right"/>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w:t>
            </w:r>
          </w:p>
          <w:p w:rsidR="00597394" w:rsidRPr="00A206C0" w:rsidRDefault="00597394" w:rsidP="00BD4FF5">
            <w:pPr>
              <w:jc w:val="right"/>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w:t>
            </w:r>
          </w:p>
          <w:p w:rsidR="00597394" w:rsidRPr="00A206C0" w:rsidRDefault="00597394" w:rsidP="00BD4FF5">
            <w:pPr>
              <w:jc w:val="right"/>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w:t>
            </w:r>
          </w:p>
        </w:tc>
        <w:tc>
          <w:tcPr>
            <w:tcW w:w="2304" w:type="dxa"/>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Application Unit Cost</w:t>
            </w:r>
          </w:p>
        </w:tc>
        <w:tc>
          <w:tcPr>
            <w:tcW w:w="2303" w:type="dxa"/>
            <w:shd w:val="clear" w:color="000000" w:fill="FFFFFF"/>
            <w:tcMar>
              <w:top w:w="113" w:type="dxa"/>
            </w:tcMar>
            <w:hideMark/>
          </w:tcPr>
          <w:p w:rsidR="00597394" w:rsidRPr="00A206C0" w:rsidRDefault="00597394" w:rsidP="00BD4FF5">
            <w:pPr>
              <w:rPr>
                <w:rFonts w:asciiTheme="minorBidi" w:eastAsia="Times New Roman" w:hAnsiTheme="minorBidi"/>
                <w:sz w:val="16"/>
                <w:szCs w:val="16"/>
                <w:lang w:eastAsia="en-US"/>
              </w:rPr>
            </w:pPr>
            <w:r w:rsidRPr="00A206C0">
              <w:rPr>
                <w:rFonts w:asciiTheme="minorBidi" w:eastAsia="Times New Roman" w:hAnsiTheme="minorBidi"/>
                <w:sz w:val="16"/>
                <w:szCs w:val="16"/>
                <w:lang w:eastAsia="en-US"/>
              </w:rPr>
              <w:t xml:space="preserve">685 CHF (2016) </w:t>
            </w:r>
          </w:p>
        </w:tc>
        <w:tc>
          <w:tcPr>
            <w:tcW w:w="2304" w:type="dxa"/>
            <w:shd w:val="clear" w:color="000000" w:fill="FFFFFF"/>
            <w:tcMar>
              <w:top w:w="113" w:type="dxa"/>
            </w:tcMar>
            <w:hideMark/>
          </w:tcPr>
          <w:p w:rsidR="00597394" w:rsidRPr="00A206C0" w:rsidRDefault="00653E12" w:rsidP="00BD4FF5">
            <w:pPr>
              <w:rPr>
                <w:rFonts w:asciiTheme="minorBidi" w:eastAsia="Times New Roman" w:hAnsiTheme="minorBidi"/>
                <w:color w:val="000000"/>
                <w:sz w:val="16"/>
                <w:szCs w:val="16"/>
                <w:lang w:eastAsia="en-US"/>
              </w:rPr>
            </w:pPr>
            <w:r w:rsidRPr="00A206C0">
              <w:rPr>
                <w:rFonts w:asciiTheme="minorBidi" w:eastAsia="Times New Roman" w:hAnsiTheme="minorBidi"/>
                <w:sz w:val="16"/>
                <w:szCs w:val="16"/>
                <w:lang w:eastAsia="en-US"/>
              </w:rPr>
              <w:t>690 CHF</w:t>
            </w:r>
          </w:p>
        </w:tc>
      </w:tr>
      <w:tr w:rsidR="00597394" w:rsidRPr="00A206C0" w:rsidTr="00BD4FF5">
        <w:trPr>
          <w:trHeight w:val="307"/>
        </w:trPr>
        <w:tc>
          <w:tcPr>
            <w:tcW w:w="2303" w:type="dxa"/>
            <w:vMerge/>
            <w:shd w:val="clear" w:color="000000" w:fill="FFFFFF"/>
            <w:tcMar>
              <w:top w:w="113" w:type="dxa"/>
            </w:tcMar>
            <w:vAlign w:val="bottom"/>
            <w:hideMark/>
          </w:tcPr>
          <w:p w:rsidR="00597394" w:rsidRPr="00A206C0" w:rsidRDefault="00597394" w:rsidP="00BD4FF5">
            <w:pPr>
              <w:jc w:val="right"/>
              <w:rPr>
                <w:rFonts w:asciiTheme="minorBidi" w:eastAsia="Times New Roman" w:hAnsiTheme="minorBidi"/>
                <w:color w:val="000000"/>
                <w:sz w:val="16"/>
                <w:szCs w:val="16"/>
                <w:lang w:eastAsia="en-US"/>
              </w:rPr>
            </w:pPr>
          </w:p>
        </w:tc>
        <w:tc>
          <w:tcPr>
            <w:tcW w:w="2304" w:type="dxa"/>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Aggregate Quality of Formalities Examination (including timeliness)</w:t>
            </w:r>
          </w:p>
        </w:tc>
        <w:tc>
          <w:tcPr>
            <w:tcW w:w="2303" w:type="dxa"/>
            <w:shd w:val="clear" w:color="000000" w:fill="FFFFFF"/>
            <w:tcMar>
              <w:top w:w="113" w:type="dxa"/>
            </w:tcMar>
            <w:hideMark/>
          </w:tcPr>
          <w:p w:rsidR="00597394" w:rsidRPr="00A206C0" w:rsidRDefault="00597394" w:rsidP="00BD4FF5">
            <w:pPr>
              <w:rPr>
                <w:rFonts w:asciiTheme="minorBidi" w:eastAsia="Times New Roman" w:hAnsiTheme="minorBidi"/>
                <w:sz w:val="16"/>
                <w:szCs w:val="16"/>
                <w:lang w:eastAsia="en-US"/>
              </w:rPr>
            </w:pPr>
            <w:r w:rsidRPr="00A206C0">
              <w:rPr>
                <w:rFonts w:asciiTheme="minorBidi" w:eastAsia="Times New Roman" w:hAnsiTheme="minorBidi"/>
                <w:sz w:val="16"/>
                <w:szCs w:val="16"/>
                <w:lang w:eastAsia="en-US"/>
              </w:rPr>
              <w:t>95.1% (2016)</w:t>
            </w:r>
          </w:p>
        </w:tc>
        <w:tc>
          <w:tcPr>
            <w:tcW w:w="2304" w:type="dxa"/>
            <w:shd w:val="clear" w:color="000000" w:fill="FFFFFF"/>
            <w:tcMar>
              <w:top w:w="113" w:type="dxa"/>
            </w:tcMar>
            <w:hideMark/>
          </w:tcPr>
          <w:p w:rsidR="00597394" w:rsidRPr="00A206C0" w:rsidRDefault="00653E12"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95 (+/-2%)</w:t>
            </w:r>
          </w:p>
        </w:tc>
      </w:tr>
      <w:tr w:rsidR="00597394" w:rsidRPr="00A206C0" w:rsidTr="00BD4FF5">
        <w:trPr>
          <w:trHeight w:val="217"/>
        </w:trPr>
        <w:tc>
          <w:tcPr>
            <w:tcW w:w="2303" w:type="dxa"/>
            <w:vMerge/>
            <w:shd w:val="clear" w:color="000000" w:fill="FFFFFF"/>
            <w:tcMar>
              <w:top w:w="113" w:type="dxa"/>
            </w:tcMar>
            <w:vAlign w:val="bottom"/>
            <w:hideMark/>
          </w:tcPr>
          <w:p w:rsidR="00597394" w:rsidRPr="00A206C0" w:rsidRDefault="00597394" w:rsidP="00BD4FF5">
            <w:pPr>
              <w:jc w:val="right"/>
              <w:rPr>
                <w:rFonts w:asciiTheme="minorBidi" w:eastAsia="Times New Roman" w:hAnsiTheme="minorBidi"/>
                <w:color w:val="000000"/>
                <w:sz w:val="16"/>
                <w:szCs w:val="16"/>
                <w:lang w:eastAsia="en-US"/>
              </w:rPr>
            </w:pPr>
          </w:p>
        </w:tc>
        <w:tc>
          <w:tcPr>
            <w:tcW w:w="2304" w:type="dxa"/>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Timeliness of Report Translation</w:t>
            </w:r>
          </w:p>
        </w:tc>
        <w:tc>
          <w:tcPr>
            <w:tcW w:w="2303" w:type="dxa"/>
            <w:shd w:val="clear" w:color="000000" w:fill="FFFFFF"/>
            <w:tcMar>
              <w:top w:w="113" w:type="dxa"/>
            </w:tcMar>
            <w:hideMark/>
          </w:tcPr>
          <w:p w:rsidR="00597394" w:rsidRPr="00A206C0" w:rsidRDefault="00597394" w:rsidP="00BD4FF5">
            <w:pPr>
              <w:rPr>
                <w:rFonts w:asciiTheme="minorBidi" w:eastAsia="Times New Roman" w:hAnsiTheme="minorBidi"/>
                <w:sz w:val="16"/>
                <w:szCs w:val="16"/>
                <w:lang w:eastAsia="en-US"/>
              </w:rPr>
            </w:pPr>
            <w:r w:rsidRPr="00A206C0">
              <w:rPr>
                <w:rFonts w:asciiTheme="minorBidi" w:eastAsia="Times New Roman" w:hAnsiTheme="minorBidi"/>
                <w:sz w:val="16"/>
                <w:szCs w:val="16"/>
                <w:lang w:eastAsia="en-US"/>
              </w:rPr>
              <w:t>89</w:t>
            </w:r>
            <w:r w:rsidR="004B14E9" w:rsidRPr="00A206C0">
              <w:rPr>
                <w:rFonts w:asciiTheme="minorBidi" w:eastAsia="Times New Roman" w:hAnsiTheme="minorBidi"/>
                <w:sz w:val="16"/>
                <w:szCs w:val="16"/>
                <w:lang w:eastAsia="en-US"/>
              </w:rPr>
              <w:t>.1</w:t>
            </w:r>
            <w:r w:rsidRPr="00A206C0">
              <w:rPr>
                <w:rFonts w:asciiTheme="minorBidi" w:eastAsia="Times New Roman" w:hAnsiTheme="minorBidi"/>
                <w:sz w:val="16"/>
                <w:szCs w:val="16"/>
                <w:lang w:eastAsia="en-US"/>
              </w:rPr>
              <w:t>% (2016)</w:t>
            </w:r>
          </w:p>
        </w:tc>
        <w:tc>
          <w:tcPr>
            <w:tcW w:w="2304" w:type="dxa"/>
            <w:shd w:val="clear" w:color="000000" w:fill="FFFFFF"/>
            <w:tcMar>
              <w:top w:w="113" w:type="dxa"/>
            </w:tcMar>
            <w:hideMark/>
          </w:tcPr>
          <w:p w:rsidR="00597394" w:rsidRPr="00A206C0" w:rsidRDefault="00653E12"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90% (+/- 2%)</w:t>
            </w:r>
          </w:p>
        </w:tc>
      </w:tr>
      <w:tr w:rsidR="00597394" w:rsidRPr="00A206C0" w:rsidTr="00BD4FF5">
        <w:trPr>
          <w:trHeight w:val="20"/>
        </w:trPr>
        <w:tc>
          <w:tcPr>
            <w:tcW w:w="2303" w:type="dxa"/>
            <w:vMerge/>
            <w:shd w:val="clear" w:color="000000" w:fill="FFFFFF"/>
            <w:tcMar>
              <w:top w:w="113" w:type="dxa"/>
            </w:tcMar>
            <w:vAlign w:val="bottom"/>
            <w:hideMark/>
          </w:tcPr>
          <w:p w:rsidR="00597394" w:rsidRPr="00A206C0" w:rsidRDefault="00597394" w:rsidP="00BD4FF5">
            <w:pPr>
              <w:jc w:val="right"/>
              <w:rPr>
                <w:rFonts w:asciiTheme="minorBidi" w:eastAsia="Times New Roman" w:hAnsiTheme="minorBidi"/>
                <w:color w:val="000000"/>
                <w:sz w:val="16"/>
                <w:szCs w:val="16"/>
                <w:lang w:eastAsia="en-US"/>
              </w:rPr>
            </w:pPr>
          </w:p>
        </w:tc>
        <w:tc>
          <w:tcPr>
            <w:tcW w:w="2304" w:type="dxa"/>
            <w:shd w:val="clear" w:color="000000" w:fill="FFFFFF"/>
            <w:tcMar>
              <w:top w:w="113" w:type="dxa"/>
            </w:tcMar>
            <w:hideMark/>
          </w:tcPr>
          <w:p w:rsidR="00597394" w:rsidRPr="00A206C0" w:rsidRDefault="00597394"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Quality of Translation</w:t>
            </w:r>
          </w:p>
        </w:tc>
        <w:tc>
          <w:tcPr>
            <w:tcW w:w="2303" w:type="dxa"/>
            <w:shd w:val="clear" w:color="000000" w:fill="FFFFFF"/>
            <w:tcMar>
              <w:top w:w="113" w:type="dxa"/>
            </w:tcMar>
            <w:hideMark/>
          </w:tcPr>
          <w:p w:rsidR="00597394" w:rsidRPr="00A206C0" w:rsidRDefault="00597394" w:rsidP="00BD4FF5">
            <w:pPr>
              <w:rPr>
                <w:rFonts w:asciiTheme="minorBidi" w:eastAsia="Times New Roman" w:hAnsiTheme="minorBidi"/>
                <w:sz w:val="16"/>
                <w:szCs w:val="16"/>
                <w:lang w:eastAsia="en-US"/>
              </w:rPr>
            </w:pPr>
            <w:r w:rsidRPr="00A206C0">
              <w:rPr>
                <w:rFonts w:asciiTheme="minorBidi" w:eastAsia="Times New Roman" w:hAnsiTheme="minorBidi"/>
                <w:sz w:val="16"/>
                <w:szCs w:val="16"/>
                <w:lang w:eastAsia="en-US"/>
              </w:rPr>
              <w:t>86% (2016)</w:t>
            </w:r>
          </w:p>
        </w:tc>
        <w:tc>
          <w:tcPr>
            <w:tcW w:w="2304" w:type="dxa"/>
            <w:shd w:val="clear" w:color="000000" w:fill="FFFFFF"/>
            <w:tcMar>
              <w:top w:w="113" w:type="dxa"/>
            </w:tcMar>
            <w:hideMark/>
          </w:tcPr>
          <w:p w:rsidR="00597394" w:rsidRPr="00A206C0" w:rsidRDefault="00653E12" w:rsidP="00BD4FF5">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xml:space="preserve">88% (+/- </w:t>
            </w:r>
            <w:r w:rsidR="000877C6" w:rsidRPr="00A206C0">
              <w:rPr>
                <w:rFonts w:asciiTheme="minorBidi" w:eastAsia="Times New Roman" w:hAnsiTheme="minorBidi"/>
                <w:color w:val="000000"/>
                <w:sz w:val="16"/>
                <w:szCs w:val="16"/>
                <w:lang w:eastAsia="en-US"/>
              </w:rPr>
              <w:t>3</w:t>
            </w:r>
            <w:r w:rsidRPr="00A206C0">
              <w:rPr>
                <w:rFonts w:asciiTheme="minorBidi" w:eastAsia="Times New Roman" w:hAnsiTheme="minorBidi"/>
                <w:color w:val="000000"/>
                <w:sz w:val="16"/>
                <w:szCs w:val="16"/>
                <w:lang w:eastAsia="en-US"/>
              </w:rPr>
              <w:t>%)</w:t>
            </w:r>
          </w:p>
        </w:tc>
      </w:tr>
      <w:tr w:rsidR="00597394" w:rsidRPr="00A206C0" w:rsidTr="00BD4FF5">
        <w:trPr>
          <w:trHeight w:val="143"/>
        </w:trPr>
        <w:tc>
          <w:tcPr>
            <w:tcW w:w="2303" w:type="dxa"/>
            <w:vMerge/>
            <w:shd w:val="clear" w:color="000000" w:fill="FFFFFF"/>
            <w:tcMar>
              <w:top w:w="113" w:type="dxa"/>
            </w:tcMar>
            <w:vAlign w:val="bottom"/>
            <w:hideMark/>
          </w:tcPr>
          <w:p w:rsidR="00597394" w:rsidRPr="00A206C0" w:rsidRDefault="00597394" w:rsidP="00BD4FF5">
            <w:pPr>
              <w:jc w:val="right"/>
              <w:rPr>
                <w:rFonts w:asciiTheme="minorBidi" w:eastAsia="Times New Roman" w:hAnsiTheme="minorBidi"/>
                <w:color w:val="000000"/>
                <w:sz w:val="16"/>
                <w:szCs w:val="16"/>
                <w:lang w:eastAsia="en-US"/>
              </w:rPr>
            </w:pPr>
          </w:p>
        </w:tc>
        <w:tc>
          <w:tcPr>
            <w:tcW w:w="2304" w:type="dxa"/>
            <w:shd w:val="clear" w:color="000000" w:fill="FFFFFF"/>
            <w:tcMar>
              <w:top w:w="113" w:type="dxa"/>
            </w:tcMar>
            <w:hideMark/>
          </w:tcPr>
          <w:p w:rsidR="00597394" w:rsidRPr="00A206C0" w:rsidRDefault="00597394" w:rsidP="00BD4FF5">
            <w:pPr>
              <w:keepNext/>
              <w:keepLines/>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Quality of software development (QSD)</w:t>
            </w:r>
          </w:p>
        </w:tc>
        <w:tc>
          <w:tcPr>
            <w:tcW w:w="2303" w:type="dxa"/>
            <w:shd w:val="clear" w:color="000000" w:fill="FFFFFF"/>
            <w:tcMar>
              <w:top w:w="113" w:type="dxa"/>
            </w:tcMar>
            <w:hideMark/>
          </w:tcPr>
          <w:p w:rsidR="00597394" w:rsidRPr="00A206C0" w:rsidRDefault="00597394" w:rsidP="00BD4FF5">
            <w:pPr>
              <w:keepNext/>
              <w:keepLines/>
              <w:rPr>
                <w:rFonts w:asciiTheme="minorBidi" w:eastAsia="Times New Roman" w:hAnsiTheme="minorBidi"/>
                <w:sz w:val="16"/>
                <w:szCs w:val="16"/>
                <w:lang w:eastAsia="en-US"/>
              </w:rPr>
            </w:pPr>
            <w:r w:rsidRPr="00A206C0">
              <w:rPr>
                <w:rFonts w:asciiTheme="minorBidi" w:eastAsia="Times New Roman" w:hAnsiTheme="minorBidi"/>
                <w:sz w:val="16"/>
                <w:szCs w:val="16"/>
                <w:lang w:eastAsia="en-US"/>
              </w:rPr>
              <w:t>93.3% (2016)</w:t>
            </w:r>
          </w:p>
        </w:tc>
        <w:tc>
          <w:tcPr>
            <w:tcW w:w="2304" w:type="dxa"/>
            <w:shd w:val="clear" w:color="000000" w:fill="FFFFFF"/>
            <w:tcMar>
              <w:top w:w="113" w:type="dxa"/>
            </w:tcMar>
            <w:hideMark/>
          </w:tcPr>
          <w:p w:rsidR="00597394" w:rsidRPr="00A206C0" w:rsidRDefault="00653E12" w:rsidP="00BD4FF5">
            <w:pPr>
              <w:keepNext/>
              <w:keepLines/>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9</w:t>
            </w:r>
            <w:r w:rsidR="000877C6" w:rsidRPr="00A206C0">
              <w:rPr>
                <w:rFonts w:asciiTheme="minorBidi" w:eastAsia="Times New Roman" w:hAnsiTheme="minorBidi"/>
                <w:color w:val="000000"/>
                <w:sz w:val="16"/>
                <w:szCs w:val="16"/>
                <w:lang w:eastAsia="en-US"/>
              </w:rPr>
              <w:t>4</w:t>
            </w:r>
            <w:r w:rsidRPr="00A206C0">
              <w:rPr>
                <w:rFonts w:asciiTheme="minorBidi" w:eastAsia="Times New Roman" w:hAnsiTheme="minorBidi"/>
                <w:color w:val="000000"/>
                <w:sz w:val="16"/>
                <w:szCs w:val="16"/>
                <w:lang w:eastAsia="en-US"/>
              </w:rPr>
              <w:t xml:space="preserve"> (+/-2%)</w:t>
            </w:r>
          </w:p>
        </w:tc>
      </w:tr>
      <w:tr w:rsidR="00597394" w:rsidRPr="00A206C0" w:rsidTr="00BD4FF5">
        <w:trPr>
          <w:trHeight w:val="32"/>
        </w:trPr>
        <w:tc>
          <w:tcPr>
            <w:tcW w:w="2303" w:type="dxa"/>
            <w:shd w:val="clear" w:color="000000" w:fill="FFFFFF"/>
            <w:tcMar>
              <w:top w:w="113" w:type="dxa"/>
            </w:tcMar>
            <w:vAlign w:val="bottom"/>
            <w:hideMark/>
          </w:tcPr>
          <w:p w:rsidR="00597394" w:rsidRPr="00A206C0" w:rsidRDefault="00597394" w:rsidP="00BD4FF5">
            <w:pPr>
              <w:jc w:val="right"/>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w:t>
            </w:r>
          </w:p>
        </w:tc>
        <w:tc>
          <w:tcPr>
            <w:tcW w:w="2304" w:type="dxa"/>
            <w:shd w:val="clear" w:color="000000" w:fill="FFFFFF"/>
            <w:tcMar>
              <w:top w:w="113" w:type="dxa"/>
            </w:tcMar>
            <w:hideMark/>
          </w:tcPr>
          <w:p w:rsidR="00597394" w:rsidRPr="00A206C0" w:rsidRDefault="00597394" w:rsidP="00BD4FF5">
            <w:pPr>
              <w:keepNext/>
              <w:keepLines/>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Information systems service levels</w:t>
            </w:r>
          </w:p>
        </w:tc>
        <w:tc>
          <w:tcPr>
            <w:tcW w:w="2303" w:type="dxa"/>
            <w:shd w:val="clear" w:color="000000" w:fill="FFFFFF"/>
            <w:tcMar>
              <w:top w:w="113" w:type="dxa"/>
            </w:tcMar>
            <w:hideMark/>
          </w:tcPr>
          <w:p w:rsidR="00597394" w:rsidRPr="00A206C0" w:rsidRDefault="00597394" w:rsidP="00BD4FF5">
            <w:pPr>
              <w:keepNext/>
              <w:keepLines/>
              <w:rPr>
                <w:rFonts w:asciiTheme="minorBidi" w:eastAsia="Times New Roman" w:hAnsiTheme="minorBidi"/>
                <w:sz w:val="16"/>
                <w:szCs w:val="16"/>
                <w:lang w:eastAsia="en-US"/>
              </w:rPr>
            </w:pPr>
            <w:r w:rsidRPr="00A206C0">
              <w:rPr>
                <w:rFonts w:asciiTheme="minorBidi" w:eastAsia="Times New Roman" w:hAnsiTheme="minorBidi"/>
                <w:sz w:val="16"/>
                <w:szCs w:val="16"/>
                <w:lang w:eastAsia="en-US"/>
              </w:rPr>
              <w:t>97.1% (2016)</w:t>
            </w:r>
          </w:p>
        </w:tc>
        <w:tc>
          <w:tcPr>
            <w:tcW w:w="2304" w:type="dxa"/>
            <w:shd w:val="clear" w:color="000000" w:fill="FFFFFF"/>
            <w:tcMar>
              <w:top w:w="113" w:type="dxa"/>
            </w:tcMar>
            <w:hideMark/>
          </w:tcPr>
          <w:p w:rsidR="00597394" w:rsidRPr="00A206C0" w:rsidRDefault="00653E12" w:rsidP="00BD4FF5">
            <w:pPr>
              <w:keepNext/>
              <w:keepLines/>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97(+/-2%)</w:t>
            </w:r>
          </w:p>
        </w:tc>
      </w:tr>
    </w:tbl>
    <w:p w:rsidR="00597394" w:rsidRPr="00A206C0" w:rsidRDefault="00597394" w:rsidP="00597394">
      <w:pPr>
        <w:jc w:val="both"/>
        <w:rPr>
          <w:rFonts w:asciiTheme="minorBidi" w:hAnsiTheme="minorBidi"/>
          <w:sz w:val="20"/>
        </w:rPr>
      </w:pPr>
    </w:p>
    <w:p w:rsidR="00834634" w:rsidRPr="00A206C0" w:rsidRDefault="00834634" w:rsidP="00597394">
      <w:pPr>
        <w:jc w:val="both"/>
        <w:rPr>
          <w:rFonts w:asciiTheme="minorBidi" w:hAnsiTheme="minorBidi"/>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834634" w:rsidRPr="00A206C0" w:rsidTr="00C5469E">
        <w:trPr>
          <w:trHeight w:val="423"/>
        </w:trPr>
        <w:tc>
          <w:tcPr>
            <w:tcW w:w="9445" w:type="dxa"/>
            <w:shd w:val="clear" w:color="auto" w:fill="C6D9F1" w:themeFill="text2" w:themeFillTint="33"/>
            <w:vAlign w:val="center"/>
          </w:tcPr>
          <w:p w:rsidR="00834634" w:rsidRPr="00A206C0" w:rsidRDefault="00834634"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5</w:t>
            </w:r>
          </w:p>
        </w:tc>
      </w:tr>
    </w:tbl>
    <w:p w:rsidR="00834634" w:rsidRPr="00A206C0" w:rsidRDefault="00834634" w:rsidP="00597394">
      <w:pPr>
        <w:jc w:val="both"/>
        <w:rPr>
          <w:rFonts w:asciiTheme="minorBidi" w:hAnsiTheme="minorBidi"/>
          <w:sz w:val="20"/>
        </w:rPr>
      </w:pPr>
    </w:p>
    <w:p w:rsidR="00F74895" w:rsidRPr="00A206C0" w:rsidRDefault="00F74895" w:rsidP="00A46970">
      <w:pPr>
        <w:pStyle w:val="ListParagraph"/>
        <w:numPr>
          <w:ilvl w:val="0"/>
          <w:numId w:val="94"/>
        </w:numPr>
        <w:ind w:left="0" w:firstLine="0"/>
        <w:jc w:val="both"/>
        <w:rPr>
          <w:rFonts w:asciiTheme="minorBidi" w:hAnsiTheme="minorBidi"/>
          <w:sz w:val="20"/>
          <w:szCs w:val="20"/>
        </w:rPr>
      </w:pPr>
      <w:r w:rsidRPr="00A206C0">
        <w:rPr>
          <w:rFonts w:asciiTheme="minorBidi" w:hAnsiTheme="minorBidi"/>
          <w:sz w:val="20"/>
          <w:szCs w:val="20"/>
        </w:rPr>
        <w:t xml:space="preserve">The overall resources for the Program in 2018/19 show an increase of 2.4 per cent compared to the 2016/17 Approved Budget. </w:t>
      </w:r>
    </w:p>
    <w:p w:rsidR="00F74895" w:rsidRPr="00A206C0" w:rsidRDefault="00F74895" w:rsidP="00A46970">
      <w:pPr>
        <w:pStyle w:val="ListParagraph"/>
        <w:ind w:left="0"/>
        <w:jc w:val="both"/>
        <w:rPr>
          <w:rFonts w:asciiTheme="minorBidi" w:hAnsiTheme="minorBidi"/>
          <w:sz w:val="20"/>
          <w:szCs w:val="20"/>
        </w:rPr>
      </w:pPr>
    </w:p>
    <w:p w:rsidR="00F74895" w:rsidRPr="00A206C0" w:rsidRDefault="00F74895" w:rsidP="00A46970">
      <w:pPr>
        <w:pStyle w:val="ListParagraph"/>
        <w:numPr>
          <w:ilvl w:val="0"/>
          <w:numId w:val="94"/>
        </w:numPr>
        <w:ind w:left="0" w:firstLine="0"/>
        <w:jc w:val="both"/>
        <w:rPr>
          <w:rFonts w:asciiTheme="minorBidi" w:hAnsiTheme="minorBidi"/>
          <w:sz w:val="20"/>
          <w:szCs w:val="20"/>
        </w:rPr>
      </w:pPr>
      <w:r w:rsidRPr="00A206C0">
        <w:rPr>
          <w:rFonts w:asciiTheme="minorBidi" w:hAnsiTheme="minorBidi"/>
          <w:sz w:val="20"/>
          <w:szCs w:val="20"/>
        </w:rPr>
        <w:t>The increase in non-personnel resources is primarily due to the additional provision for PCT translation costs in 2018/19 to continue meeting the challenges of the changing geographical composition of demand for PCT services.</w:t>
      </w:r>
    </w:p>
    <w:p w:rsidR="00F74895" w:rsidRPr="00A206C0" w:rsidRDefault="00F74895" w:rsidP="00A46970">
      <w:pPr>
        <w:pStyle w:val="ListParagraph"/>
        <w:ind w:left="0"/>
        <w:jc w:val="both"/>
        <w:rPr>
          <w:rFonts w:asciiTheme="minorBidi" w:hAnsiTheme="minorBidi"/>
          <w:sz w:val="20"/>
          <w:szCs w:val="20"/>
        </w:rPr>
      </w:pPr>
    </w:p>
    <w:p w:rsidR="00F74895" w:rsidRPr="00A206C0" w:rsidRDefault="00F74895" w:rsidP="00A46970">
      <w:pPr>
        <w:pStyle w:val="ListParagraph"/>
        <w:numPr>
          <w:ilvl w:val="0"/>
          <w:numId w:val="94"/>
        </w:numPr>
        <w:ind w:left="0" w:firstLine="0"/>
        <w:jc w:val="both"/>
        <w:rPr>
          <w:rFonts w:asciiTheme="minorBidi" w:hAnsiTheme="minorBidi"/>
          <w:sz w:val="20"/>
          <w:szCs w:val="20"/>
        </w:rPr>
      </w:pPr>
      <w:r w:rsidRPr="00A206C0">
        <w:rPr>
          <w:rFonts w:asciiTheme="minorBidi" w:hAnsiTheme="minorBidi"/>
          <w:sz w:val="20"/>
          <w:szCs w:val="20"/>
        </w:rPr>
        <w:t xml:space="preserve">The reduction in the number of posts and associated personnel resources primarily reflects the longer-term continuing trend of increased productivity in PCT operations despite an increase in applications and the strengthening of the promotion of the PCT system in the External Offices.  </w:t>
      </w:r>
    </w:p>
    <w:p w:rsidR="00F74895" w:rsidRPr="00A206C0" w:rsidRDefault="00F74895">
      <w:pPr>
        <w:pStyle w:val="ListParagraph"/>
        <w:keepLines/>
        <w:autoSpaceDE w:val="0"/>
        <w:autoSpaceDN w:val="0"/>
        <w:ind w:left="0"/>
        <w:jc w:val="both"/>
        <w:rPr>
          <w:rFonts w:ascii="Arial" w:hAnsi="Arial" w:cs="Arial"/>
          <w:sz w:val="20"/>
          <w:szCs w:val="20"/>
        </w:rPr>
      </w:pPr>
    </w:p>
    <w:p w:rsidR="000853F8" w:rsidRPr="00A206C0" w:rsidRDefault="000853F8" w:rsidP="000853F8">
      <w:pPr>
        <w:jc w:val="center"/>
        <w:rPr>
          <w:b/>
          <w:sz w:val="18"/>
          <w:szCs w:val="18"/>
        </w:rPr>
      </w:pPr>
      <w:r w:rsidRPr="00A206C0">
        <w:rPr>
          <w:b/>
          <w:sz w:val="18"/>
          <w:szCs w:val="18"/>
        </w:rPr>
        <w:t>Program 5:  Resources by Result</w:t>
      </w:r>
    </w:p>
    <w:p w:rsidR="000853F8" w:rsidRPr="00A206C0" w:rsidRDefault="000853F8" w:rsidP="000853F8">
      <w:pPr>
        <w:jc w:val="center"/>
        <w:rPr>
          <w:i/>
          <w:sz w:val="18"/>
          <w:szCs w:val="18"/>
        </w:rPr>
      </w:pPr>
      <w:r w:rsidRPr="00A206C0">
        <w:rPr>
          <w:i/>
          <w:sz w:val="18"/>
          <w:szCs w:val="18"/>
        </w:rPr>
        <w:t>(in thousands of Swiss francs)</w:t>
      </w:r>
    </w:p>
    <w:p w:rsidR="000853F8" w:rsidRPr="00A206C0" w:rsidRDefault="000853F8" w:rsidP="000853F8"/>
    <w:p w:rsidR="000853F8" w:rsidRPr="00A206C0" w:rsidRDefault="000853F8" w:rsidP="000853F8">
      <w:pPr>
        <w:jc w:val="center"/>
      </w:pPr>
      <w:r w:rsidRPr="00A206C0">
        <w:rPr>
          <w:noProof/>
          <w:lang w:eastAsia="en-US"/>
        </w:rPr>
        <w:drawing>
          <wp:inline distT="0" distB="0" distL="0" distR="0" wp14:anchorId="3BEA9F83" wp14:editId="32F6355D">
            <wp:extent cx="5400000" cy="1308235"/>
            <wp:effectExtent l="0" t="0" r="0" b="63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00" cy="1308235"/>
                    </a:xfrm>
                    <a:prstGeom prst="rect">
                      <a:avLst/>
                    </a:prstGeom>
                    <a:noFill/>
                    <a:ln>
                      <a:noFill/>
                    </a:ln>
                  </pic:spPr>
                </pic:pic>
              </a:graphicData>
            </a:graphic>
          </wp:inline>
        </w:drawing>
      </w:r>
    </w:p>
    <w:p w:rsidR="000853F8" w:rsidRPr="00A206C0" w:rsidRDefault="000853F8" w:rsidP="000853F8">
      <w:pPr>
        <w:jc w:val="both"/>
        <w:rPr>
          <w:rFonts w:asciiTheme="minorBidi" w:hAnsiTheme="minorBidi"/>
          <w:sz w:val="20"/>
        </w:rPr>
      </w:pPr>
    </w:p>
    <w:p w:rsidR="000853F8" w:rsidRPr="00A206C0" w:rsidRDefault="000853F8">
      <w:pPr>
        <w:pStyle w:val="ListParagraph"/>
        <w:keepLines/>
        <w:autoSpaceDE w:val="0"/>
        <w:autoSpaceDN w:val="0"/>
        <w:ind w:left="0"/>
        <w:jc w:val="both"/>
        <w:rPr>
          <w:rFonts w:ascii="Arial" w:hAnsi="Arial" w:cs="Arial"/>
          <w:sz w:val="20"/>
          <w:szCs w:val="20"/>
        </w:rPr>
      </w:pPr>
    </w:p>
    <w:p w:rsidR="00F74895" w:rsidRPr="00A206C0" w:rsidRDefault="00F74895" w:rsidP="00F74895">
      <w:pPr>
        <w:keepNext/>
        <w:keepLines/>
        <w:jc w:val="center"/>
        <w:rPr>
          <w:b/>
          <w:sz w:val="18"/>
          <w:szCs w:val="18"/>
        </w:rPr>
      </w:pPr>
      <w:r w:rsidRPr="00A206C0">
        <w:rPr>
          <w:b/>
          <w:sz w:val="18"/>
          <w:szCs w:val="18"/>
        </w:rPr>
        <w:lastRenderedPageBreak/>
        <w:t>Program 5:  Resources by Cost Category</w:t>
      </w:r>
    </w:p>
    <w:p w:rsidR="00F74895" w:rsidRPr="00A206C0" w:rsidRDefault="00F74895" w:rsidP="00F74895">
      <w:pPr>
        <w:keepNext/>
        <w:keepLines/>
        <w:jc w:val="center"/>
        <w:rPr>
          <w:i/>
          <w:sz w:val="18"/>
          <w:szCs w:val="18"/>
        </w:rPr>
      </w:pPr>
      <w:r w:rsidRPr="00A206C0">
        <w:rPr>
          <w:i/>
          <w:sz w:val="18"/>
          <w:szCs w:val="18"/>
        </w:rPr>
        <w:t>(in thousands of Swiss francs)</w:t>
      </w:r>
    </w:p>
    <w:p w:rsidR="00F74895" w:rsidRPr="00A206C0" w:rsidRDefault="00F74895" w:rsidP="00F74895">
      <w:pPr>
        <w:keepNext/>
        <w:keepLines/>
        <w:jc w:val="center"/>
        <w:rPr>
          <w:b/>
          <w:i/>
          <w:sz w:val="16"/>
          <w:szCs w:val="16"/>
        </w:rPr>
      </w:pPr>
    </w:p>
    <w:p w:rsidR="00F74895" w:rsidRPr="00A206C0" w:rsidRDefault="00F74895" w:rsidP="00F74895">
      <w:pPr>
        <w:keepNext/>
        <w:keepLines/>
        <w:jc w:val="center"/>
      </w:pPr>
      <w:r w:rsidRPr="00A206C0">
        <w:rPr>
          <w:noProof/>
          <w:lang w:eastAsia="en-US"/>
        </w:rPr>
        <w:drawing>
          <wp:inline distT="0" distB="0" distL="0" distR="0" wp14:anchorId="2A6A0348" wp14:editId="400CBA79">
            <wp:extent cx="5400000" cy="6108890"/>
            <wp:effectExtent l="0" t="0" r="0" b="6350"/>
            <wp:docPr id="1272" name="Picture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00000" cy="6108890"/>
                    </a:xfrm>
                    <a:prstGeom prst="rect">
                      <a:avLst/>
                    </a:prstGeom>
                    <a:noFill/>
                    <a:ln>
                      <a:noFill/>
                    </a:ln>
                  </pic:spPr>
                </pic:pic>
              </a:graphicData>
            </a:graphic>
          </wp:inline>
        </w:drawing>
      </w:r>
    </w:p>
    <w:p w:rsidR="00F74895" w:rsidRPr="00A206C0" w:rsidRDefault="00F74895" w:rsidP="00F74895">
      <w:pPr>
        <w:jc w:val="center"/>
        <w:rPr>
          <w:b/>
          <w:sz w:val="18"/>
          <w:szCs w:val="18"/>
        </w:rPr>
      </w:pPr>
    </w:p>
    <w:p w:rsidR="00F74895" w:rsidRPr="00A206C0" w:rsidRDefault="00F74895" w:rsidP="00597394">
      <w:pPr>
        <w:jc w:val="both"/>
        <w:rPr>
          <w:rFonts w:asciiTheme="minorBidi" w:hAnsiTheme="minorBidi"/>
          <w:sz w:val="20"/>
        </w:rPr>
      </w:pPr>
    </w:p>
    <w:p w:rsidR="00AB1CA5" w:rsidRPr="00A206C0" w:rsidRDefault="00AB1CA5" w:rsidP="003911FC">
      <w:pPr>
        <w:rPr>
          <w:rFonts w:eastAsiaTheme="minorEastAsia"/>
          <w:sz w:val="20"/>
          <w:lang w:eastAsia="ja-JP"/>
        </w:rPr>
      </w:pPr>
      <w:r w:rsidRPr="00A206C0">
        <w:rPr>
          <w:rFonts w:eastAsiaTheme="minorEastAsia"/>
          <w:sz w:val="20"/>
          <w:lang w:eastAsia="ja-JP"/>
        </w:rPr>
        <w:br w:type="page"/>
      </w:r>
    </w:p>
    <w:p w:rsidR="00AB1CA5" w:rsidRPr="00A206C0" w:rsidRDefault="00AB1CA5" w:rsidP="00236306">
      <w:pPr>
        <w:pStyle w:val="Heading4"/>
      </w:pPr>
      <w:bookmarkStart w:id="78" w:name="_Toc480815245"/>
      <w:bookmarkStart w:id="79" w:name="_Toc482095998"/>
      <w:bookmarkStart w:id="80" w:name="_Toc482096828"/>
      <w:bookmarkStart w:id="81" w:name="_Toc482097101"/>
      <w:bookmarkStart w:id="82" w:name="_Toc482110794"/>
      <w:r w:rsidRPr="00A206C0">
        <w:lastRenderedPageBreak/>
        <w:t>Program 5 Annex:</w:t>
      </w:r>
      <w:r w:rsidRPr="00A206C0">
        <w:tab/>
        <w:t>Indicators of PCT Operations</w:t>
      </w:r>
      <w:bookmarkEnd w:id="78"/>
      <w:bookmarkEnd w:id="79"/>
      <w:bookmarkEnd w:id="80"/>
      <w:bookmarkEnd w:id="81"/>
      <w:bookmarkEnd w:id="82"/>
    </w:p>
    <w:p w:rsidR="00AB1CA5" w:rsidRPr="00A206C0" w:rsidRDefault="00AB1CA5" w:rsidP="00AB1CA5">
      <w:pPr>
        <w:rPr>
          <w:sz w:val="20"/>
        </w:rPr>
      </w:pPr>
    </w:p>
    <w:p w:rsidR="00AB1CA5" w:rsidRPr="00A206C0" w:rsidRDefault="00AB1CA5" w:rsidP="00AB1CA5">
      <w:pPr>
        <w:rPr>
          <w:sz w:val="20"/>
        </w:rPr>
      </w:pPr>
    </w:p>
    <w:p w:rsidR="00AB1CA5" w:rsidRPr="00A206C0" w:rsidRDefault="00AB1CA5" w:rsidP="00AB1CA5">
      <w:pPr>
        <w:rPr>
          <w:sz w:val="20"/>
        </w:rPr>
      </w:pPr>
      <w:r w:rsidRPr="00A206C0">
        <w:rPr>
          <w:sz w:val="20"/>
        </w:rPr>
        <w:t>PERFORMANCE INDICATORS FOR THE EXPECTED RESULT</w:t>
      </w:r>
    </w:p>
    <w:p w:rsidR="00AB1CA5" w:rsidRPr="00A206C0" w:rsidRDefault="00AB1CA5" w:rsidP="00AB1CA5">
      <w:pPr>
        <w:rPr>
          <w:sz w:val="20"/>
        </w:rPr>
      </w:pPr>
      <w:r w:rsidRPr="00A206C0">
        <w:rPr>
          <w:sz w:val="20"/>
        </w:rPr>
        <w:t>“IMPROVED PRODUCTIVITY AND SERVICE QUALITY OF PCT OPERATIONS”</w:t>
      </w:r>
    </w:p>
    <w:p w:rsidR="00AB1CA5" w:rsidRPr="00A206C0" w:rsidRDefault="00AB1CA5" w:rsidP="00AB1CA5">
      <w:pPr>
        <w:pStyle w:val="ListParagraph"/>
        <w:ind w:left="0"/>
        <w:jc w:val="both"/>
        <w:rPr>
          <w:rFonts w:ascii="Arial" w:hAnsi="Arial" w:cs="Arial"/>
          <w:sz w:val="20"/>
          <w:szCs w:val="20"/>
        </w:rPr>
      </w:pPr>
    </w:p>
    <w:p w:rsidR="00AB1CA5" w:rsidRPr="00A206C0" w:rsidRDefault="00AB1CA5" w:rsidP="00AB1CA5">
      <w:pPr>
        <w:rPr>
          <w:b/>
          <w:sz w:val="20"/>
        </w:rPr>
      </w:pPr>
      <w:r w:rsidRPr="00A206C0">
        <w:rPr>
          <w:b/>
          <w:sz w:val="20"/>
        </w:rPr>
        <w:t>General</w:t>
      </w:r>
    </w:p>
    <w:p w:rsidR="00AB1CA5" w:rsidRPr="00A206C0" w:rsidRDefault="00AB1CA5" w:rsidP="00AB1CA5">
      <w:pPr>
        <w:rPr>
          <w:bCs/>
          <w:sz w:val="20"/>
        </w:rPr>
      </w:pPr>
    </w:p>
    <w:p w:rsidR="00AB1CA5" w:rsidRPr="00A206C0" w:rsidRDefault="00AB1CA5" w:rsidP="00AB1CA5">
      <w:pPr>
        <w:numPr>
          <w:ilvl w:val="0"/>
          <w:numId w:val="54"/>
        </w:numPr>
        <w:jc w:val="both"/>
        <w:rPr>
          <w:sz w:val="20"/>
          <w:lang w:val="en-GB"/>
        </w:rPr>
      </w:pPr>
      <w:r w:rsidRPr="00A206C0">
        <w:rPr>
          <w:sz w:val="20"/>
          <w:lang w:val="en-GB"/>
        </w:rPr>
        <w:t>As background for the performance indicators for the expected result “</w:t>
      </w:r>
      <w:r w:rsidRPr="00A206C0">
        <w:rPr>
          <w:sz w:val="20"/>
        </w:rPr>
        <w:t>improved productivity and service quality of PCT operations</w:t>
      </w:r>
      <w:r w:rsidRPr="00A206C0">
        <w:rPr>
          <w:sz w:val="20"/>
          <w:lang w:val="en-GB"/>
        </w:rPr>
        <w:t xml:space="preserve">”, the evolution of the following factors need to be considered:  </w:t>
      </w:r>
    </w:p>
    <w:p w:rsidR="00AB1CA5" w:rsidRPr="00A206C0" w:rsidRDefault="00AB1CA5" w:rsidP="00AB1CA5">
      <w:pPr>
        <w:rPr>
          <w:sz w:val="20"/>
          <w:lang w:val="en-GB"/>
        </w:rPr>
      </w:pPr>
    </w:p>
    <w:p w:rsidR="00AB1CA5" w:rsidRPr="00A206C0" w:rsidRDefault="00AB1CA5" w:rsidP="00AB1CA5">
      <w:pPr>
        <w:numPr>
          <w:ilvl w:val="0"/>
          <w:numId w:val="53"/>
        </w:numPr>
        <w:tabs>
          <w:tab w:val="clear" w:pos="720"/>
          <w:tab w:val="num" w:pos="1134"/>
        </w:tabs>
        <w:spacing w:after="120"/>
        <w:ind w:left="567" w:firstLine="0"/>
        <w:jc w:val="both"/>
        <w:rPr>
          <w:rFonts w:eastAsiaTheme="minorHAnsi"/>
          <w:sz w:val="20"/>
        </w:rPr>
      </w:pPr>
      <w:r w:rsidRPr="00A206C0">
        <w:rPr>
          <w:rFonts w:eastAsiaTheme="minorHAnsi"/>
          <w:sz w:val="20"/>
        </w:rPr>
        <w:t>The PCT workloads;</w:t>
      </w:r>
    </w:p>
    <w:p w:rsidR="00AB1CA5" w:rsidRPr="00A206C0" w:rsidRDefault="00AB1CA5" w:rsidP="00AB1CA5">
      <w:pPr>
        <w:numPr>
          <w:ilvl w:val="0"/>
          <w:numId w:val="53"/>
        </w:numPr>
        <w:tabs>
          <w:tab w:val="clear" w:pos="720"/>
          <w:tab w:val="num" w:pos="1134"/>
        </w:tabs>
        <w:spacing w:after="120"/>
        <w:ind w:left="567" w:firstLine="0"/>
        <w:jc w:val="both"/>
        <w:rPr>
          <w:rFonts w:eastAsiaTheme="minorHAnsi"/>
          <w:sz w:val="20"/>
        </w:rPr>
      </w:pPr>
      <w:r w:rsidRPr="00A206C0">
        <w:rPr>
          <w:rFonts w:eastAsiaTheme="minorHAnsi"/>
          <w:sz w:val="20"/>
        </w:rPr>
        <w:t>The language distribution of those workloads;</w:t>
      </w:r>
    </w:p>
    <w:p w:rsidR="00AB1CA5" w:rsidRPr="00A206C0" w:rsidRDefault="00AB1CA5" w:rsidP="00AB1CA5">
      <w:pPr>
        <w:numPr>
          <w:ilvl w:val="0"/>
          <w:numId w:val="53"/>
        </w:numPr>
        <w:tabs>
          <w:tab w:val="clear" w:pos="720"/>
          <w:tab w:val="num" w:pos="1134"/>
        </w:tabs>
        <w:spacing w:after="120"/>
        <w:ind w:left="567" w:firstLine="0"/>
        <w:jc w:val="both"/>
        <w:rPr>
          <w:rFonts w:eastAsiaTheme="minorHAnsi"/>
          <w:sz w:val="20"/>
        </w:rPr>
      </w:pPr>
      <w:r w:rsidRPr="00A206C0">
        <w:rPr>
          <w:rFonts w:eastAsiaTheme="minorHAnsi"/>
          <w:sz w:val="20"/>
        </w:rPr>
        <w:t>The number of staff assigned to process those workloads; and</w:t>
      </w:r>
    </w:p>
    <w:p w:rsidR="00AB1CA5" w:rsidRPr="00A206C0" w:rsidRDefault="00AB1CA5" w:rsidP="00AB1CA5">
      <w:pPr>
        <w:numPr>
          <w:ilvl w:val="0"/>
          <w:numId w:val="53"/>
        </w:numPr>
        <w:tabs>
          <w:tab w:val="clear" w:pos="720"/>
          <w:tab w:val="num" w:pos="1134"/>
        </w:tabs>
        <w:spacing w:after="120"/>
        <w:ind w:left="567" w:firstLine="0"/>
        <w:jc w:val="both"/>
        <w:rPr>
          <w:rFonts w:eastAsiaTheme="minorHAnsi"/>
          <w:sz w:val="20"/>
        </w:rPr>
      </w:pPr>
      <w:r w:rsidRPr="00A206C0">
        <w:rPr>
          <w:rFonts w:eastAsiaTheme="minorHAnsi"/>
          <w:sz w:val="20"/>
        </w:rPr>
        <w:t>The level of automation.</w:t>
      </w:r>
    </w:p>
    <w:p w:rsidR="00AB1CA5" w:rsidRPr="00A206C0" w:rsidRDefault="00AB1CA5" w:rsidP="00AB1CA5">
      <w:pPr>
        <w:tabs>
          <w:tab w:val="num" w:pos="1100"/>
        </w:tabs>
        <w:ind w:left="1210" w:hanging="660"/>
        <w:rPr>
          <w:sz w:val="20"/>
          <w:lang w:val="en-GB"/>
        </w:rPr>
      </w:pPr>
    </w:p>
    <w:p w:rsidR="00AB1CA5" w:rsidRPr="00A206C0" w:rsidRDefault="00AB1CA5" w:rsidP="00AB1CA5">
      <w:pPr>
        <w:rPr>
          <w:i/>
          <w:sz w:val="20"/>
          <w:lang w:val="en-GB"/>
        </w:rPr>
      </w:pPr>
      <w:r w:rsidRPr="00A206C0">
        <w:rPr>
          <w:i/>
          <w:sz w:val="20"/>
          <w:lang w:val="en-GB"/>
        </w:rPr>
        <w:t>Workloads</w:t>
      </w:r>
    </w:p>
    <w:p w:rsidR="00AB1CA5" w:rsidRPr="00A206C0" w:rsidRDefault="00AB1CA5" w:rsidP="00AB1CA5">
      <w:pPr>
        <w:rPr>
          <w:sz w:val="20"/>
          <w:lang w:val="en-GB"/>
        </w:rPr>
      </w:pPr>
    </w:p>
    <w:p w:rsidR="00AB1CA5" w:rsidRPr="00A206C0" w:rsidRDefault="00AB1CA5" w:rsidP="00AB1CA5">
      <w:pPr>
        <w:numPr>
          <w:ilvl w:val="0"/>
          <w:numId w:val="54"/>
        </w:numPr>
        <w:rPr>
          <w:sz w:val="20"/>
          <w:lang w:val="en-GB"/>
        </w:rPr>
      </w:pPr>
      <w:r w:rsidRPr="00A206C0">
        <w:rPr>
          <w:sz w:val="20"/>
          <w:lang w:val="en-GB"/>
        </w:rPr>
        <w:t>The workloads are tracked on the basis of the yearly number of record copies received by the International Bureau (IB).</w:t>
      </w:r>
      <w:r w:rsidRPr="00A206C0">
        <w:rPr>
          <w:rStyle w:val="FootnoteReference"/>
          <w:sz w:val="20"/>
          <w:lang w:val="en-GB"/>
        </w:rPr>
        <w:footnoteReference w:id="13"/>
      </w:r>
      <w:r w:rsidRPr="00A206C0">
        <w:rPr>
          <w:sz w:val="20"/>
          <w:lang w:val="en-GB"/>
        </w:rPr>
        <w:t xml:space="preserve"> </w:t>
      </w:r>
    </w:p>
    <w:p w:rsidR="00AB1CA5" w:rsidRPr="00A206C0" w:rsidRDefault="00AB1CA5" w:rsidP="00AB1CA5">
      <w:pPr>
        <w:jc w:val="center"/>
        <w:rPr>
          <w:b/>
          <w:bCs/>
          <w:sz w:val="20"/>
          <w:lang w:val="en-GB"/>
        </w:rPr>
      </w:pPr>
    </w:p>
    <w:p w:rsidR="00AB1CA5" w:rsidRPr="00A206C0" w:rsidRDefault="00AB1CA5" w:rsidP="00AB1CA5">
      <w:pPr>
        <w:jc w:val="center"/>
        <w:rPr>
          <w:b/>
          <w:bCs/>
          <w:sz w:val="20"/>
          <w:lang w:val="en-GB"/>
        </w:rPr>
      </w:pPr>
      <w:r w:rsidRPr="00A206C0">
        <w:rPr>
          <w:b/>
          <w:bCs/>
          <w:sz w:val="20"/>
          <w:lang w:val="en-GB"/>
        </w:rPr>
        <w:t>Evolution of Record Copies by Medium of Filing</w:t>
      </w:r>
    </w:p>
    <w:p w:rsidR="00AB1CA5" w:rsidRPr="00A206C0" w:rsidRDefault="00AB1CA5" w:rsidP="00AB1CA5">
      <w:pPr>
        <w:jc w:val="center"/>
        <w:rPr>
          <w:b/>
          <w:bCs/>
          <w:sz w:val="20"/>
        </w:rPr>
      </w:pPr>
      <w:r w:rsidRPr="00A206C0">
        <w:rPr>
          <w:b/>
          <w:bCs/>
          <w:noProof/>
          <w:sz w:val="20"/>
          <w:lang w:eastAsia="en-US"/>
        </w:rPr>
        <w:drawing>
          <wp:inline distT="0" distB="0" distL="0" distR="0" wp14:anchorId="435A7B37" wp14:editId="0135BCDC">
            <wp:extent cx="5760000" cy="2473544"/>
            <wp:effectExtent l="0" t="0" r="0" b="3175"/>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000" cy="2473544"/>
                    </a:xfrm>
                    <a:prstGeom prst="rect">
                      <a:avLst/>
                    </a:prstGeom>
                    <a:noFill/>
                  </pic:spPr>
                </pic:pic>
              </a:graphicData>
            </a:graphic>
          </wp:inline>
        </w:drawing>
      </w:r>
    </w:p>
    <w:p w:rsidR="00AB1CA5" w:rsidRPr="00A206C0" w:rsidRDefault="00AB1CA5" w:rsidP="00AB1CA5">
      <w:pPr>
        <w:jc w:val="center"/>
        <w:rPr>
          <w:b/>
          <w:bCs/>
          <w:sz w:val="20"/>
          <w:lang w:val="en-GB"/>
        </w:rPr>
      </w:pPr>
    </w:p>
    <w:p w:rsidR="00AB1CA5" w:rsidRPr="00A206C0" w:rsidRDefault="00AB1CA5" w:rsidP="00AB1CA5">
      <w:pPr>
        <w:numPr>
          <w:ilvl w:val="0"/>
          <w:numId w:val="52"/>
        </w:numPr>
        <w:tabs>
          <w:tab w:val="clear" w:pos="720"/>
          <w:tab w:val="num" w:pos="1134"/>
        </w:tabs>
        <w:ind w:left="1134" w:hanging="567"/>
        <w:jc w:val="both"/>
        <w:rPr>
          <w:rFonts w:eastAsiaTheme="minorHAnsi"/>
          <w:sz w:val="20"/>
        </w:rPr>
      </w:pPr>
      <w:r w:rsidRPr="00A206C0">
        <w:rPr>
          <w:rFonts w:eastAsiaTheme="minorHAnsi"/>
          <w:sz w:val="20"/>
        </w:rPr>
        <w:t>The IB received about 233,000 record copies in 2016, representing an increase of 7.4 per cent compared to 2015.</w:t>
      </w:r>
    </w:p>
    <w:p w:rsidR="00AB1CA5" w:rsidRPr="00A206C0" w:rsidRDefault="00AB1CA5" w:rsidP="00AB1CA5">
      <w:pPr>
        <w:ind w:left="1134"/>
        <w:jc w:val="both"/>
        <w:rPr>
          <w:rFonts w:eastAsiaTheme="minorHAnsi"/>
          <w:sz w:val="20"/>
        </w:rPr>
      </w:pPr>
    </w:p>
    <w:p w:rsidR="00AB1CA5" w:rsidRPr="00A206C0" w:rsidRDefault="00AB1CA5" w:rsidP="00AB1CA5">
      <w:pPr>
        <w:numPr>
          <w:ilvl w:val="0"/>
          <w:numId w:val="52"/>
        </w:numPr>
        <w:tabs>
          <w:tab w:val="clear" w:pos="720"/>
          <w:tab w:val="num" w:pos="1134"/>
        </w:tabs>
        <w:ind w:left="1134" w:hanging="567"/>
        <w:jc w:val="both"/>
        <w:rPr>
          <w:rFonts w:eastAsiaTheme="minorHAnsi"/>
          <w:sz w:val="20"/>
        </w:rPr>
      </w:pPr>
      <w:r w:rsidRPr="00A206C0">
        <w:rPr>
          <w:rFonts w:eastAsiaTheme="minorHAnsi"/>
          <w:sz w:val="20"/>
        </w:rPr>
        <w:t>The share of fully electronic filing methods continued to increase in 2016 and now represents 95 per cent of total filings.</w:t>
      </w:r>
    </w:p>
    <w:p w:rsidR="00AB1CA5" w:rsidRPr="00A206C0" w:rsidRDefault="00AB1CA5" w:rsidP="00AB1CA5">
      <w:pPr>
        <w:pStyle w:val="BodyText2"/>
        <w:spacing w:after="0" w:line="240" w:lineRule="auto"/>
        <w:ind w:left="1100"/>
        <w:jc w:val="both"/>
        <w:rPr>
          <w:rFonts w:cs="Arial"/>
          <w:szCs w:val="20"/>
        </w:rPr>
      </w:pPr>
    </w:p>
    <w:p w:rsidR="00AB1CA5" w:rsidRPr="00A206C0" w:rsidRDefault="00AB1CA5" w:rsidP="00AB1CA5">
      <w:pPr>
        <w:rPr>
          <w:i/>
          <w:sz w:val="20"/>
          <w:lang w:val="en-GB"/>
        </w:rPr>
      </w:pPr>
      <w:r w:rsidRPr="00A206C0">
        <w:rPr>
          <w:i/>
          <w:sz w:val="20"/>
          <w:lang w:val="en-GB"/>
        </w:rPr>
        <w:t>Language distribution</w:t>
      </w:r>
    </w:p>
    <w:p w:rsidR="00AB1CA5" w:rsidRPr="00A206C0" w:rsidRDefault="00AB1CA5" w:rsidP="00AB1CA5">
      <w:pPr>
        <w:rPr>
          <w:i/>
          <w:sz w:val="20"/>
          <w:lang w:val="en-GB"/>
        </w:rPr>
      </w:pPr>
    </w:p>
    <w:p w:rsidR="00AB1CA5" w:rsidRPr="00A206C0" w:rsidRDefault="00AB1CA5" w:rsidP="00AB1CA5">
      <w:pPr>
        <w:pStyle w:val="ListParagraph"/>
        <w:numPr>
          <w:ilvl w:val="0"/>
          <w:numId w:val="54"/>
        </w:numPr>
        <w:tabs>
          <w:tab w:val="left" w:pos="0"/>
          <w:tab w:val="left" w:pos="567"/>
        </w:tabs>
        <w:jc w:val="both"/>
        <w:rPr>
          <w:rFonts w:ascii="Arial" w:eastAsiaTheme="minorHAnsi" w:hAnsi="Arial" w:cs="Arial"/>
          <w:sz w:val="20"/>
          <w:szCs w:val="20"/>
        </w:rPr>
      </w:pPr>
      <w:r w:rsidRPr="00A206C0">
        <w:rPr>
          <w:rFonts w:ascii="Arial" w:eastAsiaTheme="minorHAnsi" w:hAnsi="Arial" w:cs="Arial"/>
          <w:sz w:val="20"/>
          <w:szCs w:val="20"/>
        </w:rPr>
        <w:t xml:space="preserve">One fundamental development driving change in the IB is the increasing language diversity of filings, resulting, in particular, from continued increased usage of the PCT System in East Asian countries. </w:t>
      </w:r>
    </w:p>
    <w:p w:rsidR="00AB1CA5" w:rsidRPr="00A206C0" w:rsidRDefault="00AB1CA5" w:rsidP="00AB1CA5">
      <w:pPr>
        <w:pStyle w:val="ListParagraph"/>
        <w:tabs>
          <w:tab w:val="left" w:pos="0"/>
          <w:tab w:val="left" w:pos="567"/>
        </w:tabs>
        <w:ind w:left="0"/>
        <w:jc w:val="both"/>
        <w:rPr>
          <w:rFonts w:ascii="Arial" w:eastAsiaTheme="minorHAnsi" w:hAnsi="Arial" w:cs="Arial"/>
          <w:sz w:val="20"/>
          <w:szCs w:val="20"/>
        </w:rPr>
      </w:pPr>
    </w:p>
    <w:p w:rsidR="00AB1CA5" w:rsidRPr="00A206C0" w:rsidRDefault="00AB1CA5" w:rsidP="00AB1CA5">
      <w:pPr>
        <w:keepNext/>
        <w:keepLines/>
        <w:spacing w:after="120"/>
        <w:jc w:val="center"/>
        <w:rPr>
          <w:i/>
          <w:sz w:val="20"/>
        </w:rPr>
      </w:pPr>
      <w:r w:rsidRPr="00A206C0">
        <w:rPr>
          <w:b/>
          <w:bCs/>
          <w:sz w:val="20"/>
        </w:rPr>
        <w:lastRenderedPageBreak/>
        <w:t>Languages of Filing</w:t>
      </w:r>
      <w:r w:rsidRPr="00A206C0">
        <w:rPr>
          <w:sz w:val="20"/>
        </w:rPr>
        <w:t xml:space="preserve"> </w:t>
      </w:r>
      <w:r w:rsidRPr="00A206C0">
        <w:rPr>
          <w:i/>
          <w:sz w:val="20"/>
        </w:rPr>
        <w:t>(all languages)</w:t>
      </w:r>
    </w:p>
    <w:p w:rsidR="00AB1CA5" w:rsidRPr="00A206C0" w:rsidRDefault="00AB1CA5" w:rsidP="00AB1CA5">
      <w:pPr>
        <w:keepNext/>
        <w:keepLines/>
        <w:spacing w:after="120"/>
        <w:jc w:val="center"/>
        <w:rPr>
          <w:sz w:val="20"/>
        </w:rPr>
      </w:pPr>
      <w:r w:rsidRPr="00A206C0">
        <w:rPr>
          <w:noProof/>
          <w:sz w:val="20"/>
          <w:lang w:eastAsia="en-US"/>
        </w:rPr>
        <w:drawing>
          <wp:inline distT="0" distB="0" distL="0" distR="0" wp14:anchorId="059AE92A" wp14:editId="22EFAE4D">
            <wp:extent cx="5580000" cy="2731662"/>
            <wp:effectExtent l="0" t="0" r="1905"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a:extLst>
                        <a:ext uri="{28A0092B-C50C-407E-A947-70E740481C1C}">
                          <a14:useLocalDpi xmlns:a14="http://schemas.microsoft.com/office/drawing/2010/main" val="0"/>
                        </a:ext>
                      </a:extLst>
                    </a:blip>
                    <a:srcRect t="5730"/>
                    <a:stretch/>
                  </pic:blipFill>
                  <pic:spPr bwMode="auto">
                    <a:xfrm>
                      <a:off x="0" y="0"/>
                      <a:ext cx="5580000" cy="2731662"/>
                    </a:xfrm>
                    <a:prstGeom prst="rect">
                      <a:avLst/>
                    </a:prstGeom>
                    <a:noFill/>
                    <a:ln>
                      <a:noFill/>
                    </a:ln>
                    <a:extLst>
                      <a:ext uri="{53640926-AAD7-44D8-BBD7-CCE9431645EC}">
                        <a14:shadowObscured xmlns:a14="http://schemas.microsoft.com/office/drawing/2010/main"/>
                      </a:ext>
                    </a:extLst>
                  </pic:spPr>
                </pic:pic>
              </a:graphicData>
            </a:graphic>
          </wp:inline>
        </w:drawing>
      </w:r>
    </w:p>
    <w:p w:rsidR="002F4C7E" w:rsidRPr="00A206C0" w:rsidRDefault="002F4C7E" w:rsidP="0078239A">
      <w:pPr>
        <w:keepNext/>
        <w:keepLines/>
        <w:spacing w:after="120"/>
        <w:rPr>
          <w:sz w:val="20"/>
        </w:rPr>
      </w:pPr>
    </w:p>
    <w:p w:rsidR="00AB1CA5" w:rsidRPr="00A206C0" w:rsidRDefault="00AB1CA5" w:rsidP="00AB1CA5">
      <w:pPr>
        <w:pStyle w:val="ListParagraph"/>
        <w:numPr>
          <w:ilvl w:val="0"/>
          <w:numId w:val="54"/>
        </w:numPr>
        <w:tabs>
          <w:tab w:val="left" w:pos="0"/>
          <w:tab w:val="left" w:pos="567"/>
        </w:tabs>
        <w:jc w:val="both"/>
        <w:rPr>
          <w:rFonts w:ascii="Arial" w:eastAsiaTheme="minorHAnsi" w:hAnsi="Arial" w:cs="Arial"/>
          <w:sz w:val="20"/>
          <w:szCs w:val="20"/>
        </w:rPr>
      </w:pPr>
      <w:r w:rsidRPr="00A206C0">
        <w:rPr>
          <w:rFonts w:ascii="Arial" w:eastAsiaTheme="minorHAnsi" w:hAnsi="Arial" w:cs="Arial"/>
          <w:sz w:val="20"/>
          <w:szCs w:val="20"/>
        </w:rPr>
        <w:t>As can be observed, while English accounts for the largest proportion of filings, with 45 per cent of filings in 2016, the shares of Asian languages have increased over the past decade.  The combined share of the PCT applications filed in Japanese, Chinese and Korean increased from 29.5 per cent in 2010 to 42 per cent in 2016.  Zooming in on languages other than English provides the following picture:</w:t>
      </w:r>
    </w:p>
    <w:p w:rsidR="00AB1CA5" w:rsidRPr="00A206C0" w:rsidRDefault="00AB1CA5" w:rsidP="0078239A">
      <w:pPr>
        <w:spacing w:before="240" w:after="120"/>
        <w:jc w:val="center"/>
        <w:rPr>
          <w:sz w:val="20"/>
        </w:rPr>
      </w:pPr>
      <w:r w:rsidRPr="00A206C0">
        <w:rPr>
          <w:b/>
          <w:bCs/>
          <w:sz w:val="20"/>
        </w:rPr>
        <w:t xml:space="preserve">Languages of Filing </w:t>
      </w:r>
      <w:r w:rsidRPr="00A206C0">
        <w:rPr>
          <w:sz w:val="20"/>
        </w:rPr>
        <w:t>(all languages except English)</w:t>
      </w:r>
    </w:p>
    <w:p w:rsidR="00AB1CA5" w:rsidRPr="00A206C0" w:rsidRDefault="00AB1CA5" w:rsidP="00AB1CA5">
      <w:pPr>
        <w:spacing w:after="120"/>
        <w:jc w:val="center"/>
        <w:rPr>
          <w:sz w:val="20"/>
        </w:rPr>
      </w:pPr>
      <w:r w:rsidRPr="00A206C0">
        <w:rPr>
          <w:noProof/>
          <w:sz w:val="20"/>
          <w:lang w:eastAsia="en-US"/>
        </w:rPr>
        <w:drawing>
          <wp:inline distT="0" distB="0" distL="0" distR="0" wp14:anchorId="5FFE8E3C" wp14:editId="43A37637">
            <wp:extent cx="5580000" cy="2721573"/>
            <wp:effectExtent l="0" t="0" r="1905" b="3175"/>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6077"/>
                    <a:stretch/>
                  </pic:blipFill>
                  <pic:spPr bwMode="auto">
                    <a:xfrm>
                      <a:off x="0" y="0"/>
                      <a:ext cx="5580000" cy="2721573"/>
                    </a:xfrm>
                    <a:prstGeom prst="rect">
                      <a:avLst/>
                    </a:prstGeom>
                    <a:noFill/>
                    <a:ln>
                      <a:noFill/>
                    </a:ln>
                    <a:extLst>
                      <a:ext uri="{53640926-AAD7-44D8-BBD7-CCE9431645EC}">
                        <a14:shadowObscured xmlns:a14="http://schemas.microsoft.com/office/drawing/2010/main"/>
                      </a:ext>
                    </a:extLst>
                  </pic:spPr>
                </pic:pic>
              </a:graphicData>
            </a:graphic>
          </wp:inline>
        </w:drawing>
      </w:r>
    </w:p>
    <w:p w:rsidR="00AB1CA5" w:rsidRPr="00A206C0" w:rsidRDefault="00AB1CA5" w:rsidP="0078239A">
      <w:pPr>
        <w:numPr>
          <w:ilvl w:val="0"/>
          <w:numId w:val="54"/>
        </w:numPr>
        <w:spacing w:before="240"/>
        <w:jc w:val="both"/>
        <w:rPr>
          <w:sz w:val="20"/>
          <w:lang w:val="en-GB"/>
        </w:rPr>
      </w:pPr>
      <w:r w:rsidRPr="00A206C0">
        <w:rPr>
          <w:sz w:val="20"/>
          <w:lang w:val="en-GB"/>
        </w:rPr>
        <w:t>The</w:t>
      </w:r>
      <w:r w:rsidRPr="00A206C0">
        <w:rPr>
          <w:sz w:val="20"/>
        </w:rPr>
        <w:t xml:space="preserve"> sharp increase of applications filed in Asian languages in the recent years put a considerable strain on the IB due to the limited number of staff resources able to work in these languages.  Mitigation of this issue is automation of certain tasks and recruitment of staff able to work in these languages</w:t>
      </w:r>
      <w:r w:rsidRPr="00A206C0">
        <w:rPr>
          <w:sz w:val="20"/>
          <w:lang w:val="en-GB"/>
        </w:rPr>
        <w:t>.</w:t>
      </w:r>
    </w:p>
    <w:p w:rsidR="00AB1CA5" w:rsidRPr="00A206C0" w:rsidRDefault="00AB1CA5" w:rsidP="00AB1CA5">
      <w:pPr>
        <w:spacing w:line="276" w:lineRule="auto"/>
        <w:rPr>
          <w:sz w:val="20"/>
          <w:lang w:val="en-GB"/>
        </w:rPr>
      </w:pPr>
    </w:p>
    <w:p w:rsidR="00AB1CA5" w:rsidRPr="00A206C0" w:rsidRDefault="00AB1CA5" w:rsidP="00AB1CA5">
      <w:pPr>
        <w:keepNext/>
        <w:keepLines/>
        <w:rPr>
          <w:i/>
          <w:sz w:val="20"/>
          <w:lang w:val="en-GB"/>
        </w:rPr>
      </w:pPr>
      <w:r w:rsidRPr="00A206C0">
        <w:rPr>
          <w:i/>
          <w:sz w:val="20"/>
          <w:lang w:val="en-GB"/>
        </w:rPr>
        <w:t>Staff</w:t>
      </w:r>
    </w:p>
    <w:p w:rsidR="00AB1CA5" w:rsidRPr="00A206C0" w:rsidRDefault="00AB1CA5" w:rsidP="00AB1CA5">
      <w:pPr>
        <w:keepNext/>
        <w:keepLines/>
        <w:rPr>
          <w:i/>
          <w:sz w:val="20"/>
          <w:lang w:val="en-GB"/>
        </w:rPr>
      </w:pPr>
    </w:p>
    <w:p w:rsidR="00AB1CA5" w:rsidRPr="00A206C0" w:rsidRDefault="00AB1CA5" w:rsidP="00AB1CA5">
      <w:pPr>
        <w:keepNext/>
        <w:keepLines/>
        <w:numPr>
          <w:ilvl w:val="0"/>
          <w:numId w:val="54"/>
        </w:numPr>
        <w:jc w:val="both"/>
        <w:rPr>
          <w:sz w:val="20"/>
        </w:rPr>
      </w:pPr>
      <w:r w:rsidRPr="00A206C0">
        <w:rPr>
          <w:sz w:val="20"/>
        </w:rPr>
        <w:t xml:space="preserve">The chart below shows the number of PCT Operations staff since 2001, in Full Time Staff Equivalent (FTSE </w:t>
      </w:r>
      <w:r w:rsidRPr="00A206C0">
        <w:rPr>
          <w:sz w:val="20"/>
        </w:rPr>
        <w:noBreakHyphen/>
        <w:t xml:space="preserve"> total number of full-time staff plus the full-time equivalent of part-time staff).</w:t>
      </w:r>
    </w:p>
    <w:p w:rsidR="00AB1CA5" w:rsidRPr="00A206C0" w:rsidRDefault="00AB1CA5" w:rsidP="00AB1CA5">
      <w:pPr>
        <w:rPr>
          <w:sz w:val="20"/>
        </w:rPr>
      </w:pPr>
    </w:p>
    <w:p w:rsidR="00AB1CA5" w:rsidRPr="00A206C0" w:rsidRDefault="00AB1CA5" w:rsidP="0078239A">
      <w:pPr>
        <w:keepNext/>
        <w:keepLines/>
        <w:jc w:val="center"/>
        <w:rPr>
          <w:b/>
          <w:sz w:val="20"/>
        </w:rPr>
      </w:pPr>
      <w:r w:rsidRPr="00A206C0">
        <w:rPr>
          <w:b/>
          <w:sz w:val="20"/>
        </w:rPr>
        <w:lastRenderedPageBreak/>
        <w:t>Number of Personnel in PCT Operations</w:t>
      </w:r>
    </w:p>
    <w:p w:rsidR="00AB1CA5" w:rsidRPr="00A206C0" w:rsidRDefault="00AB1CA5" w:rsidP="0078239A">
      <w:pPr>
        <w:keepNext/>
        <w:keepLines/>
        <w:jc w:val="center"/>
        <w:rPr>
          <w:b/>
          <w:sz w:val="20"/>
        </w:rPr>
      </w:pPr>
      <w:r w:rsidRPr="00A206C0">
        <w:rPr>
          <w:b/>
          <w:noProof/>
          <w:sz w:val="20"/>
          <w:lang w:eastAsia="en-US"/>
        </w:rPr>
        <w:drawing>
          <wp:inline distT="0" distB="0" distL="0" distR="0" wp14:anchorId="70FAF91D" wp14:editId="6733C545">
            <wp:extent cx="5400000" cy="2945921"/>
            <wp:effectExtent l="0" t="0" r="0" b="6985"/>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000" cy="2945921"/>
                    </a:xfrm>
                    <a:prstGeom prst="rect">
                      <a:avLst/>
                    </a:prstGeom>
                    <a:noFill/>
                  </pic:spPr>
                </pic:pic>
              </a:graphicData>
            </a:graphic>
          </wp:inline>
        </w:drawing>
      </w:r>
    </w:p>
    <w:p w:rsidR="00AB1CA5" w:rsidRPr="00A206C0" w:rsidRDefault="00AB1CA5" w:rsidP="00AB1CA5">
      <w:pPr>
        <w:rPr>
          <w:sz w:val="20"/>
          <w:lang w:val="en-GB"/>
        </w:rPr>
      </w:pPr>
    </w:p>
    <w:p w:rsidR="00AB1CA5" w:rsidRPr="00A206C0" w:rsidRDefault="00AB1CA5" w:rsidP="00AB1CA5">
      <w:pPr>
        <w:numPr>
          <w:ilvl w:val="0"/>
          <w:numId w:val="52"/>
        </w:numPr>
        <w:tabs>
          <w:tab w:val="clear" w:pos="720"/>
          <w:tab w:val="num" w:pos="1134"/>
        </w:tabs>
        <w:ind w:left="1134" w:hanging="567"/>
        <w:jc w:val="both"/>
        <w:rPr>
          <w:rFonts w:eastAsiaTheme="minorHAnsi"/>
          <w:sz w:val="20"/>
        </w:rPr>
      </w:pPr>
      <w:r w:rsidRPr="00A206C0">
        <w:rPr>
          <w:rFonts w:eastAsiaTheme="minorHAnsi"/>
          <w:sz w:val="20"/>
        </w:rPr>
        <w:t>The number of personnel in PCT Operations further decreased in 2016.</w:t>
      </w:r>
    </w:p>
    <w:p w:rsidR="00AB1CA5" w:rsidRPr="00A206C0" w:rsidRDefault="00AB1CA5" w:rsidP="00AB1CA5">
      <w:pPr>
        <w:jc w:val="both"/>
        <w:rPr>
          <w:i/>
          <w:sz w:val="20"/>
        </w:rPr>
      </w:pPr>
    </w:p>
    <w:p w:rsidR="00AB1CA5" w:rsidRPr="00A206C0" w:rsidRDefault="00AB1CA5" w:rsidP="00AB1CA5">
      <w:pPr>
        <w:keepNext/>
        <w:keepLines/>
        <w:rPr>
          <w:i/>
          <w:sz w:val="20"/>
          <w:lang w:val="en-GB"/>
        </w:rPr>
      </w:pPr>
      <w:r w:rsidRPr="00A206C0">
        <w:rPr>
          <w:i/>
          <w:sz w:val="20"/>
          <w:lang w:val="en-GB"/>
        </w:rPr>
        <w:t>Unit cost of processing an application</w:t>
      </w:r>
    </w:p>
    <w:p w:rsidR="00AB1CA5" w:rsidRPr="00A206C0" w:rsidRDefault="00AB1CA5" w:rsidP="00AB1CA5">
      <w:pPr>
        <w:keepNext/>
        <w:keepLines/>
        <w:rPr>
          <w:i/>
          <w:sz w:val="20"/>
          <w:lang w:val="en-GB"/>
        </w:rPr>
      </w:pPr>
    </w:p>
    <w:p w:rsidR="00AB1CA5" w:rsidRPr="00A206C0" w:rsidRDefault="00AB1CA5" w:rsidP="00AB1CA5">
      <w:pPr>
        <w:pStyle w:val="ListParagraph"/>
        <w:numPr>
          <w:ilvl w:val="0"/>
          <w:numId w:val="54"/>
        </w:numPr>
        <w:contextualSpacing w:val="0"/>
        <w:jc w:val="both"/>
        <w:rPr>
          <w:rFonts w:ascii="Arial" w:hAnsi="Arial" w:cs="Arial"/>
          <w:sz w:val="20"/>
          <w:szCs w:val="20"/>
        </w:rPr>
      </w:pPr>
      <w:r w:rsidRPr="00A206C0">
        <w:rPr>
          <w:rFonts w:ascii="Arial" w:hAnsi="Arial" w:cs="Arial"/>
          <w:sz w:val="20"/>
          <w:szCs w:val="20"/>
        </w:rPr>
        <w:t xml:space="preserve">The IB’s efficiency in processing PCT applications can be measured by the unit cost, defined as the average cost of producing one unit of output.  The total cost of production comprises expenditure relating exclusively to the PCT System and expenditure of activities supporting the System. </w:t>
      </w:r>
    </w:p>
    <w:p w:rsidR="00AB1CA5" w:rsidRPr="00A206C0" w:rsidRDefault="00AB1CA5" w:rsidP="00AB1CA5">
      <w:pPr>
        <w:jc w:val="both"/>
        <w:rPr>
          <w:sz w:val="20"/>
        </w:rPr>
      </w:pPr>
    </w:p>
    <w:p w:rsidR="00AB1CA5" w:rsidRPr="00A206C0" w:rsidRDefault="00AB1CA5" w:rsidP="00AB1CA5">
      <w:pPr>
        <w:numPr>
          <w:ilvl w:val="0"/>
          <w:numId w:val="54"/>
        </w:numPr>
        <w:jc w:val="both"/>
        <w:rPr>
          <w:sz w:val="20"/>
        </w:rPr>
      </w:pPr>
      <w:r w:rsidRPr="00A206C0">
        <w:rPr>
          <w:sz w:val="20"/>
        </w:rPr>
        <w:t>The expenditure relating exclusively to the PCT System includes those of Program 5 (the PCT System).</w:t>
      </w:r>
    </w:p>
    <w:p w:rsidR="00AB1CA5" w:rsidRPr="00A206C0" w:rsidRDefault="00AB1CA5" w:rsidP="00AB1CA5">
      <w:pPr>
        <w:jc w:val="both"/>
        <w:rPr>
          <w:sz w:val="20"/>
        </w:rPr>
      </w:pPr>
    </w:p>
    <w:p w:rsidR="00AB1CA5" w:rsidRPr="00A206C0" w:rsidRDefault="00AB1CA5" w:rsidP="00AB1CA5">
      <w:pPr>
        <w:numPr>
          <w:ilvl w:val="0"/>
          <w:numId w:val="54"/>
        </w:numPr>
        <w:jc w:val="both"/>
        <w:rPr>
          <w:sz w:val="20"/>
        </w:rPr>
      </w:pPr>
      <w:r w:rsidRPr="00A206C0">
        <w:rPr>
          <w:sz w:val="20"/>
        </w:rPr>
        <w:t>Expenditure of activities supporting the PCT System comprises the expenditure of the following services:  conference and language services, construction, executive management, finance and budget, general support services, human resources management, internal oversight, IT and safety and security.  A small proportion of these expenses (cost of server hosting at UNICC, estimated cost of the authentic publication source of PCT applications (PATENTSCOPE) and share of cost of the Income Section in Finance) are directly attributed to the PCT System whereas the remaining of such expenses attributable to the PCT System are calculated based on headcount (including fixed term staff, temporary staff and fellows).</w:t>
      </w:r>
    </w:p>
    <w:p w:rsidR="00AB1CA5" w:rsidRPr="00A206C0" w:rsidRDefault="00AB1CA5" w:rsidP="00AB1CA5">
      <w:pPr>
        <w:jc w:val="both"/>
        <w:rPr>
          <w:sz w:val="20"/>
        </w:rPr>
      </w:pPr>
    </w:p>
    <w:p w:rsidR="00AB1CA5" w:rsidRPr="00A206C0" w:rsidRDefault="00AB1CA5" w:rsidP="00AB1CA5">
      <w:pPr>
        <w:jc w:val="both"/>
        <w:rPr>
          <w:sz w:val="20"/>
        </w:rPr>
      </w:pPr>
      <w:r w:rsidRPr="00A206C0">
        <w:rPr>
          <w:sz w:val="20"/>
        </w:rPr>
        <w:t>10.</w:t>
      </w:r>
      <w:r w:rsidRPr="00A206C0">
        <w:rPr>
          <w:sz w:val="20"/>
        </w:rPr>
        <w:tab/>
        <w:t>The methodology to compute the unit cost was revised in 2013 in order to align it with other WIPO unit cost calculations and to better capture a fast changing environment.  For example, the old method, which was designed in 2007, included a cost of storage (over 30 years) in warehouses, whereas paper filings (including PCT EASY filings) accounted for less than 10 per cent of filings in 2013.  The 2012 PCT unit cost has been calculated using both methods.  The 2012 unit cost amounted to 680 Swiss francs using the old method and to 712 Swiss francs using the new method.  The 32 Swiss francs difference is due to the new method for allocating indirect costs.</w:t>
      </w:r>
    </w:p>
    <w:p w:rsidR="00AB1CA5" w:rsidRPr="00A206C0" w:rsidRDefault="00AB1CA5" w:rsidP="00AB1CA5">
      <w:pPr>
        <w:jc w:val="both"/>
        <w:rPr>
          <w:sz w:val="20"/>
        </w:rPr>
      </w:pPr>
    </w:p>
    <w:p w:rsidR="00AB1CA5" w:rsidRPr="00A206C0" w:rsidRDefault="00AB1CA5" w:rsidP="00AB1CA5">
      <w:pPr>
        <w:numPr>
          <w:ilvl w:val="0"/>
          <w:numId w:val="54"/>
        </w:numPr>
        <w:jc w:val="both"/>
        <w:rPr>
          <w:sz w:val="20"/>
        </w:rPr>
      </w:pPr>
      <w:r w:rsidRPr="00A206C0">
        <w:rPr>
          <w:sz w:val="20"/>
        </w:rPr>
        <w:t>Formally, unit cost is defined as:</w:t>
      </w:r>
    </w:p>
    <w:p w:rsidR="00AB1CA5" w:rsidRPr="00A206C0" w:rsidRDefault="00AB1CA5" w:rsidP="00AB1CA5">
      <w:pPr>
        <w:jc w:val="both"/>
        <w:rPr>
          <w:sz w:val="20"/>
        </w:rPr>
      </w:pPr>
    </w:p>
    <w:p w:rsidR="00AB1CA5" w:rsidRPr="00A206C0" w:rsidRDefault="00AB1CA5" w:rsidP="00AB1CA5">
      <w:pPr>
        <w:jc w:val="center"/>
        <w:rPr>
          <w:sz w:val="20"/>
        </w:rPr>
      </w:pPr>
      <w:r w:rsidRPr="00A206C0">
        <w:rPr>
          <w:noProof/>
          <w:sz w:val="20"/>
          <w:lang w:eastAsia="en-US"/>
        </w:rPr>
        <w:drawing>
          <wp:inline distT="0" distB="0" distL="0" distR="0" wp14:anchorId="4823CBF2" wp14:editId="2053E1A0">
            <wp:extent cx="2047875" cy="342900"/>
            <wp:effectExtent l="0" t="0" r="952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47875" cy="342900"/>
                    </a:xfrm>
                    <a:prstGeom prst="rect">
                      <a:avLst/>
                    </a:prstGeom>
                    <a:noFill/>
                    <a:ln>
                      <a:noFill/>
                    </a:ln>
                  </pic:spPr>
                </pic:pic>
              </a:graphicData>
            </a:graphic>
          </wp:inline>
        </w:drawing>
      </w:r>
    </w:p>
    <w:p w:rsidR="00B40091" w:rsidRPr="00A206C0" w:rsidRDefault="00B40091" w:rsidP="00AB1CA5">
      <w:pPr>
        <w:jc w:val="center"/>
        <w:rPr>
          <w:sz w:val="20"/>
        </w:rPr>
      </w:pPr>
    </w:p>
    <w:p w:rsidR="00AB1CA5" w:rsidRPr="00A206C0" w:rsidRDefault="00AB1CA5" w:rsidP="00AB1CA5">
      <w:pPr>
        <w:numPr>
          <w:ilvl w:val="0"/>
          <w:numId w:val="54"/>
        </w:numPr>
        <w:jc w:val="both"/>
        <w:rPr>
          <w:sz w:val="20"/>
          <w:lang w:val="en-GB"/>
        </w:rPr>
      </w:pPr>
      <w:r w:rsidRPr="00A206C0">
        <w:rPr>
          <w:sz w:val="20"/>
          <w:lang w:val="en-GB"/>
        </w:rPr>
        <w:t>The graphs below depict the evolution of the unit cost of processing from 2004 to 2012 using the old method and from 2012 to 2016 using the new method, including a breakdown of the contribution of direct and indirect costs.</w:t>
      </w:r>
    </w:p>
    <w:p w:rsidR="00AB1CA5" w:rsidRPr="00A206C0" w:rsidRDefault="00AB1CA5" w:rsidP="00AB1CA5">
      <w:pPr>
        <w:rPr>
          <w:sz w:val="20"/>
          <w:lang w:val="en-GB"/>
        </w:rPr>
      </w:pPr>
    </w:p>
    <w:p w:rsidR="00AB1CA5" w:rsidRPr="00A206C0" w:rsidRDefault="00AB1CA5" w:rsidP="00AB1CA5">
      <w:pPr>
        <w:keepNext/>
        <w:keepLines/>
        <w:jc w:val="center"/>
        <w:rPr>
          <w:b/>
          <w:sz w:val="20"/>
          <w:lang w:val="en-GB"/>
        </w:rPr>
      </w:pPr>
      <w:r w:rsidRPr="00A206C0">
        <w:rPr>
          <w:b/>
          <w:sz w:val="20"/>
          <w:lang w:val="en-GB"/>
        </w:rPr>
        <w:lastRenderedPageBreak/>
        <w:t>Unit Cost of Processing a Published PCT Application</w:t>
      </w:r>
    </w:p>
    <w:p w:rsidR="00AB1CA5" w:rsidRPr="00A206C0" w:rsidRDefault="00AB1CA5" w:rsidP="00AB1CA5">
      <w:pPr>
        <w:keepNext/>
        <w:keepLines/>
        <w:jc w:val="center"/>
        <w:rPr>
          <w:b/>
          <w:sz w:val="20"/>
          <w:lang w:val="en-GB"/>
        </w:rPr>
      </w:pPr>
    </w:p>
    <w:tbl>
      <w:tblPr>
        <w:tblW w:w="0" w:type="auto"/>
        <w:jc w:val="center"/>
        <w:tblInd w:w="-918" w:type="dxa"/>
        <w:tblLook w:val="04A0" w:firstRow="1" w:lastRow="0" w:firstColumn="1" w:lastColumn="0" w:noHBand="0" w:noVBand="1"/>
      </w:tblPr>
      <w:tblGrid>
        <w:gridCol w:w="9088"/>
      </w:tblGrid>
      <w:tr w:rsidR="00AB1CA5" w:rsidRPr="00A206C0" w:rsidTr="0078239A">
        <w:trPr>
          <w:jc w:val="center"/>
        </w:trPr>
        <w:tc>
          <w:tcPr>
            <w:tcW w:w="9088" w:type="dxa"/>
            <w:shd w:val="clear" w:color="auto" w:fill="auto"/>
          </w:tcPr>
          <w:p w:rsidR="00AB1CA5" w:rsidRPr="00A206C0" w:rsidRDefault="00AB1CA5" w:rsidP="00AB1CA5">
            <w:pPr>
              <w:keepNext/>
              <w:keepLines/>
              <w:spacing w:before="120"/>
              <w:jc w:val="center"/>
              <w:rPr>
                <w:b/>
                <w:sz w:val="20"/>
              </w:rPr>
            </w:pPr>
            <w:r w:rsidRPr="00A206C0">
              <w:rPr>
                <w:b/>
                <w:sz w:val="20"/>
              </w:rPr>
              <w:t>Old method</w:t>
            </w:r>
          </w:p>
          <w:p w:rsidR="00B83A9E" w:rsidRPr="00A206C0" w:rsidRDefault="00B83A9E" w:rsidP="00AB1CA5">
            <w:pPr>
              <w:keepNext/>
              <w:keepLines/>
              <w:spacing w:before="120"/>
              <w:jc w:val="center"/>
              <w:rPr>
                <w:b/>
                <w:sz w:val="20"/>
              </w:rPr>
            </w:pPr>
            <w:r w:rsidRPr="00A206C0">
              <w:rPr>
                <w:noProof/>
                <w:sz w:val="20"/>
                <w:lang w:eastAsia="en-US"/>
              </w:rPr>
              <w:drawing>
                <wp:inline distT="0" distB="0" distL="0" distR="0" wp14:anchorId="4D038161" wp14:editId="1A87404E">
                  <wp:extent cx="5184000" cy="2767856"/>
                  <wp:effectExtent l="0" t="0" r="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5">
                            <a:extLst>
                              <a:ext uri="{28A0092B-C50C-407E-A947-70E740481C1C}">
                                <a14:useLocalDpi xmlns:a14="http://schemas.microsoft.com/office/drawing/2010/main" val="0"/>
                              </a:ext>
                            </a:extLst>
                          </a:blip>
                          <a:srcRect b="3759"/>
                          <a:stretch/>
                        </pic:blipFill>
                        <pic:spPr bwMode="auto">
                          <a:xfrm>
                            <a:off x="0" y="0"/>
                            <a:ext cx="5184000" cy="2767856"/>
                          </a:xfrm>
                          <a:prstGeom prst="rect">
                            <a:avLst/>
                          </a:prstGeom>
                          <a:noFill/>
                          <a:ln>
                            <a:noFill/>
                          </a:ln>
                          <a:extLst>
                            <a:ext uri="{53640926-AAD7-44D8-BBD7-CCE9431645EC}">
                              <a14:shadowObscured xmlns:a14="http://schemas.microsoft.com/office/drawing/2010/main"/>
                            </a:ext>
                          </a:extLst>
                        </pic:spPr>
                      </pic:pic>
                    </a:graphicData>
                  </a:graphic>
                </wp:inline>
              </w:drawing>
            </w:r>
          </w:p>
          <w:p w:rsidR="00B83A9E" w:rsidRPr="00A206C0" w:rsidRDefault="00B83A9E" w:rsidP="00AB1CA5">
            <w:pPr>
              <w:keepNext/>
              <w:keepLines/>
              <w:spacing w:before="120"/>
              <w:jc w:val="center"/>
              <w:rPr>
                <w:b/>
                <w:sz w:val="20"/>
              </w:rPr>
            </w:pPr>
          </w:p>
          <w:p w:rsidR="00B83A9E" w:rsidRPr="00A206C0" w:rsidRDefault="00B83A9E" w:rsidP="00B83A9E">
            <w:pPr>
              <w:keepNext/>
              <w:keepLines/>
              <w:spacing w:before="120"/>
              <w:ind w:left="142"/>
              <w:jc w:val="center"/>
              <w:rPr>
                <w:b/>
                <w:sz w:val="20"/>
              </w:rPr>
            </w:pPr>
            <w:r w:rsidRPr="00A206C0">
              <w:rPr>
                <w:b/>
                <w:sz w:val="20"/>
              </w:rPr>
              <w:t>New method</w:t>
            </w:r>
          </w:p>
          <w:p w:rsidR="00B83A9E" w:rsidRPr="00A206C0" w:rsidRDefault="00B83A9E" w:rsidP="00AB1CA5">
            <w:pPr>
              <w:keepNext/>
              <w:keepLines/>
              <w:spacing w:before="120"/>
              <w:jc w:val="center"/>
              <w:rPr>
                <w:b/>
                <w:sz w:val="20"/>
              </w:rPr>
            </w:pPr>
            <w:r w:rsidRPr="00A206C0">
              <w:rPr>
                <w:b/>
                <w:noProof/>
                <w:sz w:val="20"/>
                <w:lang w:eastAsia="en-US"/>
              </w:rPr>
              <w:drawing>
                <wp:inline distT="0" distB="0" distL="0" distR="0" wp14:anchorId="51BAB08C" wp14:editId="0213DE41">
                  <wp:extent cx="5184000" cy="2998343"/>
                  <wp:effectExtent l="0" t="0" r="0" b="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84000" cy="2998343"/>
                          </a:xfrm>
                          <a:prstGeom prst="rect">
                            <a:avLst/>
                          </a:prstGeom>
                          <a:noFill/>
                        </pic:spPr>
                      </pic:pic>
                    </a:graphicData>
                  </a:graphic>
                </wp:inline>
              </w:drawing>
            </w:r>
          </w:p>
          <w:p w:rsidR="00AB1CA5" w:rsidRPr="00A206C0" w:rsidRDefault="00AB1CA5" w:rsidP="00AB1CA5">
            <w:pPr>
              <w:keepNext/>
              <w:keepLines/>
              <w:jc w:val="center"/>
              <w:rPr>
                <w:b/>
                <w:sz w:val="20"/>
              </w:rPr>
            </w:pPr>
          </w:p>
        </w:tc>
      </w:tr>
    </w:tbl>
    <w:p w:rsidR="00AB1CA5" w:rsidRPr="00A206C0" w:rsidRDefault="00AB1CA5" w:rsidP="00AB1CA5">
      <w:pPr>
        <w:numPr>
          <w:ilvl w:val="0"/>
          <w:numId w:val="52"/>
        </w:numPr>
        <w:tabs>
          <w:tab w:val="clear" w:pos="720"/>
          <w:tab w:val="num" w:pos="1134"/>
        </w:tabs>
        <w:ind w:left="1134" w:hanging="567"/>
        <w:jc w:val="both"/>
        <w:rPr>
          <w:rFonts w:eastAsiaTheme="minorHAnsi"/>
          <w:sz w:val="20"/>
        </w:rPr>
      </w:pPr>
      <w:r w:rsidRPr="00A206C0">
        <w:rPr>
          <w:rFonts w:eastAsiaTheme="minorHAnsi"/>
          <w:sz w:val="20"/>
        </w:rPr>
        <w:t>The average cost of processing a published PCT application was 685 Swiss francs in 2016, representing a decrease of 6.8 per cent compared to 2015.  This decrease was due to a decrease of the total cost of production in spite of an increase in the total number of published PCT applications.  This was the lowest average cost of the period 2012-16, after the exceptionally low unit cost of 2014.</w:t>
      </w:r>
    </w:p>
    <w:p w:rsidR="00AB1CA5" w:rsidRPr="00A206C0" w:rsidRDefault="00AB1CA5" w:rsidP="00AB1CA5">
      <w:pPr>
        <w:rPr>
          <w:sz w:val="20"/>
          <w:lang w:val="en-GB"/>
        </w:rPr>
      </w:pPr>
    </w:p>
    <w:p w:rsidR="00AB1CA5" w:rsidRPr="00A206C0" w:rsidRDefault="00AB1CA5" w:rsidP="00AB1CA5">
      <w:pPr>
        <w:keepNext/>
        <w:keepLines/>
        <w:rPr>
          <w:i/>
          <w:sz w:val="20"/>
          <w:lang w:val="en-GB"/>
        </w:rPr>
      </w:pPr>
      <w:r w:rsidRPr="00A206C0">
        <w:rPr>
          <w:i/>
          <w:sz w:val="20"/>
          <w:lang w:val="en-GB"/>
        </w:rPr>
        <w:t>Productivity of formalities examination</w:t>
      </w:r>
    </w:p>
    <w:p w:rsidR="00AB1CA5" w:rsidRPr="00A206C0" w:rsidRDefault="00AB1CA5" w:rsidP="00AB1CA5">
      <w:pPr>
        <w:keepNext/>
        <w:keepLines/>
        <w:rPr>
          <w:iCs/>
          <w:sz w:val="20"/>
          <w:lang w:val="en-GB"/>
        </w:rPr>
      </w:pPr>
    </w:p>
    <w:p w:rsidR="00AB1CA5" w:rsidRPr="00A206C0" w:rsidRDefault="00AB1CA5" w:rsidP="00AB1CA5">
      <w:pPr>
        <w:numPr>
          <w:ilvl w:val="0"/>
          <w:numId w:val="54"/>
        </w:numPr>
        <w:jc w:val="both"/>
        <w:rPr>
          <w:sz w:val="20"/>
          <w:lang w:val="en-GB"/>
        </w:rPr>
      </w:pPr>
      <w:r w:rsidRPr="00A206C0">
        <w:rPr>
          <w:sz w:val="20"/>
          <w:lang w:val="en-GB"/>
        </w:rPr>
        <w:t>The definition of staff productivity is output (i.e. the number of PCT publications) divided by the number of staff for formalities examination.</w:t>
      </w:r>
    </w:p>
    <w:p w:rsidR="00AB1CA5" w:rsidRPr="00A206C0" w:rsidRDefault="00AB1CA5" w:rsidP="00AB1CA5">
      <w:pPr>
        <w:jc w:val="both"/>
        <w:rPr>
          <w:sz w:val="20"/>
          <w:lang w:val="en-GB"/>
        </w:rPr>
      </w:pPr>
    </w:p>
    <w:p w:rsidR="00AB1CA5" w:rsidRPr="00A206C0" w:rsidRDefault="00AB1CA5" w:rsidP="00AB1CA5">
      <w:pPr>
        <w:keepNext/>
        <w:keepLines/>
        <w:jc w:val="center"/>
        <w:rPr>
          <w:b/>
          <w:sz w:val="20"/>
          <w:lang w:val="en-GB"/>
        </w:rPr>
      </w:pPr>
      <w:r w:rsidRPr="00A206C0">
        <w:rPr>
          <w:b/>
          <w:sz w:val="20"/>
          <w:lang w:val="en-GB"/>
        </w:rPr>
        <w:lastRenderedPageBreak/>
        <w:t>Productivity of Formality Examination</w:t>
      </w:r>
    </w:p>
    <w:p w:rsidR="00AB1CA5" w:rsidRPr="00A206C0" w:rsidRDefault="00AB1CA5" w:rsidP="00AB1CA5">
      <w:pPr>
        <w:keepNext/>
        <w:keepLines/>
        <w:jc w:val="center"/>
        <w:rPr>
          <w:b/>
          <w:sz w:val="20"/>
          <w:lang w:val="en-GB"/>
        </w:rPr>
      </w:pPr>
      <w:r w:rsidRPr="00A206C0">
        <w:rPr>
          <w:b/>
          <w:noProof/>
          <w:sz w:val="20"/>
          <w:lang w:eastAsia="en-US"/>
        </w:rPr>
        <w:drawing>
          <wp:inline distT="0" distB="0" distL="0" distR="0" wp14:anchorId="4F420C99" wp14:editId="33EA3123">
            <wp:extent cx="5112000" cy="2558222"/>
            <wp:effectExtent l="0" t="0" r="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12000" cy="2558222"/>
                    </a:xfrm>
                    <a:prstGeom prst="rect">
                      <a:avLst/>
                    </a:prstGeom>
                    <a:noFill/>
                  </pic:spPr>
                </pic:pic>
              </a:graphicData>
            </a:graphic>
          </wp:inline>
        </w:drawing>
      </w:r>
    </w:p>
    <w:p w:rsidR="00AB1CA5" w:rsidRPr="00A206C0" w:rsidRDefault="00AB1CA5" w:rsidP="00AB1CA5">
      <w:pPr>
        <w:numPr>
          <w:ilvl w:val="0"/>
          <w:numId w:val="52"/>
        </w:numPr>
        <w:tabs>
          <w:tab w:val="clear" w:pos="720"/>
          <w:tab w:val="num" w:pos="1134"/>
        </w:tabs>
        <w:ind w:left="1134" w:hanging="567"/>
        <w:jc w:val="both"/>
        <w:rPr>
          <w:sz w:val="20"/>
          <w:lang w:val="en-GB"/>
        </w:rPr>
      </w:pPr>
      <w:r w:rsidRPr="00A206C0">
        <w:rPr>
          <w:sz w:val="20"/>
          <w:lang w:val="en-GB"/>
        </w:rPr>
        <w:t>Productivity of formalities examination increases over time, mainly due to automation, which permits the processing of much larger workloads with less or equal staff.</w:t>
      </w:r>
    </w:p>
    <w:p w:rsidR="00AB1CA5" w:rsidRPr="00A206C0" w:rsidRDefault="00AB1CA5" w:rsidP="00AB1CA5">
      <w:pPr>
        <w:numPr>
          <w:ilvl w:val="0"/>
          <w:numId w:val="52"/>
        </w:numPr>
        <w:tabs>
          <w:tab w:val="clear" w:pos="720"/>
          <w:tab w:val="num" w:pos="1134"/>
        </w:tabs>
        <w:ind w:left="1134" w:hanging="567"/>
        <w:jc w:val="both"/>
        <w:rPr>
          <w:sz w:val="20"/>
          <w:lang w:val="en-GB"/>
        </w:rPr>
      </w:pPr>
      <w:r w:rsidRPr="00A206C0">
        <w:rPr>
          <w:sz w:val="20"/>
          <w:lang w:val="en-GB"/>
        </w:rPr>
        <w:t>In 2016, the productivity of formalities examination increased by 5.4 per cent compared to 2015.</w:t>
      </w:r>
    </w:p>
    <w:p w:rsidR="00AB1CA5" w:rsidRPr="00A206C0" w:rsidRDefault="00AB1CA5" w:rsidP="00AB1CA5">
      <w:pPr>
        <w:keepNext/>
        <w:keepLines/>
        <w:rPr>
          <w:iCs/>
          <w:sz w:val="20"/>
          <w:lang w:val="en-GB"/>
        </w:rPr>
      </w:pPr>
    </w:p>
    <w:p w:rsidR="00AB1CA5" w:rsidRPr="00A206C0" w:rsidRDefault="00AB1CA5" w:rsidP="00AB1CA5">
      <w:pPr>
        <w:keepNext/>
        <w:keepLines/>
        <w:rPr>
          <w:i/>
          <w:sz w:val="20"/>
          <w:lang w:val="en-GB"/>
        </w:rPr>
      </w:pPr>
      <w:r w:rsidRPr="00A206C0">
        <w:rPr>
          <w:i/>
          <w:sz w:val="20"/>
          <w:lang w:val="en-GB"/>
        </w:rPr>
        <w:t>Aggregate quality of formalities examination</w:t>
      </w:r>
    </w:p>
    <w:p w:rsidR="00AB1CA5" w:rsidRPr="00A206C0" w:rsidRDefault="00AB1CA5" w:rsidP="00AB1CA5">
      <w:pPr>
        <w:keepNext/>
        <w:keepLines/>
        <w:rPr>
          <w:iCs/>
          <w:sz w:val="20"/>
          <w:lang w:val="en-GB"/>
        </w:rPr>
      </w:pPr>
    </w:p>
    <w:p w:rsidR="00AB1CA5" w:rsidRPr="00A206C0" w:rsidRDefault="00AB1CA5" w:rsidP="00AB1CA5">
      <w:pPr>
        <w:numPr>
          <w:ilvl w:val="0"/>
          <w:numId w:val="54"/>
        </w:numPr>
        <w:jc w:val="both"/>
        <w:rPr>
          <w:sz w:val="20"/>
          <w:lang w:val="en-GB"/>
        </w:rPr>
      </w:pPr>
      <w:r w:rsidRPr="00A206C0">
        <w:rPr>
          <w:sz w:val="20"/>
          <w:lang w:val="en-GB"/>
        </w:rPr>
        <w:t>In order to measure the quality of the work performed by the IB in a simple and comprehensive manner, the IB has developed an aggregate quality index, calculated as the average of four lead quality indicators.  Three</w:t>
      </w:r>
      <w:r w:rsidRPr="00A206C0">
        <w:rPr>
          <w:sz w:val="20"/>
        </w:rPr>
        <w:t xml:space="preserve"> of these indicators are based on the timeliness of key transactions:  acknowledgement of receipt of the PCT application, publication and republication.  The fourth indicator reflects errors made during the processing of PCT applications.</w:t>
      </w:r>
    </w:p>
    <w:p w:rsidR="00AB1CA5" w:rsidRPr="00A206C0" w:rsidRDefault="00AB1CA5" w:rsidP="00AB1CA5">
      <w:pPr>
        <w:rPr>
          <w:sz w:val="20"/>
          <w:lang w:val="en-GB"/>
        </w:rPr>
      </w:pPr>
    </w:p>
    <w:p w:rsidR="00AB1CA5" w:rsidRPr="00A206C0" w:rsidRDefault="00AB1CA5" w:rsidP="00AB1CA5">
      <w:pPr>
        <w:pStyle w:val="BodyText2"/>
        <w:keepNext/>
        <w:keepLines/>
        <w:spacing w:line="240" w:lineRule="auto"/>
        <w:jc w:val="center"/>
        <w:rPr>
          <w:rFonts w:cs="Arial"/>
          <w:b/>
          <w:bCs/>
          <w:szCs w:val="20"/>
          <w:lang w:val="en-GB"/>
        </w:rPr>
      </w:pPr>
      <w:r w:rsidRPr="00A206C0">
        <w:rPr>
          <w:rFonts w:cs="Arial"/>
          <w:b/>
          <w:bCs/>
          <w:szCs w:val="20"/>
          <w:lang w:val="en-GB"/>
        </w:rPr>
        <w:t>Quality Index of Formalities Examination</w:t>
      </w:r>
    </w:p>
    <w:p w:rsidR="00AB1CA5" w:rsidRPr="00A206C0" w:rsidRDefault="00AB1CA5" w:rsidP="00AB1CA5">
      <w:pPr>
        <w:pStyle w:val="BodyText2"/>
        <w:keepNext/>
        <w:keepLines/>
        <w:spacing w:line="240" w:lineRule="auto"/>
        <w:jc w:val="center"/>
        <w:rPr>
          <w:rFonts w:cs="Arial"/>
          <w:b/>
          <w:bCs/>
          <w:szCs w:val="20"/>
          <w:lang w:val="en-GB"/>
        </w:rPr>
      </w:pPr>
      <w:r w:rsidRPr="00A206C0">
        <w:rPr>
          <w:rFonts w:cs="Arial"/>
          <w:b/>
          <w:bCs/>
          <w:noProof/>
          <w:szCs w:val="20"/>
        </w:rPr>
        <w:drawing>
          <wp:inline distT="0" distB="0" distL="0" distR="0" wp14:anchorId="3A6BD73E" wp14:editId="562D42F5">
            <wp:extent cx="5220000" cy="2365693"/>
            <wp:effectExtent l="0" t="0" r="0"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20000" cy="2365693"/>
                    </a:xfrm>
                    <a:prstGeom prst="rect">
                      <a:avLst/>
                    </a:prstGeom>
                    <a:noFill/>
                  </pic:spPr>
                </pic:pic>
              </a:graphicData>
            </a:graphic>
          </wp:inline>
        </w:drawing>
      </w:r>
    </w:p>
    <w:p w:rsidR="00AB1CA5" w:rsidRPr="00A206C0" w:rsidRDefault="00AB1CA5" w:rsidP="0078239A">
      <w:pPr>
        <w:numPr>
          <w:ilvl w:val="0"/>
          <w:numId w:val="52"/>
        </w:numPr>
        <w:tabs>
          <w:tab w:val="clear" w:pos="720"/>
          <w:tab w:val="num" w:pos="1134"/>
        </w:tabs>
        <w:spacing w:before="240"/>
        <w:ind w:left="1134" w:hanging="567"/>
        <w:jc w:val="both"/>
        <w:rPr>
          <w:sz w:val="20"/>
          <w:lang w:val="en-GB"/>
        </w:rPr>
      </w:pPr>
      <w:r w:rsidRPr="00A206C0">
        <w:rPr>
          <w:sz w:val="20"/>
          <w:lang w:val="en-GB"/>
        </w:rPr>
        <w:t>The overall quality, as measured by the aggregate index, improved markedly from an average of 81 per cent in 2007 to 95.1 per cent in 2016.</w:t>
      </w:r>
    </w:p>
    <w:p w:rsidR="00AB1CA5" w:rsidRPr="00A206C0" w:rsidRDefault="00AB1CA5" w:rsidP="00AB1CA5">
      <w:pPr>
        <w:jc w:val="both"/>
        <w:rPr>
          <w:i/>
          <w:sz w:val="20"/>
        </w:rPr>
      </w:pPr>
    </w:p>
    <w:p w:rsidR="00AB1CA5" w:rsidRPr="00A206C0" w:rsidRDefault="00AB1CA5" w:rsidP="00AB1CA5">
      <w:pPr>
        <w:keepNext/>
        <w:keepLines/>
        <w:rPr>
          <w:i/>
          <w:sz w:val="20"/>
          <w:lang w:val="en-GB"/>
        </w:rPr>
      </w:pPr>
      <w:r w:rsidRPr="00A206C0">
        <w:rPr>
          <w:i/>
          <w:sz w:val="20"/>
          <w:lang w:val="en-GB"/>
        </w:rPr>
        <w:t>Timeliness of formalities examination</w:t>
      </w:r>
    </w:p>
    <w:p w:rsidR="00AB1CA5" w:rsidRPr="00A206C0" w:rsidRDefault="00AB1CA5" w:rsidP="00AB1CA5">
      <w:pPr>
        <w:keepNext/>
        <w:keepLines/>
        <w:rPr>
          <w:iCs/>
          <w:sz w:val="20"/>
          <w:lang w:val="en-GB"/>
        </w:rPr>
      </w:pPr>
    </w:p>
    <w:p w:rsidR="00AB1CA5" w:rsidRPr="00A206C0" w:rsidRDefault="00AB1CA5" w:rsidP="00AB1CA5">
      <w:pPr>
        <w:numPr>
          <w:ilvl w:val="0"/>
          <w:numId w:val="54"/>
        </w:numPr>
        <w:jc w:val="both"/>
        <w:rPr>
          <w:b/>
          <w:sz w:val="20"/>
        </w:rPr>
      </w:pPr>
      <w:r w:rsidRPr="00A206C0">
        <w:rPr>
          <w:sz w:val="20"/>
        </w:rPr>
        <w:t>This indicator reflects in more detail one of the components of the aggregate quality indicator, namely the time required by the IB to issue Form 301.  This form is issued after the formality examination of the application has been completed.  Applicants appreciate receiving this form as soon as possible because it acknowledges receipt of the application at the IB and allows them to know whether their application has any formal defects.</w:t>
      </w:r>
    </w:p>
    <w:p w:rsidR="00AB1CA5" w:rsidRPr="00A206C0" w:rsidRDefault="00AB1CA5" w:rsidP="0078239A">
      <w:pPr>
        <w:keepNext/>
        <w:keepLines/>
        <w:ind w:left="142"/>
        <w:jc w:val="center"/>
        <w:rPr>
          <w:b/>
          <w:sz w:val="20"/>
        </w:rPr>
      </w:pPr>
      <w:r w:rsidRPr="00A206C0">
        <w:rPr>
          <w:b/>
          <w:sz w:val="20"/>
        </w:rPr>
        <w:lastRenderedPageBreak/>
        <w:t>Timeliness of Formality Examination</w:t>
      </w:r>
    </w:p>
    <w:p w:rsidR="00AB1CA5" w:rsidRPr="00A206C0" w:rsidRDefault="00AB1CA5" w:rsidP="0078239A">
      <w:pPr>
        <w:keepNext/>
        <w:keepLines/>
        <w:jc w:val="center"/>
        <w:rPr>
          <w:i/>
          <w:sz w:val="20"/>
        </w:rPr>
      </w:pPr>
      <w:r w:rsidRPr="00A206C0">
        <w:rPr>
          <w:i/>
          <w:noProof/>
          <w:sz w:val="20"/>
          <w:lang w:eastAsia="en-US"/>
        </w:rPr>
        <w:drawing>
          <wp:inline distT="0" distB="0" distL="0" distR="0" wp14:anchorId="216E9E40" wp14:editId="2BB9D0A6">
            <wp:extent cx="4860000" cy="1983582"/>
            <wp:effectExtent l="0" t="0" r="0" b="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5826"/>
                    <a:stretch/>
                  </pic:blipFill>
                  <pic:spPr bwMode="auto">
                    <a:xfrm>
                      <a:off x="0" y="0"/>
                      <a:ext cx="4860000" cy="1983582"/>
                    </a:xfrm>
                    <a:prstGeom prst="rect">
                      <a:avLst/>
                    </a:prstGeom>
                    <a:noFill/>
                    <a:ln>
                      <a:noFill/>
                    </a:ln>
                    <a:extLst>
                      <a:ext uri="{53640926-AAD7-44D8-BBD7-CCE9431645EC}">
                        <a14:shadowObscured xmlns:a14="http://schemas.microsoft.com/office/drawing/2010/main"/>
                      </a:ext>
                    </a:extLst>
                  </pic:spPr>
                </pic:pic>
              </a:graphicData>
            </a:graphic>
          </wp:inline>
        </w:drawing>
      </w:r>
    </w:p>
    <w:p w:rsidR="00AB1CA5" w:rsidRPr="00A206C0" w:rsidRDefault="00AB1CA5" w:rsidP="0078239A">
      <w:pPr>
        <w:keepNext/>
        <w:keepLines/>
        <w:spacing w:before="120"/>
        <w:rPr>
          <w:i/>
          <w:sz w:val="20"/>
          <w:lang w:val="en-GB"/>
        </w:rPr>
      </w:pPr>
      <w:r w:rsidRPr="00A206C0">
        <w:rPr>
          <w:i/>
          <w:sz w:val="20"/>
          <w:lang w:val="en-GB"/>
        </w:rPr>
        <w:t>Timeliness of publication</w:t>
      </w:r>
    </w:p>
    <w:p w:rsidR="00AB1CA5" w:rsidRPr="00A206C0" w:rsidRDefault="00AB1CA5" w:rsidP="00AB1CA5">
      <w:pPr>
        <w:keepNext/>
        <w:keepLines/>
        <w:rPr>
          <w:iCs/>
          <w:sz w:val="20"/>
          <w:lang w:val="en-GB"/>
        </w:rPr>
      </w:pPr>
    </w:p>
    <w:p w:rsidR="00AB1CA5" w:rsidRPr="00A206C0" w:rsidRDefault="00AB1CA5" w:rsidP="00AB1CA5">
      <w:pPr>
        <w:keepNext/>
        <w:keepLines/>
        <w:numPr>
          <w:ilvl w:val="0"/>
          <w:numId w:val="54"/>
        </w:numPr>
        <w:jc w:val="both"/>
        <w:rPr>
          <w:sz w:val="20"/>
        </w:rPr>
      </w:pPr>
      <w:r w:rsidRPr="00A206C0">
        <w:rPr>
          <w:sz w:val="20"/>
        </w:rPr>
        <w:t>This indicator reflects in more detail one of the components of the aggregate quality indicator, namely, the time required by the IB to publish the application.  Article 21 (2) (a) of the PCT states that the “… international publication of the international application shall be effected promptly after the expiration of 18 months from the priority date of that application.”</w:t>
      </w:r>
    </w:p>
    <w:p w:rsidR="00AB1CA5" w:rsidRPr="00A206C0" w:rsidRDefault="00AB1CA5" w:rsidP="0078239A">
      <w:pPr>
        <w:keepNext/>
        <w:keepLines/>
        <w:spacing w:before="200"/>
        <w:ind w:left="142"/>
        <w:jc w:val="center"/>
        <w:rPr>
          <w:b/>
          <w:sz w:val="20"/>
        </w:rPr>
      </w:pPr>
      <w:r w:rsidRPr="00A206C0">
        <w:rPr>
          <w:b/>
          <w:sz w:val="20"/>
        </w:rPr>
        <w:t>Timeliness of Publication</w:t>
      </w:r>
    </w:p>
    <w:p w:rsidR="00AB1CA5" w:rsidRPr="00A206C0" w:rsidRDefault="00AB1CA5" w:rsidP="00AB1CA5">
      <w:pPr>
        <w:pStyle w:val="BodyText2"/>
        <w:keepNext/>
        <w:keepLines/>
        <w:spacing w:line="240" w:lineRule="auto"/>
        <w:jc w:val="center"/>
        <w:rPr>
          <w:rFonts w:cs="Arial"/>
          <w:b/>
          <w:bCs/>
          <w:szCs w:val="20"/>
        </w:rPr>
      </w:pPr>
      <w:r w:rsidRPr="00A206C0">
        <w:rPr>
          <w:rFonts w:cs="Arial"/>
          <w:b/>
          <w:bCs/>
          <w:noProof/>
          <w:szCs w:val="20"/>
        </w:rPr>
        <w:drawing>
          <wp:inline distT="0" distB="0" distL="0" distR="0" wp14:anchorId="12862A27" wp14:editId="400BD656">
            <wp:extent cx="4860000" cy="2105685"/>
            <wp:effectExtent l="0" t="0" r="0" b="889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5455"/>
                    <a:stretch/>
                  </pic:blipFill>
                  <pic:spPr bwMode="auto">
                    <a:xfrm>
                      <a:off x="0" y="0"/>
                      <a:ext cx="4860000" cy="2105685"/>
                    </a:xfrm>
                    <a:prstGeom prst="rect">
                      <a:avLst/>
                    </a:prstGeom>
                    <a:noFill/>
                    <a:ln>
                      <a:noFill/>
                    </a:ln>
                    <a:extLst>
                      <a:ext uri="{53640926-AAD7-44D8-BBD7-CCE9431645EC}">
                        <a14:shadowObscured xmlns:a14="http://schemas.microsoft.com/office/drawing/2010/main"/>
                      </a:ext>
                    </a:extLst>
                  </pic:spPr>
                </pic:pic>
              </a:graphicData>
            </a:graphic>
          </wp:inline>
        </w:drawing>
      </w:r>
    </w:p>
    <w:p w:rsidR="00AB1CA5" w:rsidRPr="00A206C0" w:rsidRDefault="00AB1CA5" w:rsidP="0078239A">
      <w:pPr>
        <w:keepNext/>
        <w:keepLines/>
        <w:spacing w:before="120"/>
        <w:rPr>
          <w:i/>
          <w:sz w:val="20"/>
          <w:lang w:val="en-GB"/>
        </w:rPr>
      </w:pPr>
      <w:r w:rsidRPr="00A206C0">
        <w:rPr>
          <w:i/>
          <w:sz w:val="20"/>
          <w:lang w:val="en-GB"/>
        </w:rPr>
        <w:t>Timeliness of republication</w:t>
      </w:r>
    </w:p>
    <w:p w:rsidR="00AB1CA5" w:rsidRPr="00A206C0" w:rsidRDefault="00AB1CA5" w:rsidP="00AB1CA5">
      <w:pPr>
        <w:keepNext/>
        <w:keepLines/>
        <w:rPr>
          <w:iCs/>
          <w:sz w:val="20"/>
          <w:lang w:val="en-GB"/>
        </w:rPr>
      </w:pPr>
    </w:p>
    <w:p w:rsidR="00AB1CA5" w:rsidRPr="00A206C0" w:rsidRDefault="00AB1CA5" w:rsidP="00AB1CA5">
      <w:pPr>
        <w:numPr>
          <w:ilvl w:val="0"/>
          <w:numId w:val="54"/>
        </w:numPr>
        <w:jc w:val="both"/>
        <w:rPr>
          <w:sz w:val="20"/>
        </w:rPr>
      </w:pPr>
      <w:r w:rsidRPr="00A206C0">
        <w:rPr>
          <w:sz w:val="20"/>
        </w:rPr>
        <w:t>This indicator reflects in more detail one of the components of the aggregate quality indicator, namely the time required by the IB to republish the application with the ISR.  Due to delays in the communication of ISRs by International Searching Authorities (ISAs), a number of international applications are published without the ISR.  When the ISR becomes available, the international application needs to be republished with the ISR as soon as possible, so as to complete the international publication.</w:t>
      </w:r>
    </w:p>
    <w:p w:rsidR="00AB1CA5" w:rsidRPr="00A206C0" w:rsidRDefault="00AB1CA5" w:rsidP="0078239A">
      <w:pPr>
        <w:spacing w:before="120"/>
        <w:ind w:left="142"/>
        <w:jc w:val="center"/>
        <w:rPr>
          <w:b/>
          <w:sz w:val="20"/>
        </w:rPr>
      </w:pPr>
      <w:r w:rsidRPr="00A206C0">
        <w:rPr>
          <w:b/>
          <w:sz w:val="20"/>
        </w:rPr>
        <w:t>Timeliness of Republication</w:t>
      </w:r>
    </w:p>
    <w:p w:rsidR="00AB1CA5" w:rsidRPr="00A206C0" w:rsidRDefault="00AB1CA5" w:rsidP="0078239A">
      <w:pPr>
        <w:jc w:val="center"/>
        <w:rPr>
          <w:b/>
          <w:sz w:val="20"/>
        </w:rPr>
      </w:pPr>
      <w:r w:rsidRPr="00A206C0">
        <w:rPr>
          <w:b/>
          <w:noProof/>
          <w:sz w:val="20"/>
          <w:lang w:eastAsia="en-US"/>
        </w:rPr>
        <w:drawing>
          <wp:inline distT="0" distB="0" distL="0" distR="0" wp14:anchorId="212A759D" wp14:editId="74EECFBD">
            <wp:extent cx="4860000" cy="2107642"/>
            <wp:effectExtent l="0" t="0" r="0" b="698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5455"/>
                    <a:stretch/>
                  </pic:blipFill>
                  <pic:spPr bwMode="auto">
                    <a:xfrm>
                      <a:off x="0" y="0"/>
                      <a:ext cx="4860000" cy="2107642"/>
                    </a:xfrm>
                    <a:prstGeom prst="rect">
                      <a:avLst/>
                    </a:prstGeom>
                    <a:noFill/>
                    <a:ln>
                      <a:noFill/>
                    </a:ln>
                    <a:extLst>
                      <a:ext uri="{53640926-AAD7-44D8-BBD7-CCE9431645EC}">
                        <a14:shadowObscured xmlns:a14="http://schemas.microsoft.com/office/drawing/2010/main"/>
                      </a:ext>
                    </a:extLst>
                  </pic:spPr>
                </pic:pic>
              </a:graphicData>
            </a:graphic>
          </wp:inline>
        </w:drawing>
      </w:r>
    </w:p>
    <w:p w:rsidR="00AB1CA5" w:rsidRPr="00A206C0" w:rsidRDefault="00AB1CA5" w:rsidP="00AB1CA5">
      <w:pPr>
        <w:keepNext/>
        <w:keepLines/>
        <w:rPr>
          <w:i/>
          <w:sz w:val="20"/>
          <w:lang w:val="en-GB"/>
        </w:rPr>
      </w:pPr>
      <w:r w:rsidRPr="00A206C0">
        <w:rPr>
          <w:i/>
          <w:sz w:val="20"/>
          <w:lang w:val="en-GB"/>
        </w:rPr>
        <w:lastRenderedPageBreak/>
        <w:t>Quality of translation</w:t>
      </w:r>
    </w:p>
    <w:p w:rsidR="00AB1CA5" w:rsidRPr="00A206C0" w:rsidRDefault="00AB1CA5" w:rsidP="00AB1CA5">
      <w:pPr>
        <w:keepNext/>
        <w:keepLines/>
        <w:rPr>
          <w:iCs/>
          <w:sz w:val="20"/>
          <w:lang w:val="en-GB"/>
        </w:rPr>
      </w:pPr>
    </w:p>
    <w:p w:rsidR="00AB1CA5" w:rsidRPr="00A206C0" w:rsidRDefault="00AB1CA5" w:rsidP="00AB1CA5">
      <w:pPr>
        <w:numPr>
          <w:ilvl w:val="0"/>
          <w:numId w:val="54"/>
        </w:numPr>
        <w:jc w:val="both"/>
        <w:rPr>
          <w:sz w:val="20"/>
        </w:rPr>
      </w:pPr>
      <w:r w:rsidRPr="00A206C0">
        <w:rPr>
          <w:sz w:val="20"/>
        </w:rPr>
        <w:t>Statistically calculated numbers of documents are selected at random from translations of abstracts and patentability reports prepared under the responsibility of the IB for quality control.  The evaluation determines whether a translation is “acceptable” or “not acceptable”.  This indicator aggregates the results of such quality control performed by the IB across all language combinations and document types.  Relationships with any agencies that consistently have less than 80 per cent of their translations deemed “acceptable” are discontinued.   A slight drop in quality to 86 per cent resulted from efforts to reduce costs via post-editing.</w:t>
      </w:r>
    </w:p>
    <w:p w:rsidR="00AB1CA5" w:rsidRPr="00A206C0" w:rsidRDefault="00AB1CA5" w:rsidP="0078239A">
      <w:pPr>
        <w:keepNext/>
        <w:keepLines/>
        <w:spacing w:before="240"/>
        <w:jc w:val="center"/>
        <w:rPr>
          <w:b/>
          <w:sz w:val="20"/>
        </w:rPr>
      </w:pPr>
      <w:r w:rsidRPr="00A206C0">
        <w:rPr>
          <w:b/>
          <w:sz w:val="20"/>
        </w:rPr>
        <w:t>Quality of PCT Translation</w:t>
      </w:r>
    </w:p>
    <w:p w:rsidR="00AB1CA5" w:rsidRPr="00A206C0" w:rsidRDefault="00AB1CA5" w:rsidP="00AB1CA5">
      <w:pPr>
        <w:keepNext/>
        <w:keepLines/>
        <w:jc w:val="center"/>
        <w:rPr>
          <w:sz w:val="20"/>
        </w:rPr>
      </w:pPr>
      <w:r w:rsidRPr="00A206C0">
        <w:rPr>
          <w:noProof/>
          <w:sz w:val="20"/>
          <w:lang w:eastAsia="en-US"/>
        </w:rPr>
        <w:drawing>
          <wp:inline distT="0" distB="0" distL="0" distR="0" wp14:anchorId="08A47F59" wp14:editId="29B62C36">
            <wp:extent cx="4392000" cy="2732978"/>
            <wp:effectExtent l="0" t="0" r="8890" b="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92000" cy="2732978"/>
                    </a:xfrm>
                    <a:prstGeom prst="rect">
                      <a:avLst/>
                    </a:prstGeom>
                    <a:noFill/>
                  </pic:spPr>
                </pic:pic>
              </a:graphicData>
            </a:graphic>
          </wp:inline>
        </w:drawing>
      </w:r>
    </w:p>
    <w:p w:rsidR="00AB1CA5" w:rsidRPr="00A206C0" w:rsidRDefault="00AB1CA5" w:rsidP="0078239A">
      <w:pPr>
        <w:keepNext/>
        <w:keepLines/>
        <w:spacing w:before="120"/>
        <w:rPr>
          <w:i/>
          <w:sz w:val="20"/>
          <w:lang w:val="en-GB"/>
        </w:rPr>
      </w:pPr>
      <w:r w:rsidRPr="00A206C0">
        <w:rPr>
          <w:i/>
          <w:sz w:val="20"/>
          <w:lang w:val="en-GB"/>
        </w:rPr>
        <w:t>Timeliness of report translation</w:t>
      </w:r>
    </w:p>
    <w:p w:rsidR="00AB1CA5" w:rsidRPr="00A206C0" w:rsidRDefault="00AB1CA5" w:rsidP="00AB1CA5">
      <w:pPr>
        <w:keepNext/>
        <w:keepLines/>
        <w:rPr>
          <w:iCs/>
          <w:sz w:val="20"/>
          <w:lang w:val="en-GB"/>
        </w:rPr>
      </w:pPr>
    </w:p>
    <w:p w:rsidR="00AB1CA5" w:rsidRPr="00A206C0" w:rsidRDefault="00AB1CA5" w:rsidP="00AB1CA5">
      <w:pPr>
        <w:numPr>
          <w:ilvl w:val="0"/>
          <w:numId w:val="54"/>
        </w:numPr>
        <w:jc w:val="both"/>
        <w:rPr>
          <w:sz w:val="20"/>
        </w:rPr>
      </w:pPr>
      <w:r w:rsidRPr="00A206C0">
        <w:rPr>
          <w:sz w:val="20"/>
        </w:rPr>
        <w:t>This indicator provides information on the timeliness with which patentability report translations are made available by the IB to applicants and Offices.  The share of patentability report translations delivered at 30 months from the priority date of the international application has steadily increased between 2010 and 2015, and has stabilized since 2015.  In 2016, 89 per cent of patentability report translations were delivered at 30 months, with 99 per cent were delivered by 31 months.</w:t>
      </w:r>
    </w:p>
    <w:p w:rsidR="00AB1CA5" w:rsidRPr="00A206C0" w:rsidRDefault="00AB1CA5" w:rsidP="0078239A">
      <w:pPr>
        <w:spacing w:before="240" w:after="120" w:line="276" w:lineRule="auto"/>
        <w:jc w:val="center"/>
        <w:rPr>
          <w:b/>
          <w:sz w:val="20"/>
        </w:rPr>
      </w:pPr>
      <w:r w:rsidRPr="00A206C0">
        <w:rPr>
          <w:b/>
          <w:sz w:val="20"/>
        </w:rPr>
        <w:t>Timeliness of Report Translation</w:t>
      </w:r>
    </w:p>
    <w:p w:rsidR="00AB1CA5" w:rsidRPr="00A206C0" w:rsidRDefault="00AB1CA5" w:rsidP="00AB1CA5">
      <w:pPr>
        <w:ind w:left="142"/>
        <w:jc w:val="center"/>
        <w:rPr>
          <w:b/>
          <w:sz w:val="20"/>
        </w:rPr>
      </w:pPr>
      <w:r w:rsidRPr="00A206C0">
        <w:rPr>
          <w:b/>
          <w:noProof/>
          <w:sz w:val="20"/>
          <w:lang w:eastAsia="en-US"/>
        </w:rPr>
        <w:drawing>
          <wp:inline distT="0" distB="0" distL="0" distR="0" wp14:anchorId="4CCAD3E8" wp14:editId="1C303F47">
            <wp:extent cx="4860000" cy="1956967"/>
            <wp:effectExtent l="0" t="0" r="0" b="5715"/>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9456"/>
                    <a:stretch/>
                  </pic:blipFill>
                  <pic:spPr bwMode="auto">
                    <a:xfrm>
                      <a:off x="0" y="0"/>
                      <a:ext cx="4860000" cy="1956967"/>
                    </a:xfrm>
                    <a:prstGeom prst="rect">
                      <a:avLst/>
                    </a:prstGeom>
                    <a:noFill/>
                    <a:ln>
                      <a:noFill/>
                    </a:ln>
                    <a:extLst>
                      <a:ext uri="{53640926-AAD7-44D8-BBD7-CCE9431645EC}">
                        <a14:shadowObscured xmlns:a14="http://schemas.microsoft.com/office/drawing/2010/main"/>
                      </a:ext>
                    </a:extLst>
                  </pic:spPr>
                </pic:pic>
              </a:graphicData>
            </a:graphic>
          </wp:inline>
        </w:drawing>
      </w:r>
    </w:p>
    <w:p w:rsidR="00AB1CA5" w:rsidRPr="00A206C0" w:rsidRDefault="00AB1CA5" w:rsidP="0078239A">
      <w:pPr>
        <w:keepNext/>
        <w:keepLines/>
        <w:spacing w:before="120"/>
        <w:rPr>
          <w:i/>
          <w:sz w:val="20"/>
          <w:lang w:val="en-GB"/>
        </w:rPr>
      </w:pPr>
      <w:r w:rsidRPr="00A206C0">
        <w:rPr>
          <w:i/>
          <w:sz w:val="20"/>
          <w:lang w:val="en-GB"/>
        </w:rPr>
        <w:t>Quality of software development</w:t>
      </w:r>
    </w:p>
    <w:p w:rsidR="00AB1CA5" w:rsidRPr="00A206C0" w:rsidRDefault="00AB1CA5" w:rsidP="00AB1CA5">
      <w:pPr>
        <w:keepNext/>
        <w:keepLines/>
        <w:rPr>
          <w:iCs/>
          <w:sz w:val="20"/>
          <w:lang w:val="en-GB"/>
        </w:rPr>
      </w:pPr>
    </w:p>
    <w:p w:rsidR="00AB1CA5" w:rsidRPr="00A206C0" w:rsidRDefault="00AB1CA5" w:rsidP="00AB1CA5">
      <w:pPr>
        <w:numPr>
          <w:ilvl w:val="0"/>
          <w:numId w:val="54"/>
        </w:numPr>
        <w:jc w:val="both"/>
        <w:rPr>
          <w:sz w:val="20"/>
        </w:rPr>
      </w:pPr>
      <w:r w:rsidRPr="00A206C0">
        <w:rPr>
          <w:sz w:val="20"/>
          <w:lang w:val="en-GB"/>
        </w:rPr>
        <w:t>The</w:t>
      </w:r>
      <w:r w:rsidRPr="00A206C0">
        <w:rPr>
          <w:sz w:val="20"/>
        </w:rPr>
        <w:t xml:space="preserve"> quality of software development (QSD) indicator provides a measure of the quality of major software releases for </w:t>
      </w:r>
      <w:proofErr w:type="spellStart"/>
      <w:r w:rsidRPr="00A206C0">
        <w:rPr>
          <w:sz w:val="20"/>
        </w:rPr>
        <w:t>eDossier</w:t>
      </w:r>
      <w:proofErr w:type="spellEnd"/>
      <w:r w:rsidRPr="00A206C0">
        <w:rPr>
          <w:sz w:val="20"/>
        </w:rPr>
        <w:t xml:space="preserve"> and </w:t>
      </w:r>
      <w:proofErr w:type="spellStart"/>
      <w:r w:rsidRPr="00A206C0">
        <w:rPr>
          <w:sz w:val="20"/>
        </w:rPr>
        <w:t>ePCT</w:t>
      </w:r>
      <w:proofErr w:type="spellEnd"/>
      <w:r w:rsidRPr="00A206C0">
        <w:rPr>
          <w:sz w:val="20"/>
        </w:rPr>
        <w:t xml:space="preserve"> projects.  The QSD reflects the share of the time spent delivering new functionality in the release (i.e. work) out of the total time spent (i.e. work + rework).  Rework is the time spent correcting defective work that was detected in the production environment.  </w:t>
      </w:r>
    </w:p>
    <w:p w:rsidR="00AB1CA5" w:rsidRPr="00A206C0" w:rsidRDefault="00AB1CA5" w:rsidP="00AB1CA5">
      <w:pPr>
        <w:jc w:val="both"/>
        <w:rPr>
          <w:sz w:val="20"/>
        </w:rPr>
      </w:pPr>
    </w:p>
    <w:p w:rsidR="00AB1CA5" w:rsidRPr="00A206C0" w:rsidRDefault="00AB1CA5" w:rsidP="00AB1CA5">
      <w:pPr>
        <w:numPr>
          <w:ilvl w:val="0"/>
          <w:numId w:val="54"/>
        </w:numPr>
        <w:jc w:val="both"/>
        <w:rPr>
          <w:sz w:val="20"/>
        </w:rPr>
      </w:pPr>
      <w:r w:rsidRPr="00A206C0">
        <w:rPr>
          <w:sz w:val="20"/>
          <w:lang w:val="en-GB"/>
        </w:rPr>
        <w:t>Under</w:t>
      </w:r>
      <w:r w:rsidRPr="00A206C0">
        <w:rPr>
          <w:sz w:val="20"/>
        </w:rPr>
        <w:t xml:space="preserve"> this approach, development outputs that contain low levels of rework are deemed high quality as it reflects the extent of value added to the product through the delivery of new features. </w:t>
      </w:r>
    </w:p>
    <w:p w:rsidR="00F55D78" w:rsidRPr="00A206C0" w:rsidRDefault="00AB1CA5" w:rsidP="004E306F">
      <w:pPr>
        <w:numPr>
          <w:ilvl w:val="0"/>
          <w:numId w:val="54"/>
        </w:numPr>
        <w:jc w:val="both"/>
      </w:pPr>
      <w:r w:rsidRPr="00A206C0">
        <w:rPr>
          <w:sz w:val="20"/>
          <w:lang w:val="en-GB"/>
        </w:rPr>
        <w:lastRenderedPageBreak/>
        <w:t>The</w:t>
      </w:r>
      <w:r w:rsidRPr="00A206C0">
        <w:rPr>
          <w:sz w:val="20"/>
        </w:rPr>
        <w:t xml:space="preserve"> QSD is defined as:</w:t>
      </w:r>
      <w:r w:rsidR="00B83A9E" w:rsidRPr="00A206C0">
        <w:rPr>
          <w:noProof/>
        </w:rPr>
        <w:t xml:space="preserve"> </w:t>
      </w:r>
    </w:p>
    <w:p w:rsidR="00F55D78" w:rsidRPr="00A206C0" w:rsidRDefault="00F55D78" w:rsidP="004E306F">
      <w:pPr>
        <w:jc w:val="both"/>
        <w:rPr>
          <w:sz w:val="20"/>
        </w:rPr>
      </w:pPr>
      <w:r w:rsidRPr="00A206C0">
        <w:rPr>
          <w:noProof/>
          <w:lang w:eastAsia="en-US"/>
        </w:rPr>
        <w:drawing>
          <wp:anchor distT="0" distB="0" distL="114300" distR="114300" simplePos="0" relativeHeight="251684864" behindDoc="1" locked="0" layoutInCell="1" allowOverlap="1" wp14:anchorId="01F85206" wp14:editId="2E6F71BE">
            <wp:simplePos x="0" y="0"/>
            <wp:positionH relativeFrom="column">
              <wp:posOffset>1345565</wp:posOffset>
            </wp:positionH>
            <wp:positionV relativeFrom="paragraph">
              <wp:posOffset>33020</wp:posOffset>
            </wp:positionV>
            <wp:extent cx="3267075" cy="352425"/>
            <wp:effectExtent l="0" t="0" r="0" b="0"/>
            <wp:wrapTight wrapText="bothSides">
              <wp:wrapPolygon edited="0">
                <wp:start x="14610" y="1168"/>
                <wp:lineTo x="0" y="7005"/>
                <wp:lineTo x="0" y="12843"/>
                <wp:lineTo x="13099" y="18681"/>
                <wp:lineTo x="18766" y="18681"/>
                <wp:lineTo x="21411" y="11676"/>
                <wp:lineTo x="21411" y="7005"/>
                <wp:lineTo x="16877" y="1168"/>
                <wp:lineTo x="14610" y="1168"/>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67075"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1CA5" w:rsidRPr="00A206C0" w:rsidRDefault="00AB1CA5" w:rsidP="00A46970">
      <w:pPr>
        <w:pStyle w:val="BodyText2"/>
        <w:spacing w:after="100" w:afterAutospacing="1" w:line="240" w:lineRule="auto"/>
        <w:jc w:val="center"/>
        <w:rPr>
          <w:rFonts w:cs="Arial"/>
          <w:szCs w:val="20"/>
        </w:rPr>
      </w:pPr>
    </w:p>
    <w:p w:rsidR="00AB1CA5" w:rsidRPr="00A206C0" w:rsidRDefault="00AB1CA5" w:rsidP="004E306F">
      <w:pPr>
        <w:keepNext/>
        <w:keepLines/>
        <w:spacing w:before="120"/>
        <w:jc w:val="center"/>
        <w:rPr>
          <w:b/>
          <w:sz w:val="20"/>
        </w:rPr>
      </w:pPr>
      <w:r w:rsidRPr="00A206C0">
        <w:rPr>
          <w:b/>
          <w:sz w:val="20"/>
        </w:rPr>
        <w:t>Quality of Software Development</w:t>
      </w:r>
    </w:p>
    <w:p w:rsidR="00AB1CA5" w:rsidRPr="00A206C0" w:rsidRDefault="00AB1CA5" w:rsidP="00AB1CA5">
      <w:pPr>
        <w:keepNext/>
        <w:keepLines/>
        <w:jc w:val="center"/>
        <w:rPr>
          <w:b/>
          <w:sz w:val="20"/>
        </w:rPr>
      </w:pPr>
      <w:r w:rsidRPr="00A206C0">
        <w:rPr>
          <w:b/>
          <w:noProof/>
          <w:sz w:val="20"/>
          <w:lang w:eastAsia="en-US"/>
        </w:rPr>
        <w:drawing>
          <wp:inline distT="0" distB="0" distL="0" distR="0" wp14:anchorId="046B5D65" wp14:editId="25EAAE3B">
            <wp:extent cx="4140000" cy="2514126"/>
            <wp:effectExtent l="0" t="0" r="0" b="635"/>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5">
                      <a:extLst>
                        <a:ext uri="{28A0092B-C50C-407E-A947-70E740481C1C}">
                          <a14:useLocalDpi xmlns:a14="http://schemas.microsoft.com/office/drawing/2010/main" val="0"/>
                        </a:ext>
                      </a:extLst>
                    </a:blip>
                    <a:srcRect t="5264"/>
                    <a:stretch/>
                  </pic:blipFill>
                  <pic:spPr bwMode="auto">
                    <a:xfrm>
                      <a:off x="0" y="0"/>
                      <a:ext cx="4140000" cy="2514126"/>
                    </a:xfrm>
                    <a:prstGeom prst="rect">
                      <a:avLst/>
                    </a:prstGeom>
                    <a:noFill/>
                    <a:ln>
                      <a:noFill/>
                    </a:ln>
                    <a:extLst>
                      <a:ext uri="{53640926-AAD7-44D8-BBD7-CCE9431645EC}">
                        <a14:shadowObscured xmlns:a14="http://schemas.microsoft.com/office/drawing/2010/main"/>
                      </a:ext>
                    </a:extLst>
                  </pic:spPr>
                </pic:pic>
              </a:graphicData>
            </a:graphic>
          </wp:inline>
        </w:drawing>
      </w:r>
    </w:p>
    <w:p w:rsidR="00AB1CA5" w:rsidRPr="00A206C0" w:rsidRDefault="00AB1CA5" w:rsidP="0078239A">
      <w:pPr>
        <w:keepNext/>
        <w:keepLines/>
        <w:spacing w:before="240"/>
        <w:rPr>
          <w:i/>
          <w:sz w:val="20"/>
          <w:lang w:val="en-GB"/>
        </w:rPr>
      </w:pPr>
      <w:r w:rsidRPr="00A206C0">
        <w:rPr>
          <w:i/>
          <w:sz w:val="20"/>
          <w:lang w:val="en-GB"/>
        </w:rPr>
        <w:t>Information systems service levels</w:t>
      </w:r>
    </w:p>
    <w:p w:rsidR="00AB1CA5" w:rsidRPr="00A206C0" w:rsidRDefault="00AB1CA5" w:rsidP="00AB1CA5">
      <w:pPr>
        <w:keepNext/>
        <w:keepLines/>
        <w:rPr>
          <w:iCs/>
          <w:sz w:val="20"/>
          <w:lang w:val="en-GB"/>
        </w:rPr>
      </w:pPr>
    </w:p>
    <w:p w:rsidR="00AB1CA5" w:rsidRPr="00A206C0" w:rsidRDefault="00AB1CA5" w:rsidP="00AB1CA5">
      <w:pPr>
        <w:numPr>
          <w:ilvl w:val="0"/>
          <w:numId w:val="54"/>
        </w:numPr>
        <w:rPr>
          <w:color w:val="000000"/>
          <w:sz w:val="20"/>
          <w:lang w:val="en-GB" w:eastAsia="en-GB"/>
        </w:rPr>
      </w:pPr>
      <w:r w:rsidRPr="00A206C0">
        <w:rPr>
          <w:sz w:val="20"/>
          <w:lang w:val="en-GB"/>
        </w:rPr>
        <w:t>The</w:t>
      </w:r>
      <w:r w:rsidRPr="00A206C0">
        <w:rPr>
          <w:sz w:val="20"/>
        </w:rPr>
        <w:t xml:space="preserve">  “information systems service levels (ISSL)” performance indicator </w:t>
      </w:r>
      <w:r w:rsidRPr="00A206C0">
        <w:rPr>
          <w:color w:val="000000"/>
          <w:sz w:val="20"/>
          <w:lang w:val="en-GB" w:eastAsia="en-GB"/>
        </w:rPr>
        <w:t>reflects the performance of the service provided by the PCT information systems service to users, based on its ability to meet agreed targets.</w:t>
      </w:r>
    </w:p>
    <w:p w:rsidR="00AB1CA5" w:rsidRPr="00A206C0" w:rsidRDefault="00AB1CA5" w:rsidP="00AB1CA5">
      <w:pPr>
        <w:pStyle w:val="BodyText2"/>
        <w:spacing w:after="0" w:line="240" w:lineRule="auto"/>
        <w:jc w:val="both"/>
        <w:rPr>
          <w:rFonts w:cs="Arial"/>
          <w:szCs w:val="20"/>
        </w:rPr>
      </w:pPr>
    </w:p>
    <w:p w:rsidR="00AB1CA5" w:rsidRPr="00A206C0" w:rsidRDefault="00AB1CA5" w:rsidP="00AB1CA5">
      <w:pPr>
        <w:numPr>
          <w:ilvl w:val="0"/>
          <w:numId w:val="54"/>
        </w:numPr>
        <w:rPr>
          <w:color w:val="000000"/>
          <w:sz w:val="20"/>
          <w:lang w:val="en-GB" w:eastAsia="en-GB"/>
        </w:rPr>
      </w:pPr>
      <w:r w:rsidRPr="00A206C0">
        <w:rPr>
          <w:sz w:val="20"/>
          <w:lang w:val="en-GB"/>
        </w:rPr>
        <w:t>This</w:t>
      </w:r>
      <w:r w:rsidRPr="00A206C0">
        <w:rPr>
          <w:color w:val="000000"/>
          <w:sz w:val="20"/>
          <w:lang w:val="en-GB" w:eastAsia="en-GB"/>
        </w:rPr>
        <w:t xml:space="preserve"> composite indicator is calculated using the weighted average of five target-based performance indicators</w:t>
      </w:r>
      <w:r w:rsidRPr="00A206C0">
        <w:rPr>
          <w:rStyle w:val="FootnoteReference"/>
          <w:sz w:val="20"/>
        </w:rPr>
        <w:footnoteReference w:id="14"/>
      </w:r>
      <w:r w:rsidRPr="00A206C0">
        <w:rPr>
          <w:color w:val="000000"/>
          <w:sz w:val="20"/>
          <w:lang w:val="en-GB" w:eastAsia="en-GB"/>
        </w:rPr>
        <w:t xml:space="preserve">.  Each indicator is expressed as the percentage of the target actually attained.  </w:t>
      </w:r>
    </w:p>
    <w:p w:rsidR="00AB1CA5" w:rsidRPr="00A206C0" w:rsidRDefault="00AB1CA5" w:rsidP="00AB1CA5">
      <w:pPr>
        <w:autoSpaceDE w:val="0"/>
        <w:autoSpaceDN w:val="0"/>
        <w:adjustRightInd w:val="0"/>
        <w:jc w:val="both"/>
        <w:rPr>
          <w:color w:val="000000"/>
          <w:sz w:val="20"/>
          <w:lang w:val="en-GB" w:eastAsia="en-GB"/>
        </w:rPr>
      </w:pPr>
      <w:r w:rsidRPr="00A206C0">
        <w:rPr>
          <w:color w:val="000000"/>
          <w:sz w:val="20"/>
          <w:lang w:val="en-GB" w:eastAsia="en-GB"/>
        </w:rPr>
        <w:t xml:space="preserve"> </w:t>
      </w:r>
    </w:p>
    <w:p w:rsidR="00AB1CA5" w:rsidRPr="00A206C0" w:rsidRDefault="00AB1CA5" w:rsidP="00AB1CA5">
      <w:pPr>
        <w:numPr>
          <w:ilvl w:val="0"/>
          <w:numId w:val="54"/>
        </w:numPr>
        <w:autoSpaceDE w:val="0"/>
        <w:autoSpaceDN w:val="0"/>
        <w:adjustRightInd w:val="0"/>
        <w:jc w:val="both"/>
        <w:rPr>
          <w:sz w:val="20"/>
        </w:rPr>
      </w:pPr>
      <w:r w:rsidRPr="00A206C0">
        <w:rPr>
          <w:sz w:val="20"/>
        </w:rPr>
        <w:t xml:space="preserve">In 2016, the overall service level improved for the third consecutive year to reach the level of </w:t>
      </w:r>
      <w:r w:rsidRPr="00A206C0">
        <w:rPr>
          <w:sz w:val="20"/>
        </w:rPr>
        <w:br/>
        <w:t xml:space="preserve">97.1 per cent. </w:t>
      </w:r>
    </w:p>
    <w:p w:rsidR="00AB1CA5" w:rsidRPr="00A206C0" w:rsidRDefault="00AB1CA5" w:rsidP="0078239A">
      <w:pPr>
        <w:keepNext/>
        <w:keepLines/>
        <w:spacing w:before="120" w:after="200"/>
        <w:jc w:val="center"/>
        <w:rPr>
          <w:b/>
          <w:sz w:val="20"/>
        </w:rPr>
      </w:pPr>
      <w:r w:rsidRPr="00A206C0">
        <w:rPr>
          <w:b/>
          <w:sz w:val="20"/>
        </w:rPr>
        <w:t>Information Systems Service Levels</w:t>
      </w:r>
    </w:p>
    <w:p w:rsidR="00AB1CA5" w:rsidRPr="00A206C0" w:rsidRDefault="0070726A" w:rsidP="0078239A">
      <w:pPr>
        <w:keepNext/>
        <w:keepLines/>
        <w:jc w:val="center"/>
        <w:rPr>
          <w:b/>
          <w:sz w:val="20"/>
        </w:rPr>
      </w:pPr>
      <w:r w:rsidRPr="00A206C0">
        <w:rPr>
          <w:noProof/>
          <w:lang w:eastAsia="en-US"/>
        </w:rPr>
        <w:drawing>
          <wp:inline distT="0" distB="0" distL="0" distR="0" wp14:anchorId="372ACC4D" wp14:editId="7FEC68A8">
            <wp:extent cx="4860000" cy="2667517"/>
            <wp:effectExtent l="0" t="0" r="0" b="0"/>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60000" cy="2667517"/>
                    </a:xfrm>
                    <a:prstGeom prst="rect">
                      <a:avLst/>
                    </a:prstGeom>
                    <a:noFill/>
                    <a:ln>
                      <a:noFill/>
                    </a:ln>
                  </pic:spPr>
                </pic:pic>
              </a:graphicData>
            </a:graphic>
          </wp:inline>
        </w:drawing>
      </w:r>
    </w:p>
    <w:p w:rsidR="00B83A9E" w:rsidRPr="00A206C0" w:rsidRDefault="00B83A9E">
      <w:pPr>
        <w:rPr>
          <w:b/>
          <w:sz w:val="20"/>
        </w:rPr>
      </w:pPr>
    </w:p>
    <w:p w:rsidR="00AB1CA5" w:rsidRPr="00A206C0" w:rsidRDefault="00AB1CA5" w:rsidP="006C7548">
      <w:pPr>
        <w:keepNext/>
        <w:keepLines/>
        <w:tabs>
          <w:tab w:val="left" w:pos="567"/>
        </w:tabs>
        <w:spacing w:after="240"/>
        <w:rPr>
          <w:rFonts w:eastAsiaTheme="minorHAnsi"/>
          <w:b/>
          <w:sz w:val="20"/>
        </w:rPr>
      </w:pPr>
      <w:r w:rsidRPr="00A206C0">
        <w:rPr>
          <w:rFonts w:eastAsiaTheme="minorHAnsi"/>
          <w:b/>
          <w:sz w:val="20"/>
        </w:rPr>
        <w:lastRenderedPageBreak/>
        <w:t>Receiving Office at the International Bureau (RO/IB)</w:t>
      </w:r>
    </w:p>
    <w:p w:rsidR="00AB1CA5" w:rsidRPr="00A206C0" w:rsidRDefault="00AB1CA5" w:rsidP="006C7548">
      <w:pPr>
        <w:keepNext/>
        <w:keepLines/>
        <w:rPr>
          <w:i/>
          <w:sz w:val="20"/>
          <w:lang w:val="en-GB"/>
        </w:rPr>
      </w:pPr>
      <w:r w:rsidRPr="00A206C0">
        <w:rPr>
          <w:i/>
          <w:sz w:val="20"/>
          <w:lang w:val="en-GB"/>
        </w:rPr>
        <w:t>Filings</w:t>
      </w:r>
    </w:p>
    <w:p w:rsidR="00AB1CA5" w:rsidRPr="00A206C0" w:rsidRDefault="00AB1CA5" w:rsidP="006C7548">
      <w:pPr>
        <w:keepNext/>
        <w:keepLines/>
        <w:rPr>
          <w:iCs/>
          <w:sz w:val="20"/>
          <w:lang w:val="en-GB"/>
        </w:rPr>
      </w:pPr>
    </w:p>
    <w:p w:rsidR="00AB1CA5" w:rsidRPr="00A206C0" w:rsidRDefault="00AB1CA5" w:rsidP="006C7548">
      <w:pPr>
        <w:keepNext/>
        <w:keepLines/>
        <w:numPr>
          <w:ilvl w:val="0"/>
          <w:numId w:val="54"/>
        </w:numPr>
        <w:jc w:val="both"/>
        <w:rPr>
          <w:sz w:val="20"/>
        </w:rPr>
      </w:pPr>
      <w:r w:rsidRPr="00A206C0">
        <w:rPr>
          <w:sz w:val="20"/>
          <w:lang w:val="en-GB"/>
        </w:rPr>
        <w:t>This</w:t>
      </w:r>
      <w:r w:rsidRPr="00A206C0">
        <w:rPr>
          <w:sz w:val="20"/>
        </w:rPr>
        <w:t xml:space="preserve"> table presents PCT filings by the top 10 receiving Offices over the past five years to 2016.  In principle, a PCT application is filed at the national patent office of the applicant’s home country or at a regional patent office acting for the applicant’s home jurisdiction.  The IB is a competent receiving Office (RO/IB) for applicants from all PCT contracting States.  The evolution of the filings at the RO/IB, its ranking in terms of the number of filings among other receiving Offices, as well as its market share can be observed in this table.</w:t>
      </w:r>
    </w:p>
    <w:p w:rsidR="00AB1CA5" w:rsidRPr="00A206C0" w:rsidRDefault="00AB1CA5" w:rsidP="006C7548">
      <w:pPr>
        <w:keepNext/>
        <w:keepLines/>
        <w:jc w:val="both"/>
        <w:rPr>
          <w:sz w:val="20"/>
        </w:rPr>
      </w:pPr>
    </w:p>
    <w:p w:rsidR="002F4C7E" w:rsidRPr="00A206C0" w:rsidRDefault="00AB1CA5" w:rsidP="0078239A">
      <w:pPr>
        <w:spacing w:after="200"/>
        <w:jc w:val="center"/>
        <w:rPr>
          <w:sz w:val="20"/>
        </w:rPr>
      </w:pPr>
      <w:r w:rsidRPr="00A206C0">
        <w:rPr>
          <w:b/>
          <w:sz w:val="20"/>
        </w:rPr>
        <w:t>PCT applications received by the top 10 receiving Offices</w:t>
      </w:r>
    </w:p>
    <w:p w:rsidR="00AB1CA5" w:rsidRPr="00A206C0" w:rsidRDefault="0070726A" w:rsidP="00AB1CA5">
      <w:pPr>
        <w:jc w:val="center"/>
        <w:rPr>
          <w:sz w:val="20"/>
        </w:rPr>
      </w:pPr>
      <w:r w:rsidRPr="00A206C0">
        <w:rPr>
          <w:noProof/>
          <w:lang w:eastAsia="en-US"/>
        </w:rPr>
        <w:drawing>
          <wp:inline distT="0" distB="0" distL="0" distR="0" wp14:anchorId="2B77E833" wp14:editId="3213A70C">
            <wp:extent cx="4860000" cy="2654427"/>
            <wp:effectExtent l="0" t="0" r="0" b="0"/>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60000" cy="2654427"/>
                    </a:xfrm>
                    <a:prstGeom prst="rect">
                      <a:avLst/>
                    </a:prstGeom>
                    <a:noFill/>
                    <a:ln>
                      <a:noFill/>
                    </a:ln>
                  </pic:spPr>
                </pic:pic>
              </a:graphicData>
            </a:graphic>
          </wp:inline>
        </w:drawing>
      </w:r>
    </w:p>
    <w:p w:rsidR="00AB1CA5" w:rsidRPr="00A206C0" w:rsidRDefault="00AB1CA5" w:rsidP="00AB1CA5">
      <w:pPr>
        <w:jc w:val="center"/>
        <w:rPr>
          <w:sz w:val="20"/>
        </w:rPr>
      </w:pPr>
    </w:p>
    <w:p w:rsidR="00AB1CA5" w:rsidRPr="00A206C0" w:rsidRDefault="00AB1CA5" w:rsidP="00AB1CA5">
      <w:pPr>
        <w:keepNext/>
        <w:keepLines/>
        <w:rPr>
          <w:i/>
          <w:sz w:val="20"/>
          <w:lang w:val="en-GB"/>
        </w:rPr>
      </w:pPr>
      <w:r w:rsidRPr="00A206C0">
        <w:rPr>
          <w:i/>
          <w:sz w:val="20"/>
          <w:lang w:val="en-GB"/>
        </w:rPr>
        <w:t>Timeliness of notification of international filing date</w:t>
      </w:r>
    </w:p>
    <w:p w:rsidR="00AB1CA5" w:rsidRPr="00A206C0" w:rsidRDefault="00AB1CA5" w:rsidP="00AB1CA5">
      <w:pPr>
        <w:keepNext/>
        <w:keepLines/>
        <w:rPr>
          <w:iCs/>
          <w:sz w:val="20"/>
          <w:lang w:val="en-GB"/>
        </w:rPr>
      </w:pPr>
    </w:p>
    <w:p w:rsidR="00AB1CA5" w:rsidRPr="00A206C0" w:rsidRDefault="00AB1CA5" w:rsidP="00AB1CA5">
      <w:pPr>
        <w:numPr>
          <w:ilvl w:val="0"/>
          <w:numId w:val="54"/>
        </w:numPr>
        <w:jc w:val="both"/>
        <w:rPr>
          <w:sz w:val="20"/>
        </w:rPr>
      </w:pPr>
      <w:r w:rsidRPr="00A206C0">
        <w:rPr>
          <w:sz w:val="20"/>
          <w:lang w:val="en-GB"/>
        </w:rPr>
        <w:t>This</w:t>
      </w:r>
      <w:r w:rsidRPr="00A206C0">
        <w:rPr>
          <w:sz w:val="20"/>
        </w:rPr>
        <w:t xml:space="preserve"> indicator reflects the time required by the RO/IB to issue Form 105.  This form is issued after the international filing date has been accorded.  Applicants appreciate receiving this form as soon as possible, because an international application has the effect of a regular national application in each designated State as of the international filing date, which date shall be considered to be the actual filing date in each designated State.</w:t>
      </w:r>
    </w:p>
    <w:p w:rsidR="00AB1CA5" w:rsidRPr="00A206C0" w:rsidRDefault="00AB1CA5" w:rsidP="00AB1CA5">
      <w:pPr>
        <w:pStyle w:val="BodyText2"/>
        <w:spacing w:after="0" w:line="240" w:lineRule="auto"/>
        <w:jc w:val="both"/>
        <w:rPr>
          <w:rFonts w:cs="Arial"/>
          <w:szCs w:val="20"/>
        </w:rPr>
      </w:pPr>
    </w:p>
    <w:p w:rsidR="00AB1CA5" w:rsidRPr="00A206C0" w:rsidRDefault="00AB1CA5" w:rsidP="0078239A">
      <w:pPr>
        <w:pStyle w:val="PlainText"/>
        <w:spacing w:before="120" w:after="200"/>
        <w:jc w:val="center"/>
        <w:rPr>
          <w:rFonts w:ascii="Arial" w:hAnsi="Arial" w:cs="Arial"/>
          <w:b/>
          <w:color w:val="auto"/>
        </w:rPr>
      </w:pPr>
      <w:r w:rsidRPr="00A206C0">
        <w:rPr>
          <w:rFonts w:ascii="Arial" w:hAnsi="Arial" w:cs="Arial"/>
          <w:b/>
          <w:color w:val="auto"/>
        </w:rPr>
        <w:t>Timeliness of Notification of International Filing Date</w:t>
      </w:r>
    </w:p>
    <w:p w:rsidR="00AB1CA5" w:rsidRPr="00A206C0" w:rsidRDefault="00AB1CA5" w:rsidP="00AB1CA5">
      <w:pPr>
        <w:pStyle w:val="PlainText"/>
        <w:jc w:val="center"/>
        <w:rPr>
          <w:rFonts w:ascii="Arial" w:hAnsi="Arial" w:cs="Arial"/>
          <w:color w:val="auto"/>
        </w:rPr>
      </w:pPr>
      <w:r w:rsidRPr="00A206C0">
        <w:rPr>
          <w:rFonts w:ascii="Arial" w:hAnsi="Arial" w:cs="Arial"/>
          <w:noProof/>
          <w:color w:val="auto"/>
          <w:lang w:eastAsia="en-US"/>
        </w:rPr>
        <w:drawing>
          <wp:inline distT="0" distB="0" distL="0" distR="0" wp14:anchorId="36FC4BE1" wp14:editId="07F7CC63">
            <wp:extent cx="4860000" cy="2217015"/>
            <wp:effectExtent l="0" t="0" r="0" b="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a:extLst>
                        <a:ext uri="{28A0092B-C50C-407E-A947-70E740481C1C}">
                          <a14:useLocalDpi xmlns:a14="http://schemas.microsoft.com/office/drawing/2010/main" val="0"/>
                        </a:ext>
                      </a:extLst>
                    </a:blip>
                    <a:srcRect t="4445"/>
                    <a:stretch/>
                  </pic:blipFill>
                  <pic:spPr bwMode="auto">
                    <a:xfrm>
                      <a:off x="0" y="0"/>
                      <a:ext cx="4860000" cy="2217015"/>
                    </a:xfrm>
                    <a:prstGeom prst="rect">
                      <a:avLst/>
                    </a:prstGeom>
                    <a:noFill/>
                    <a:ln>
                      <a:noFill/>
                    </a:ln>
                    <a:extLst>
                      <a:ext uri="{53640926-AAD7-44D8-BBD7-CCE9431645EC}">
                        <a14:shadowObscured xmlns:a14="http://schemas.microsoft.com/office/drawing/2010/main"/>
                      </a:ext>
                    </a:extLst>
                  </pic:spPr>
                </pic:pic>
              </a:graphicData>
            </a:graphic>
          </wp:inline>
        </w:drawing>
      </w:r>
    </w:p>
    <w:p w:rsidR="00AB1CA5" w:rsidRPr="00A206C0" w:rsidRDefault="00AB1CA5" w:rsidP="00AB1CA5">
      <w:pPr>
        <w:spacing w:line="276" w:lineRule="auto"/>
        <w:rPr>
          <w:i/>
          <w:sz w:val="20"/>
        </w:rPr>
      </w:pPr>
    </w:p>
    <w:p w:rsidR="00AB1CA5" w:rsidRPr="00A206C0" w:rsidRDefault="00AB1CA5">
      <w:pPr>
        <w:keepNext/>
        <w:keepLines/>
        <w:rPr>
          <w:i/>
          <w:sz w:val="20"/>
          <w:lang w:val="en-GB"/>
        </w:rPr>
      </w:pPr>
      <w:r w:rsidRPr="00A206C0">
        <w:rPr>
          <w:i/>
          <w:sz w:val="20"/>
          <w:lang w:val="en-GB"/>
        </w:rPr>
        <w:lastRenderedPageBreak/>
        <w:t>Timeliness of transmittal of search copy</w:t>
      </w:r>
    </w:p>
    <w:p w:rsidR="00AB1CA5" w:rsidRPr="00A206C0" w:rsidRDefault="00AB1CA5">
      <w:pPr>
        <w:keepNext/>
        <w:keepLines/>
        <w:rPr>
          <w:iCs/>
          <w:sz w:val="20"/>
          <w:lang w:val="en-GB"/>
        </w:rPr>
      </w:pPr>
    </w:p>
    <w:p w:rsidR="00AB1CA5" w:rsidRPr="00A206C0" w:rsidRDefault="00AB1CA5" w:rsidP="0078239A">
      <w:pPr>
        <w:keepNext/>
        <w:keepLines/>
        <w:numPr>
          <w:ilvl w:val="0"/>
          <w:numId w:val="54"/>
        </w:numPr>
        <w:jc w:val="both"/>
        <w:rPr>
          <w:sz w:val="20"/>
        </w:rPr>
      </w:pPr>
      <w:r w:rsidRPr="00A206C0">
        <w:rPr>
          <w:sz w:val="20"/>
          <w:lang w:val="en-GB"/>
        </w:rPr>
        <w:t>This</w:t>
      </w:r>
      <w:r w:rsidRPr="00A206C0">
        <w:rPr>
          <w:sz w:val="20"/>
        </w:rPr>
        <w:t xml:space="preserve"> indicator reflects the time required by the RO/IB to transmit the search copies to the ISAs.  The search copy is to be transmitted promptly after payment of the search fee, so that the ISA can establish the ISR within the deadlines stipulated by the PCT regulatory framework.  Delays in paying the fee will delay the transmission of the search copies to the ISAs and therefore negatively impact upon the ability of ISAs to meet these deadlines.</w:t>
      </w:r>
    </w:p>
    <w:p w:rsidR="00AB1CA5" w:rsidRPr="00A206C0" w:rsidRDefault="00AB1CA5" w:rsidP="00AB1CA5">
      <w:pPr>
        <w:rPr>
          <w:sz w:val="20"/>
        </w:rPr>
      </w:pPr>
    </w:p>
    <w:p w:rsidR="00AB1CA5" w:rsidRPr="00A206C0" w:rsidRDefault="00AB1CA5" w:rsidP="00AB1CA5">
      <w:pPr>
        <w:pStyle w:val="PlainText"/>
        <w:keepNext/>
        <w:keepLines/>
        <w:jc w:val="center"/>
        <w:rPr>
          <w:rFonts w:ascii="Arial" w:hAnsi="Arial" w:cs="Arial"/>
          <w:b/>
          <w:color w:val="auto"/>
        </w:rPr>
      </w:pPr>
      <w:r w:rsidRPr="00A206C0">
        <w:rPr>
          <w:rFonts w:ascii="Arial" w:hAnsi="Arial" w:cs="Arial"/>
          <w:b/>
          <w:color w:val="auto"/>
        </w:rPr>
        <w:t>Timeliness of Transmittal of Search Copy</w:t>
      </w:r>
    </w:p>
    <w:p w:rsidR="00AB1CA5" w:rsidRPr="00A206C0" w:rsidRDefault="00AB1CA5" w:rsidP="0078239A">
      <w:pPr>
        <w:keepNext/>
        <w:keepLines/>
        <w:jc w:val="center"/>
        <w:rPr>
          <w:sz w:val="20"/>
        </w:rPr>
      </w:pPr>
      <w:r w:rsidRPr="00A206C0">
        <w:rPr>
          <w:noProof/>
          <w:sz w:val="20"/>
          <w:lang w:eastAsia="en-US"/>
        </w:rPr>
        <w:drawing>
          <wp:inline distT="0" distB="0" distL="0" distR="0" wp14:anchorId="486896AE" wp14:editId="6F696B32">
            <wp:extent cx="4860000" cy="2382485"/>
            <wp:effectExtent l="0" t="0" r="0" b="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60000" cy="2382485"/>
                    </a:xfrm>
                    <a:prstGeom prst="rect">
                      <a:avLst/>
                    </a:prstGeom>
                    <a:noFill/>
                  </pic:spPr>
                </pic:pic>
              </a:graphicData>
            </a:graphic>
          </wp:inline>
        </w:drawing>
      </w:r>
    </w:p>
    <w:p w:rsidR="00DB2963" w:rsidRPr="00A206C0" w:rsidRDefault="00DB2963" w:rsidP="00AB1CA5">
      <w:pPr>
        <w:rPr>
          <w:bCs/>
          <w:sz w:val="20"/>
        </w:rPr>
      </w:pPr>
    </w:p>
    <w:p w:rsidR="00AB1CA5" w:rsidRPr="00A206C0" w:rsidRDefault="00AB1CA5" w:rsidP="00AB1CA5">
      <w:pPr>
        <w:pStyle w:val="ListParagraph"/>
        <w:ind w:left="0" w:hanging="11"/>
        <w:rPr>
          <w:rFonts w:asciiTheme="minorBidi" w:hAnsiTheme="minorBidi"/>
          <w:sz w:val="20"/>
          <w:szCs w:val="20"/>
        </w:rPr>
      </w:pPr>
    </w:p>
    <w:p w:rsidR="003911FC" w:rsidRPr="00A206C0" w:rsidRDefault="00AB1CA5" w:rsidP="00FE4A97">
      <w:pPr>
        <w:pStyle w:val="ListParagraph"/>
        <w:ind w:left="0" w:hanging="11"/>
        <w:jc w:val="right"/>
        <w:rPr>
          <w:rFonts w:asciiTheme="minorBidi" w:hAnsiTheme="minorBidi"/>
          <w:sz w:val="20"/>
          <w:szCs w:val="20"/>
        </w:rPr>
      </w:pPr>
      <w:r w:rsidRPr="00A206C0">
        <w:rPr>
          <w:rFonts w:asciiTheme="minorBidi" w:hAnsiTheme="minorBidi"/>
          <w:sz w:val="20"/>
          <w:szCs w:val="20"/>
        </w:rPr>
        <w:t>[End of Annex]</w:t>
      </w:r>
      <w:r w:rsidR="003911FC" w:rsidRPr="00A206C0">
        <w:rPr>
          <w:rFonts w:asciiTheme="minorBidi" w:hAnsiTheme="minorBidi"/>
          <w:sz w:val="20"/>
          <w:szCs w:val="20"/>
        </w:rPr>
        <w:br w:type="page"/>
      </w:r>
    </w:p>
    <w:p w:rsidR="00135ECE" w:rsidRPr="00A206C0" w:rsidRDefault="00135ECE" w:rsidP="0078239A">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83" w:name="_Toc482095999"/>
      <w:bookmarkStart w:id="84" w:name="_Toc482096550"/>
      <w:bookmarkStart w:id="85" w:name="_Toc482096829"/>
      <w:bookmarkStart w:id="86" w:name="_Toc482097102"/>
      <w:bookmarkStart w:id="87" w:name="_Toc482110795"/>
      <w:r w:rsidRPr="00A206C0">
        <w:rPr>
          <w:rStyle w:val="StyleStyleHeading3ComplexItalicLatinChar"/>
          <w:rFonts w:asciiTheme="minorBidi" w:hAnsiTheme="minorBidi" w:cstheme="minorBidi"/>
          <w:b/>
          <w:bCs/>
        </w:rPr>
        <w:lastRenderedPageBreak/>
        <w:t>PROGRAM 6</w:t>
      </w:r>
      <w:r w:rsidRPr="00A206C0">
        <w:rPr>
          <w:rStyle w:val="StyleStyleHeading3ComplexItalicLatinChar"/>
          <w:rFonts w:asciiTheme="minorBidi" w:hAnsiTheme="minorBidi" w:cstheme="minorBidi"/>
          <w:b/>
          <w:bCs/>
        </w:rPr>
        <w:tab/>
        <w:t>MADRID SYSTEM</w:t>
      </w:r>
      <w:bookmarkEnd w:id="83"/>
      <w:bookmarkEnd w:id="84"/>
      <w:bookmarkEnd w:id="85"/>
      <w:bookmarkEnd w:id="86"/>
      <w:bookmarkEnd w:id="87"/>
      <w:r w:rsidRPr="00A206C0">
        <w:rPr>
          <w:rStyle w:val="StyleStyleHeading3ComplexItalicLatinChar"/>
          <w:rFonts w:asciiTheme="minorBidi" w:hAnsiTheme="minorBidi" w:cstheme="minorBidi"/>
          <w:b/>
          <w:bCs/>
        </w:rPr>
        <w:t xml:space="preserve"> </w:t>
      </w:r>
    </w:p>
    <w:p w:rsidR="00135ECE" w:rsidRPr="00A206C0" w:rsidRDefault="00135ECE" w:rsidP="00135ECE">
      <w:pPr>
        <w:jc w:val="both"/>
        <w:rPr>
          <w:rFonts w:asciiTheme="minorBidi" w:eastAsiaTheme="minorEastAsia" w:hAnsiTheme="minorBidi" w:cstheme="minorBidi"/>
          <w:b/>
          <w:iCs/>
          <w:caps/>
          <w:sz w:val="20"/>
          <w:lang w:eastAsia="ja-JP"/>
        </w:rPr>
      </w:pPr>
    </w:p>
    <w:p w:rsidR="00135ECE" w:rsidRPr="00A206C0" w:rsidRDefault="00135ECE" w:rsidP="00135ECE">
      <w:pPr>
        <w:jc w:val="both"/>
        <w:rPr>
          <w:rFonts w:asciiTheme="minorBidi" w:eastAsiaTheme="minorEastAsia" w:hAnsiTheme="minorBidi" w:cstheme="minorBidi"/>
          <w:sz w:val="20"/>
          <w:lang w:eastAsia="ja-JP"/>
        </w:rPr>
      </w:pPr>
    </w:p>
    <w:tbl>
      <w:tblPr>
        <w:tblW w:w="9213" w:type="dxa"/>
        <w:tblInd w:w="108" w:type="dxa"/>
        <w:tblLook w:val="01E0" w:firstRow="1" w:lastRow="1" w:firstColumn="1" w:lastColumn="1" w:noHBand="0" w:noVBand="0"/>
      </w:tblPr>
      <w:tblGrid>
        <w:gridCol w:w="9213"/>
      </w:tblGrid>
      <w:tr w:rsidR="00135ECE" w:rsidRPr="00A206C0" w:rsidTr="00A359AC">
        <w:trPr>
          <w:trHeight w:val="425"/>
        </w:trPr>
        <w:tc>
          <w:tcPr>
            <w:tcW w:w="9213" w:type="dxa"/>
            <w:shd w:val="clear" w:color="auto" w:fill="C6D9F1" w:themeFill="text2" w:themeFillTint="33"/>
            <w:vAlign w:val="center"/>
          </w:tcPr>
          <w:p w:rsidR="00135ECE" w:rsidRPr="00A206C0" w:rsidRDefault="00135ECE" w:rsidP="00135ECE">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135ECE" w:rsidRPr="00A206C0" w:rsidRDefault="00135ECE" w:rsidP="00135ECE">
      <w:pPr>
        <w:jc w:val="both"/>
        <w:rPr>
          <w:rFonts w:eastAsiaTheme="minorEastAsia"/>
          <w:sz w:val="20"/>
          <w:lang w:eastAsia="ja-JP"/>
        </w:rPr>
      </w:pPr>
    </w:p>
    <w:p w:rsidR="00135ECE" w:rsidRPr="00A206C0" w:rsidRDefault="00135ECE" w:rsidP="00135ECE">
      <w:pPr>
        <w:numPr>
          <w:ilvl w:val="0"/>
          <w:numId w:val="38"/>
        </w:numPr>
        <w:contextualSpacing/>
        <w:jc w:val="both"/>
        <w:rPr>
          <w:rFonts w:eastAsiaTheme="minorEastAsia"/>
          <w:sz w:val="20"/>
          <w:lang w:eastAsia="ja-JP"/>
        </w:rPr>
      </w:pPr>
      <w:r w:rsidRPr="00A206C0">
        <w:rPr>
          <w:rFonts w:eastAsiaTheme="minorEastAsia"/>
          <w:sz w:val="20"/>
          <w:lang w:eastAsia="ja-JP"/>
        </w:rPr>
        <w:t>Actively promote membership to the Madrid System and support accession of States having indicated interest in becoming members of the System;</w:t>
      </w:r>
    </w:p>
    <w:p w:rsidR="00135ECE" w:rsidRPr="00A206C0" w:rsidRDefault="00135ECE" w:rsidP="00135ECE">
      <w:pPr>
        <w:jc w:val="both"/>
        <w:rPr>
          <w:rFonts w:eastAsiaTheme="minorEastAsia"/>
          <w:sz w:val="20"/>
          <w:lang w:eastAsia="ja-JP"/>
        </w:rPr>
      </w:pPr>
    </w:p>
    <w:p w:rsidR="00135ECE" w:rsidRPr="00A206C0" w:rsidRDefault="00135ECE" w:rsidP="00135ECE">
      <w:pPr>
        <w:numPr>
          <w:ilvl w:val="0"/>
          <w:numId w:val="38"/>
        </w:numPr>
        <w:contextualSpacing/>
        <w:jc w:val="both"/>
        <w:rPr>
          <w:rFonts w:eastAsiaTheme="minorEastAsia"/>
          <w:sz w:val="20"/>
          <w:lang w:eastAsia="ja-JP"/>
        </w:rPr>
      </w:pPr>
      <w:r w:rsidRPr="00A206C0">
        <w:rPr>
          <w:rFonts w:eastAsiaTheme="minorEastAsia"/>
          <w:sz w:val="20"/>
          <w:lang w:eastAsia="ja-JP"/>
        </w:rPr>
        <w:t xml:space="preserve">Increase the use of the Madrid System through </w:t>
      </w:r>
      <w:r w:rsidR="00317229" w:rsidRPr="00A206C0">
        <w:rPr>
          <w:rFonts w:eastAsiaTheme="minorEastAsia"/>
          <w:sz w:val="20"/>
          <w:lang w:eastAsia="ja-JP"/>
        </w:rPr>
        <w:t xml:space="preserve">the </w:t>
      </w:r>
      <w:r w:rsidRPr="00A206C0">
        <w:rPr>
          <w:rFonts w:eastAsiaTheme="minorEastAsia"/>
          <w:sz w:val="20"/>
          <w:lang w:eastAsia="ja-JP"/>
        </w:rPr>
        <w:t>implementation of a strategic marketing approach to promotion, involving market research and delivery of targeted information campaigns and activities;</w:t>
      </w:r>
    </w:p>
    <w:p w:rsidR="00135ECE" w:rsidRPr="00A206C0" w:rsidRDefault="00135ECE" w:rsidP="00135ECE">
      <w:pPr>
        <w:jc w:val="both"/>
        <w:rPr>
          <w:rFonts w:eastAsiaTheme="minorEastAsia"/>
          <w:sz w:val="20"/>
          <w:lang w:eastAsia="ja-JP"/>
        </w:rPr>
      </w:pPr>
    </w:p>
    <w:p w:rsidR="00135ECE" w:rsidRPr="00A206C0" w:rsidRDefault="00135ECE" w:rsidP="00135ECE">
      <w:pPr>
        <w:numPr>
          <w:ilvl w:val="0"/>
          <w:numId w:val="38"/>
        </w:numPr>
        <w:contextualSpacing/>
        <w:jc w:val="both"/>
        <w:rPr>
          <w:rFonts w:eastAsiaTheme="minorEastAsia"/>
          <w:sz w:val="20"/>
          <w:lang w:eastAsia="ja-JP"/>
        </w:rPr>
      </w:pPr>
      <w:r w:rsidRPr="00A206C0">
        <w:rPr>
          <w:rFonts w:eastAsiaTheme="minorEastAsia"/>
          <w:sz w:val="20"/>
          <w:lang w:eastAsia="ja-JP"/>
        </w:rPr>
        <w:t>Provide for a balanced development of the legal framework governing the Madrid System and the administrative practices under the System through annual meetings of the Working Group on the Legal Development of the Madrid System for the International Registration of Marks and the Madrid Working Group Roundtable;</w:t>
      </w:r>
    </w:p>
    <w:p w:rsidR="00135ECE" w:rsidRPr="00A206C0" w:rsidRDefault="00135ECE" w:rsidP="00135ECE">
      <w:pPr>
        <w:jc w:val="both"/>
        <w:rPr>
          <w:rFonts w:eastAsiaTheme="minorEastAsia"/>
          <w:sz w:val="20"/>
          <w:lang w:eastAsia="ja-JP"/>
        </w:rPr>
      </w:pPr>
    </w:p>
    <w:p w:rsidR="00135ECE" w:rsidRPr="00A206C0" w:rsidRDefault="00135ECE" w:rsidP="00135ECE">
      <w:pPr>
        <w:numPr>
          <w:ilvl w:val="0"/>
          <w:numId w:val="38"/>
        </w:numPr>
        <w:contextualSpacing/>
        <w:jc w:val="both"/>
        <w:rPr>
          <w:rFonts w:eastAsiaTheme="minorEastAsia"/>
          <w:sz w:val="20"/>
          <w:lang w:eastAsia="ja-JP"/>
        </w:rPr>
      </w:pPr>
      <w:r w:rsidRPr="00A206C0">
        <w:rPr>
          <w:rFonts w:eastAsiaTheme="minorEastAsia"/>
          <w:sz w:val="20"/>
          <w:lang w:eastAsia="ja-JP"/>
        </w:rPr>
        <w:t>Improve productivity and transactional quality of Madrid operations;</w:t>
      </w:r>
    </w:p>
    <w:p w:rsidR="00135ECE" w:rsidRPr="00A206C0" w:rsidRDefault="00135ECE" w:rsidP="00135ECE">
      <w:pPr>
        <w:jc w:val="both"/>
        <w:rPr>
          <w:rFonts w:eastAsiaTheme="minorEastAsia"/>
          <w:sz w:val="20"/>
          <w:lang w:eastAsia="ja-JP"/>
        </w:rPr>
      </w:pPr>
    </w:p>
    <w:p w:rsidR="00135ECE" w:rsidRPr="00A206C0" w:rsidRDefault="00135ECE" w:rsidP="00135ECE">
      <w:pPr>
        <w:numPr>
          <w:ilvl w:val="0"/>
          <w:numId w:val="38"/>
        </w:numPr>
        <w:contextualSpacing/>
        <w:jc w:val="both"/>
        <w:rPr>
          <w:rFonts w:eastAsiaTheme="minorEastAsia"/>
          <w:sz w:val="20"/>
          <w:lang w:eastAsia="ja-JP"/>
        </w:rPr>
      </w:pPr>
      <w:r w:rsidRPr="00A206C0">
        <w:rPr>
          <w:rFonts w:eastAsiaTheme="minorEastAsia"/>
          <w:sz w:val="20"/>
          <w:lang w:eastAsia="ja-JP"/>
        </w:rPr>
        <w:t>Optimize the information and communication technology environment supporting all Madrid System operations in alignment with the Organization-wide Global IP Platform initiative;</w:t>
      </w:r>
    </w:p>
    <w:p w:rsidR="00135ECE" w:rsidRPr="00A206C0" w:rsidRDefault="00135ECE" w:rsidP="00135ECE">
      <w:pPr>
        <w:jc w:val="both"/>
        <w:rPr>
          <w:rFonts w:eastAsiaTheme="minorEastAsia"/>
          <w:sz w:val="20"/>
          <w:lang w:eastAsia="ja-JP"/>
        </w:rPr>
      </w:pPr>
    </w:p>
    <w:p w:rsidR="00135ECE" w:rsidRPr="00A206C0" w:rsidRDefault="00135ECE" w:rsidP="00135ECE">
      <w:pPr>
        <w:numPr>
          <w:ilvl w:val="0"/>
          <w:numId w:val="38"/>
        </w:numPr>
        <w:contextualSpacing/>
        <w:jc w:val="both"/>
        <w:rPr>
          <w:rFonts w:eastAsiaTheme="minorEastAsia"/>
          <w:sz w:val="20"/>
          <w:lang w:eastAsia="ja-JP"/>
        </w:rPr>
      </w:pPr>
      <w:r w:rsidRPr="00A206C0">
        <w:rPr>
          <w:rFonts w:eastAsiaTheme="minorEastAsia"/>
          <w:sz w:val="20"/>
          <w:lang w:eastAsia="ja-JP"/>
        </w:rPr>
        <w:t xml:space="preserve">Design, develop and deploy a </w:t>
      </w:r>
      <w:r w:rsidR="00000B66" w:rsidRPr="00A206C0">
        <w:rPr>
          <w:rFonts w:eastAsiaTheme="minorEastAsia"/>
          <w:sz w:val="20"/>
          <w:lang w:eastAsia="ja-JP"/>
        </w:rPr>
        <w:t xml:space="preserve">new </w:t>
      </w:r>
      <w:r w:rsidRPr="00A206C0">
        <w:rPr>
          <w:rFonts w:eastAsiaTheme="minorEastAsia"/>
          <w:sz w:val="20"/>
          <w:lang w:eastAsia="ja-JP"/>
        </w:rPr>
        <w:t xml:space="preserve">Madrid System IT </w:t>
      </w:r>
      <w:r w:rsidR="00317229" w:rsidRPr="00A206C0">
        <w:rPr>
          <w:rFonts w:eastAsiaTheme="minorEastAsia"/>
          <w:sz w:val="20"/>
          <w:lang w:eastAsia="ja-JP"/>
        </w:rPr>
        <w:t>platform</w:t>
      </w:r>
      <w:r w:rsidRPr="00A206C0">
        <w:rPr>
          <w:rFonts w:asciiTheme="minorBidi" w:eastAsiaTheme="minorEastAsia" w:hAnsiTheme="minorBidi" w:cstheme="minorBidi"/>
          <w:sz w:val="20"/>
          <w:vertAlign w:val="superscript"/>
          <w:lang w:eastAsia="ja-JP"/>
        </w:rPr>
        <w:footnoteReference w:id="15"/>
      </w:r>
      <w:r w:rsidRPr="00A206C0">
        <w:rPr>
          <w:rFonts w:eastAsiaTheme="minorEastAsia"/>
          <w:sz w:val="20"/>
          <w:lang w:eastAsia="ja-JP"/>
        </w:rPr>
        <w:t xml:space="preserve"> to </w:t>
      </w:r>
      <w:r w:rsidR="00000B66" w:rsidRPr="00A206C0">
        <w:rPr>
          <w:rFonts w:eastAsiaTheme="minorEastAsia"/>
          <w:sz w:val="20"/>
          <w:lang w:eastAsia="ja-JP"/>
        </w:rPr>
        <w:t xml:space="preserve">better enable </w:t>
      </w:r>
      <w:r w:rsidRPr="00A206C0">
        <w:rPr>
          <w:rFonts w:eastAsiaTheme="minorEastAsia"/>
          <w:sz w:val="20"/>
          <w:lang w:eastAsia="ja-JP"/>
        </w:rPr>
        <w:t>the modernization and streamlining of all internal- and external-facing Madrid System business functions</w:t>
      </w:r>
      <w:r w:rsidR="00A57BE7" w:rsidRPr="00A206C0">
        <w:rPr>
          <w:rFonts w:eastAsiaTheme="minorEastAsia"/>
          <w:sz w:val="20"/>
          <w:lang w:eastAsia="ja-JP"/>
        </w:rPr>
        <w:t>;</w:t>
      </w:r>
      <w:r w:rsidRPr="00A206C0">
        <w:rPr>
          <w:rFonts w:eastAsiaTheme="minorEastAsia"/>
          <w:sz w:val="20"/>
          <w:lang w:eastAsia="ja-JP"/>
        </w:rPr>
        <w:t xml:space="preserve"> </w:t>
      </w:r>
    </w:p>
    <w:p w:rsidR="00135ECE" w:rsidRPr="00A206C0" w:rsidRDefault="00135ECE" w:rsidP="00135ECE">
      <w:pPr>
        <w:jc w:val="both"/>
        <w:rPr>
          <w:rFonts w:eastAsiaTheme="minorEastAsia"/>
          <w:sz w:val="20"/>
          <w:lang w:eastAsia="ja-JP"/>
        </w:rPr>
      </w:pPr>
    </w:p>
    <w:p w:rsidR="00135ECE" w:rsidRPr="00A206C0" w:rsidRDefault="00135ECE" w:rsidP="00135ECE">
      <w:pPr>
        <w:numPr>
          <w:ilvl w:val="0"/>
          <w:numId w:val="38"/>
        </w:numPr>
        <w:contextualSpacing/>
        <w:jc w:val="both"/>
        <w:rPr>
          <w:rFonts w:eastAsiaTheme="minorEastAsia"/>
          <w:sz w:val="20"/>
          <w:lang w:eastAsia="ja-JP"/>
        </w:rPr>
      </w:pPr>
      <w:r w:rsidRPr="00A206C0">
        <w:rPr>
          <w:rFonts w:eastAsiaTheme="minorEastAsia"/>
          <w:sz w:val="20"/>
          <w:lang w:eastAsia="ja-JP"/>
        </w:rPr>
        <w:t>Develop state-of-the-art customer support services that offer enhanced user and customer experience (E-Madrid).</w:t>
      </w:r>
    </w:p>
    <w:p w:rsidR="00135ECE" w:rsidRPr="00A206C0" w:rsidRDefault="00135ECE" w:rsidP="00135ECE">
      <w:pPr>
        <w:jc w:val="both"/>
        <w:rPr>
          <w:rFonts w:eastAsiaTheme="minorEastAsia"/>
          <w:sz w:val="20"/>
          <w:lang w:eastAsia="ja-JP"/>
        </w:rPr>
      </w:pPr>
    </w:p>
    <w:p w:rsidR="00135ECE" w:rsidRPr="00A206C0" w:rsidRDefault="00135ECE" w:rsidP="00135ECE">
      <w:pPr>
        <w:jc w:val="both"/>
        <w:rPr>
          <w:rFonts w:eastAsiaTheme="minorEastAsia"/>
          <w:sz w:val="20"/>
          <w:lang w:eastAsia="ja-JP"/>
        </w:rPr>
      </w:pPr>
    </w:p>
    <w:tbl>
      <w:tblPr>
        <w:tblW w:w="9214" w:type="dxa"/>
        <w:tblInd w:w="108" w:type="dxa"/>
        <w:tblLook w:val="01E0" w:firstRow="1" w:lastRow="1" w:firstColumn="1" w:lastColumn="1" w:noHBand="0" w:noVBand="0"/>
      </w:tblPr>
      <w:tblGrid>
        <w:gridCol w:w="9214"/>
      </w:tblGrid>
      <w:tr w:rsidR="00135ECE" w:rsidRPr="00A206C0" w:rsidTr="00A359AC">
        <w:trPr>
          <w:trHeight w:val="424"/>
        </w:trPr>
        <w:tc>
          <w:tcPr>
            <w:tcW w:w="9214" w:type="dxa"/>
            <w:shd w:val="clear" w:color="auto" w:fill="C6D9F1" w:themeFill="text2" w:themeFillTint="33"/>
            <w:vAlign w:val="center"/>
          </w:tcPr>
          <w:p w:rsidR="00135ECE" w:rsidRPr="00A206C0" w:rsidRDefault="00135ECE">
            <w:pPr>
              <w:keepNext/>
              <w:keepLines/>
              <w:jc w:val="center"/>
              <w:rPr>
                <w:rFonts w:eastAsia="Times New Roman"/>
                <w:b/>
                <w:bCs/>
                <w:sz w:val="20"/>
                <w:lang w:eastAsia="en-US"/>
              </w:rPr>
            </w:pPr>
            <w:r w:rsidRPr="00A206C0">
              <w:rPr>
                <w:rFonts w:eastAsia="Times New Roman"/>
                <w:b/>
                <w:bCs/>
                <w:sz w:val="20"/>
                <w:lang w:eastAsia="en-US"/>
              </w:rPr>
              <w:t>Cross-Program Collaboration</w:t>
            </w:r>
          </w:p>
        </w:tc>
      </w:tr>
    </w:tbl>
    <w:p w:rsidR="00135ECE" w:rsidRPr="00A206C0" w:rsidRDefault="00135ECE" w:rsidP="00135ECE">
      <w:pPr>
        <w:jc w:val="both"/>
        <w:rPr>
          <w:rFonts w:eastAsiaTheme="minorEastAsia"/>
          <w:sz w:val="20"/>
          <w:lang w:eastAsia="ja-JP"/>
        </w:rPr>
      </w:pPr>
    </w:p>
    <w:p w:rsidR="00135ECE" w:rsidRPr="00A206C0" w:rsidRDefault="006A15CC" w:rsidP="00E908F4">
      <w:pPr>
        <w:jc w:val="center"/>
        <w:rPr>
          <w:rFonts w:eastAsiaTheme="minorEastAsia"/>
          <w:sz w:val="20"/>
          <w:lang w:eastAsia="ja-JP"/>
        </w:rPr>
      </w:pPr>
      <w:r w:rsidRPr="00A206C0">
        <w:rPr>
          <w:rFonts w:eastAsiaTheme="minorEastAsia"/>
          <w:noProof/>
          <w:sz w:val="20"/>
          <w:lang w:eastAsia="en-US"/>
        </w:rPr>
        <w:drawing>
          <wp:inline distT="0" distB="0" distL="0" distR="0" wp14:anchorId="3A426323" wp14:editId="1FE206DD">
            <wp:extent cx="5040000" cy="3438394"/>
            <wp:effectExtent l="0" t="0" r="0" b="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40000" cy="3438394"/>
                    </a:xfrm>
                    <a:prstGeom prst="rect">
                      <a:avLst/>
                    </a:prstGeom>
                    <a:noFill/>
                  </pic:spPr>
                </pic:pic>
              </a:graphicData>
            </a:graphic>
          </wp:inline>
        </w:drawing>
      </w:r>
    </w:p>
    <w:p w:rsidR="00135ECE" w:rsidRPr="00A206C0" w:rsidRDefault="00135ECE" w:rsidP="00135ECE">
      <w:pPr>
        <w:jc w:val="both"/>
        <w:rPr>
          <w:rFonts w:eastAsiaTheme="minorEastAsia"/>
          <w:sz w:val="20"/>
          <w:lang w:eastAsia="ja-JP"/>
        </w:rPr>
      </w:pPr>
    </w:p>
    <w:tbl>
      <w:tblPr>
        <w:tblW w:w="9214" w:type="dxa"/>
        <w:tblInd w:w="108" w:type="dxa"/>
        <w:tblCellMar>
          <w:top w:w="113" w:type="dxa"/>
          <w:left w:w="0" w:type="dxa"/>
          <w:bottom w:w="57" w:type="dxa"/>
          <w:right w:w="0" w:type="dxa"/>
        </w:tblCellMar>
        <w:tblLook w:val="04A0" w:firstRow="1" w:lastRow="0" w:firstColumn="1" w:lastColumn="0" w:noHBand="0" w:noVBand="1"/>
      </w:tblPr>
      <w:tblGrid>
        <w:gridCol w:w="4607"/>
        <w:gridCol w:w="4607"/>
      </w:tblGrid>
      <w:tr w:rsidR="00135ECE" w:rsidRPr="00A206C0" w:rsidTr="00A359AC">
        <w:trPr>
          <w:trHeight w:val="425"/>
        </w:trPr>
        <w:tc>
          <w:tcPr>
            <w:tcW w:w="4607" w:type="dxa"/>
            <w:shd w:val="clear" w:color="auto" w:fill="C6D9F1"/>
            <w:tcMar>
              <w:top w:w="0" w:type="dxa"/>
              <w:left w:w="108" w:type="dxa"/>
              <w:bottom w:w="0" w:type="dxa"/>
              <w:right w:w="108" w:type="dxa"/>
            </w:tcMar>
            <w:vAlign w:val="center"/>
            <w:hideMark/>
          </w:tcPr>
          <w:p w:rsidR="00135ECE" w:rsidRPr="00A206C0" w:rsidRDefault="00135ECE" w:rsidP="00135ECE">
            <w:pPr>
              <w:keepNext/>
              <w:jc w:val="center"/>
              <w:rPr>
                <w:rFonts w:eastAsiaTheme="minorHAnsi"/>
                <w:b/>
                <w:bCs/>
                <w:sz w:val="18"/>
                <w:szCs w:val="18"/>
                <w:lang w:eastAsia="ja-JP"/>
              </w:rPr>
            </w:pPr>
            <w:r w:rsidRPr="00A206C0">
              <w:rPr>
                <w:rFonts w:eastAsiaTheme="minorEastAsia"/>
                <w:b/>
                <w:bCs/>
                <w:sz w:val="18"/>
                <w:szCs w:val="18"/>
                <w:lang w:eastAsia="ja-JP"/>
              </w:rPr>
              <w:lastRenderedPageBreak/>
              <w:t>Risk</w:t>
            </w:r>
          </w:p>
        </w:tc>
        <w:tc>
          <w:tcPr>
            <w:tcW w:w="4607" w:type="dxa"/>
            <w:shd w:val="clear" w:color="auto" w:fill="C6D9F1"/>
            <w:tcMar>
              <w:top w:w="0" w:type="dxa"/>
              <w:left w:w="108" w:type="dxa"/>
              <w:bottom w:w="0" w:type="dxa"/>
              <w:right w:w="108" w:type="dxa"/>
            </w:tcMar>
            <w:vAlign w:val="center"/>
            <w:hideMark/>
          </w:tcPr>
          <w:p w:rsidR="00135ECE" w:rsidRPr="00A206C0" w:rsidRDefault="00135ECE" w:rsidP="00135ECE">
            <w:pPr>
              <w:keepNext/>
              <w:jc w:val="center"/>
              <w:rPr>
                <w:rFonts w:eastAsiaTheme="minorHAnsi"/>
                <w:b/>
                <w:bCs/>
                <w:sz w:val="18"/>
                <w:szCs w:val="18"/>
                <w:lang w:eastAsia="ja-JP"/>
              </w:rPr>
            </w:pPr>
            <w:r w:rsidRPr="00A206C0">
              <w:rPr>
                <w:rFonts w:eastAsiaTheme="minorEastAsia"/>
                <w:b/>
                <w:bCs/>
                <w:sz w:val="18"/>
                <w:szCs w:val="18"/>
                <w:lang w:eastAsia="ja-JP"/>
              </w:rPr>
              <w:t>Mitigation</w:t>
            </w:r>
          </w:p>
        </w:tc>
      </w:tr>
      <w:tr w:rsidR="00135ECE" w:rsidRPr="00A206C0" w:rsidTr="00577F03">
        <w:trPr>
          <w:trHeight w:val="1008"/>
        </w:trPr>
        <w:tc>
          <w:tcPr>
            <w:tcW w:w="4607" w:type="dxa"/>
            <w:tcMar>
              <w:top w:w="113" w:type="dxa"/>
              <w:left w:w="108" w:type="dxa"/>
              <w:bottom w:w="57" w:type="dxa"/>
              <w:right w:w="108" w:type="dxa"/>
            </w:tcMar>
            <w:hideMark/>
          </w:tcPr>
          <w:p w:rsidR="00135ECE" w:rsidRPr="00A206C0" w:rsidRDefault="00135ECE" w:rsidP="00135ECE">
            <w:pPr>
              <w:rPr>
                <w:rFonts w:eastAsiaTheme="minorHAnsi"/>
                <w:sz w:val="16"/>
                <w:szCs w:val="16"/>
                <w:lang w:eastAsia="ja-JP"/>
              </w:rPr>
            </w:pPr>
            <w:r w:rsidRPr="00A206C0">
              <w:rPr>
                <w:rFonts w:eastAsiaTheme="minorEastAsia"/>
                <w:sz w:val="16"/>
                <w:szCs w:val="16"/>
                <w:lang w:eastAsia="ja-JP"/>
              </w:rPr>
              <w:t>Due to the inherent complexity of the System and/or inability to process service requests in a timely manner, applicants may prefer the national route of certain Contracting Parties.</w:t>
            </w:r>
          </w:p>
        </w:tc>
        <w:tc>
          <w:tcPr>
            <w:tcW w:w="4607" w:type="dxa"/>
            <w:tcMar>
              <w:top w:w="113" w:type="dxa"/>
              <w:left w:w="108" w:type="dxa"/>
              <w:bottom w:w="57" w:type="dxa"/>
              <w:right w:w="108" w:type="dxa"/>
            </w:tcMar>
          </w:tcPr>
          <w:p w:rsidR="00135ECE" w:rsidRPr="00A206C0" w:rsidRDefault="00135ECE" w:rsidP="00577F03">
            <w:pPr>
              <w:spacing w:after="120"/>
              <w:rPr>
                <w:rFonts w:eastAsiaTheme="minorHAnsi"/>
                <w:sz w:val="16"/>
                <w:szCs w:val="16"/>
                <w:lang w:eastAsia="ja-JP"/>
              </w:rPr>
            </w:pPr>
            <w:r w:rsidRPr="00A206C0">
              <w:rPr>
                <w:rFonts w:eastAsiaTheme="minorEastAsia"/>
                <w:sz w:val="16"/>
                <w:szCs w:val="16"/>
                <w:lang w:eastAsia="ja-JP"/>
              </w:rPr>
              <w:t>Continue to enhance the effectiveness of the Madrid System through legal and practical adjustments that would simplify and facilitate the securing of trademark protection in all designated Contracting Parties.</w:t>
            </w:r>
          </w:p>
          <w:p w:rsidR="00135ECE" w:rsidRPr="00A206C0" w:rsidRDefault="00135ECE" w:rsidP="00135ECE">
            <w:pPr>
              <w:rPr>
                <w:rFonts w:eastAsiaTheme="minorHAnsi"/>
                <w:b/>
                <w:bCs/>
                <w:i/>
                <w:iCs/>
                <w:sz w:val="16"/>
                <w:szCs w:val="16"/>
                <w:lang w:eastAsia="ja-JP"/>
              </w:rPr>
            </w:pPr>
            <w:r w:rsidRPr="00A206C0">
              <w:rPr>
                <w:rFonts w:eastAsiaTheme="minorEastAsia"/>
                <w:sz w:val="16"/>
                <w:szCs w:val="16"/>
                <w:lang w:eastAsia="ja-JP"/>
              </w:rPr>
              <w:t>Promote new accessions in key regions and countries.</w:t>
            </w:r>
          </w:p>
        </w:tc>
      </w:tr>
      <w:tr w:rsidR="00135ECE" w:rsidRPr="00A206C0" w:rsidTr="00577F03">
        <w:trPr>
          <w:trHeight w:val="1167"/>
        </w:trPr>
        <w:tc>
          <w:tcPr>
            <w:tcW w:w="4607" w:type="dxa"/>
            <w:tcMar>
              <w:top w:w="113" w:type="dxa"/>
              <w:left w:w="108" w:type="dxa"/>
              <w:bottom w:w="57" w:type="dxa"/>
              <w:right w:w="108" w:type="dxa"/>
            </w:tcMar>
            <w:hideMark/>
          </w:tcPr>
          <w:p w:rsidR="00135ECE" w:rsidRPr="00A206C0" w:rsidRDefault="00135ECE" w:rsidP="00135ECE">
            <w:pPr>
              <w:rPr>
                <w:rFonts w:eastAsiaTheme="minorHAnsi"/>
                <w:sz w:val="16"/>
                <w:szCs w:val="16"/>
                <w:lang w:eastAsia="ja-JP"/>
              </w:rPr>
            </w:pPr>
            <w:r w:rsidRPr="00A206C0">
              <w:rPr>
                <w:rFonts w:eastAsiaTheme="minorEastAsia"/>
                <w:sz w:val="16"/>
                <w:szCs w:val="16"/>
                <w:lang w:eastAsia="ja-JP"/>
              </w:rPr>
              <w:t xml:space="preserve">Because of the inability of Madrid Information Systems to sustain all processes at a satisfactory quality level, growing customer dissatisfaction may adversely affect the attractiveness of the System and thus its use.  </w:t>
            </w:r>
          </w:p>
        </w:tc>
        <w:tc>
          <w:tcPr>
            <w:tcW w:w="4607" w:type="dxa"/>
            <w:tcMar>
              <w:top w:w="113" w:type="dxa"/>
              <w:left w:w="108" w:type="dxa"/>
              <w:bottom w:w="57" w:type="dxa"/>
              <w:right w:w="108" w:type="dxa"/>
            </w:tcMar>
          </w:tcPr>
          <w:p w:rsidR="00135ECE" w:rsidRPr="00A206C0" w:rsidRDefault="00135ECE" w:rsidP="00577F03">
            <w:pPr>
              <w:spacing w:after="120"/>
              <w:rPr>
                <w:rFonts w:eastAsiaTheme="minorHAnsi"/>
                <w:sz w:val="16"/>
                <w:szCs w:val="16"/>
                <w:lang w:eastAsia="ja-JP"/>
              </w:rPr>
            </w:pPr>
            <w:r w:rsidRPr="00A206C0">
              <w:rPr>
                <w:rFonts w:eastAsiaTheme="minorEastAsia"/>
                <w:sz w:val="16"/>
                <w:szCs w:val="16"/>
                <w:lang w:eastAsia="ja-JP"/>
              </w:rPr>
              <w:t>Proposal to the Madrid Union Assembly for the development of a new Madrid IT Platform, offering state of the art database and communication functionalities for the Madrid System.</w:t>
            </w:r>
          </w:p>
          <w:p w:rsidR="00135ECE" w:rsidRPr="00A206C0" w:rsidRDefault="00135ECE" w:rsidP="00135ECE">
            <w:pPr>
              <w:rPr>
                <w:rFonts w:eastAsiaTheme="minorHAnsi"/>
                <w:b/>
                <w:bCs/>
                <w:i/>
                <w:iCs/>
                <w:sz w:val="16"/>
                <w:szCs w:val="16"/>
                <w:lang w:eastAsia="ja-JP"/>
              </w:rPr>
            </w:pPr>
            <w:r w:rsidRPr="00A206C0">
              <w:rPr>
                <w:rFonts w:eastAsiaTheme="minorEastAsia"/>
                <w:sz w:val="16"/>
                <w:szCs w:val="16"/>
                <w:lang w:eastAsia="ja-JP"/>
              </w:rPr>
              <w:t>Improve staff profile alignment; improve quality and consistency of Madrid Information systems support and operational practices; continue to strengthen quality control procedures; and provide training and support.</w:t>
            </w:r>
          </w:p>
        </w:tc>
      </w:tr>
    </w:tbl>
    <w:p w:rsidR="00135ECE" w:rsidRPr="00A206C0" w:rsidRDefault="00135ECE" w:rsidP="00135ECE">
      <w:pPr>
        <w:jc w:val="both"/>
        <w:rPr>
          <w:rFonts w:eastAsiaTheme="minorEastAsia"/>
          <w:sz w:val="20"/>
          <w:lang w:eastAsia="ja-JP"/>
        </w:rPr>
      </w:pPr>
    </w:p>
    <w:tbl>
      <w:tblPr>
        <w:tblW w:w="9207" w:type="dxa"/>
        <w:tblInd w:w="108" w:type="dxa"/>
        <w:tblLayout w:type="fixed"/>
        <w:tblCellMar>
          <w:top w:w="113" w:type="dxa"/>
          <w:bottom w:w="113" w:type="dxa"/>
        </w:tblCellMar>
        <w:tblLook w:val="04A0" w:firstRow="1" w:lastRow="0" w:firstColumn="1" w:lastColumn="0" w:noHBand="0" w:noVBand="1"/>
      </w:tblPr>
      <w:tblGrid>
        <w:gridCol w:w="2301"/>
        <w:gridCol w:w="2302"/>
        <w:gridCol w:w="2302"/>
        <w:gridCol w:w="2302"/>
      </w:tblGrid>
      <w:tr w:rsidR="00135ECE" w:rsidRPr="00A206C0" w:rsidTr="00577F03">
        <w:trPr>
          <w:trHeight w:val="425"/>
          <w:tblHeader/>
        </w:trPr>
        <w:tc>
          <w:tcPr>
            <w:tcW w:w="2301" w:type="dxa"/>
            <w:shd w:val="clear" w:color="000000" w:fill="C5D9F1"/>
            <w:tcMar>
              <w:top w:w="0" w:type="dxa"/>
              <w:bottom w:w="0" w:type="dxa"/>
            </w:tcMar>
            <w:vAlign w:val="center"/>
            <w:hideMark/>
          </w:tcPr>
          <w:p w:rsidR="00135ECE" w:rsidRPr="00A206C0" w:rsidRDefault="00135ECE" w:rsidP="00BD4FF5">
            <w:pPr>
              <w:jc w:val="center"/>
              <w:rPr>
                <w:rFonts w:eastAsia="Times New Roman"/>
                <w:b/>
                <w:bCs/>
                <w:color w:val="000000"/>
                <w:sz w:val="18"/>
                <w:szCs w:val="18"/>
                <w:lang w:eastAsia="en-US"/>
              </w:rPr>
            </w:pPr>
            <w:r w:rsidRPr="00A206C0">
              <w:rPr>
                <w:rFonts w:eastAsia="Times New Roman"/>
                <w:b/>
                <w:bCs/>
                <w:noProof/>
                <w:color w:val="000000"/>
                <w:sz w:val="18"/>
                <w:szCs w:val="18"/>
                <w:lang w:eastAsia="en-US"/>
              </w:rPr>
              <w:drawing>
                <wp:anchor distT="0" distB="0" distL="114300" distR="114300" simplePos="0" relativeHeight="251632640" behindDoc="0" locked="0" layoutInCell="1" allowOverlap="1" wp14:anchorId="3D2E1B43" wp14:editId="2CD89E0D">
                  <wp:simplePos x="0" y="0"/>
                  <wp:positionH relativeFrom="column">
                    <wp:posOffset>0</wp:posOffset>
                  </wp:positionH>
                  <wp:positionV relativeFrom="paragraph">
                    <wp:posOffset>-142875</wp:posOffset>
                  </wp:positionV>
                  <wp:extent cx="1371600" cy="342900"/>
                  <wp:effectExtent l="0" t="0" r="0" b="0"/>
                  <wp:wrapNone/>
                  <wp:docPr id="973" name="Picture 973" hidden="1">
                    <a:extLst xmlns:a="http://schemas.openxmlformats.org/drawingml/2006/main">
                      <a:ext uri="{63B3BB69-23CF-44E3-9099-C40C66FF867C}">
                        <a14:compatExt xmlns:a14="http://schemas.microsoft.com/office/drawing/2010/main" spid="_x0000_s2053"/>
                      </a:ext>
                    </a:extLst>
                  </wp:docPr>
                  <wp:cNvGraphicFramePr/>
                  <a:graphic xmlns:a="http://schemas.openxmlformats.org/drawingml/2006/main">
                    <a:graphicData uri="http://schemas.openxmlformats.org/drawingml/2006/picture">
                      <pic:pic xmlns:pic="http://schemas.openxmlformats.org/drawingml/2006/picture">
                        <pic:nvPicPr>
                          <pic:cNvPr id="2" name="Control 5" hidden="1">
                            <a:extLst>
                              <a:ext uri="{63B3BB69-23CF-44E3-9099-C40C66FF867C}">
                                <a14:compatExt xmlns:a14="http://schemas.microsoft.com/office/drawing/2010/main" spid="_x0000_s2053"/>
                              </a:ext>
                            </a:extLst>
                          </pic:cNvPr>
                          <pic:cNvPicPr>
                            <a:picLocks noChangeAspect="1"/>
                          </pic:cNvPicPr>
                        </pic:nvPicPr>
                        <pic:blipFill>
                          <a:blip r:embed="rId81"/>
                          <a:stretch>
                            <a:fillRect/>
                          </a:stretch>
                        </pic:blipFill>
                        <pic:spPr>
                          <a:xfrm>
                            <a:off x="0" y="0"/>
                            <a:ext cx="1371600" cy="339725"/>
                          </a:xfrm>
                          <a:prstGeom prst="rect">
                            <a:avLst/>
                          </a:prstGeom>
                        </pic:spPr>
                      </pic:pic>
                    </a:graphicData>
                  </a:graphic>
                  <wp14:sizeRelH relativeFrom="page">
                    <wp14:pctWidth>0</wp14:pctWidth>
                  </wp14:sizeRelH>
                  <wp14:sizeRelV relativeFrom="page">
                    <wp14:pctHeight>0</wp14:pctHeight>
                  </wp14:sizeRelV>
                </wp:anchor>
              </w:drawing>
            </w:r>
            <w:r w:rsidRPr="00A206C0">
              <w:rPr>
                <w:rFonts w:eastAsia="Times New Roman"/>
                <w:b/>
                <w:bCs/>
                <w:noProof/>
                <w:color w:val="000000"/>
                <w:sz w:val="18"/>
                <w:szCs w:val="18"/>
                <w:lang w:eastAsia="en-US"/>
              </w:rPr>
              <w:drawing>
                <wp:anchor distT="0" distB="0" distL="114300" distR="114300" simplePos="0" relativeHeight="251633664" behindDoc="0" locked="0" layoutInCell="1" allowOverlap="1" wp14:anchorId="0D3421DB" wp14:editId="24038CD3">
                  <wp:simplePos x="0" y="0"/>
                  <wp:positionH relativeFrom="column">
                    <wp:posOffset>0</wp:posOffset>
                  </wp:positionH>
                  <wp:positionV relativeFrom="paragraph">
                    <wp:posOffset>-142875</wp:posOffset>
                  </wp:positionV>
                  <wp:extent cx="1371600" cy="342900"/>
                  <wp:effectExtent l="0" t="0" r="0" b="0"/>
                  <wp:wrapNone/>
                  <wp:docPr id="974" name="Picture 974" hidden="1">
                    <a:extLst xmlns:a="http://schemas.openxmlformats.org/drawingml/2006/main">
                      <a:ext uri="{63B3BB69-23CF-44E3-9099-C40C66FF867C}">
                        <a14:compatExt xmlns:a14="http://schemas.microsoft.com/office/drawing/2010/main" spid="_x0000_s2054"/>
                      </a:ext>
                    </a:extLst>
                  </wp:docPr>
                  <wp:cNvGraphicFramePr/>
                  <a:graphic xmlns:a="http://schemas.openxmlformats.org/drawingml/2006/main">
                    <a:graphicData uri="http://schemas.openxmlformats.org/drawingml/2006/picture">
                      <pic:pic xmlns:pic="http://schemas.openxmlformats.org/drawingml/2006/picture">
                        <pic:nvPicPr>
                          <pic:cNvPr id="2" name="Control 6" hidden="1">
                            <a:extLst>
                              <a:ext uri="{63B3BB69-23CF-44E3-9099-C40C66FF867C}">
                                <a14:compatExt xmlns:a14="http://schemas.microsoft.com/office/drawing/2010/main" spid="_x0000_s2054"/>
                              </a:ext>
                            </a:extLst>
                          </pic:cNvPr>
                          <pic:cNvPicPr>
                            <a:picLocks noChangeAspect="1"/>
                          </pic:cNvPicPr>
                        </pic:nvPicPr>
                        <pic:blipFill>
                          <a:blip r:embed="rId82"/>
                          <a:stretch>
                            <a:fillRect/>
                          </a:stretch>
                        </pic:blipFill>
                        <pic:spPr>
                          <a:xfrm>
                            <a:off x="0" y="0"/>
                            <a:ext cx="1371600" cy="339725"/>
                          </a:xfrm>
                          <a:prstGeom prst="rect">
                            <a:avLst/>
                          </a:prstGeom>
                        </pic:spPr>
                      </pic:pic>
                    </a:graphicData>
                  </a:graphic>
                  <wp14:sizeRelH relativeFrom="page">
                    <wp14:pctWidth>0</wp14:pctWidth>
                  </wp14:sizeRelH>
                  <wp14:sizeRelV relativeFrom="page">
                    <wp14:pctHeight>0</wp14:pctHeight>
                  </wp14:sizeRelV>
                </wp:anchor>
              </w:drawing>
            </w:r>
            <w:r w:rsidRPr="00A206C0">
              <w:rPr>
                <w:rFonts w:eastAsia="Times New Roman"/>
                <w:b/>
                <w:bCs/>
                <w:color w:val="000000"/>
                <w:sz w:val="18"/>
                <w:szCs w:val="18"/>
                <w:lang w:eastAsia="en-US"/>
              </w:rPr>
              <w:t xml:space="preserve">Expected Result </w:t>
            </w:r>
          </w:p>
        </w:tc>
        <w:tc>
          <w:tcPr>
            <w:tcW w:w="2302" w:type="dxa"/>
            <w:shd w:val="clear" w:color="000000" w:fill="C5D9F1"/>
            <w:tcMar>
              <w:top w:w="0" w:type="dxa"/>
              <w:bottom w:w="0" w:type="dxa"/>
            </w:tcMar>
            <w:vAlign w:val="center"/>
            <w:hideMark/>
          </w:tcPr>
          <w:p w:rsidR="00135ECE" w:rsidRPr="00A206C0" w:rsidRDefault="00135ECE" w:rsidP="00BD4FF5">
            <w:pPr>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302" w:type="dxa"/>
            <w:shd w:val="clear" w:color="000000" w:fill="C5D9F1"/>
            <w:tcMar>
              <w:top w:w="0" w:type="dxa"/>
              <w:bottom w:w="0" w:type="dxa"/>
            </w:tcMar>
            <w:vAlign w:val="center"/>
            <w:hideMark/>
          </w:tcPr>
          <w:p w:rsidR="00135ECE" w:rsidRPr="00A206C0" w:rsidRDefault="00135ECE" w:rsidP="00BD4FF5">
            <w:pPr>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302" w:type="dxa"/>
            <w:shd w:val="clear" w:color="000000" w:fill="C5D9F1"/>
            <w:tcMar>
              <w:top w:w="0" w:type="dxa"/>
              <w:bottom w:w="0" w:type="dxa"/>
            </w:tcMar>
            <w:vAlign w:val="center"/>
            <w:hideMark/>
          </w:tcPr>
          <w:p w:rsidR="00135ECE" w:rsidRPr="00A206C0" w:rsidRDefault="00135ECE" w:rsidP="00BD4FF5">
            <w:pPr>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BD4FF5" w:rsidRPr="00A206C0" w:rsidTr="00577F03">
        <w:trPr>
          <w:trHeight w:val="317"/>
        </w:trPr>
        <w:tc>
          <w:tcPr>
            <w:tcW w:w="2301" w:type="dxa"/>
            <w:vMerge w:val="restart"/>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II.5 Wider and more effective use of the Madrid System, including by developing countries and LDCs</w:t>
            </w:r>
          </w:p>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 </w:t>
            </w:r>
          </w:p>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 </w:t>
            </w:r>
          </w:p>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 </w:t>
            </w:r>
          </w:p>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 </w:t>
            </w:r>
          </w:p>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 </w:t>
            </w:r>
          </w:p>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 </w:t>
            </w: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Total Membership of the Madrid System</w:t>
            </w: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98 members (as of February 2017)</w:t>
            </w: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110 members (end 2019)</w:t>
            </w:r>
          </w:p>
        </w:tc>
      </w:tr>
      <w:tr w:rsidR="00BD4FF5" w:rsidRPr="00A206C0" w:rsidTr="00577F03">
        <w:trPr>
          <w:trHeight w:val="20"/>
        </w:trPr>
        <w:tc>
          <w:tcPr>
            <w:tcW w:w="2301" w:type="dxa"/>
            <w:vMerge/>
            <w:shd w:val="clear" w:color="000000" w:fill="FFFFFF"/>
            <w:tcMar>
              <w:bottom w:w="28" w:type="dxa"/>
            </w:tcMar>
            <w:vAlign w:val="bottom"/>
            <w:hideMark/>
          </w:tcPr>
          <w:p w:rsidR="00BD4FF5" w:rsidRPr="00A206C0" w:rsidRDefault="00BD4FF5" w:rsidP="00BD4FF5">
            <w:pPr>
              <w:rPr>
                <w:rFonts w:eastAsia="Times New Roman"/>
                <w:color w:val="000000"/>
                <w:sz w:val="16"/>
                <w:szCs w:val="16"/>
                <w:lang w:eastAsia="en-US"/>
              </w:rPr>
            </w:pP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Filing rate</w:t>
            </w: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2016: 52,550 applications</w:t>
            </w: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4% increase per annum</w:t>
            </w:r>
          </w:p>
        </w:tc>
      </w:tr>
      <w:tr w:rsidR="00BD4FF5" w:rsidRPr="00A206C0" w:rsidTr="00577F03">
        <w:trPr>
          <w:trHeight w:val="161"/>
        </w:trPr>
        <w:tc>
          <w:tcPr>
            <w:tcW w:w="2301" w:type="dxa"/>
            <w:vMerge/>
            <w:shd w:val="clear" w:color="000000" w:fill="FFFFFF"/>
            <w:tcMar>
              <w:bottom w:w="28" w:type="dxa"/>
            </w:tcMar>
            <w:vAlign w:val="bottom"/>
            <w:hideMark/>
          </w:tcPr>
          <w:p w:rsidR="00BD4FF5" w:rsidRPr="00A206C0" w:rsidRDefault="00BD4FF5" w:rsidP="00BD4FF5">
            <w:pPr>
              <w:rPr>
                <w:rFonts w:eastAsia="Times New Roman"/>
                <w:color w:val="000000"/>
                <w:sz w:val="16"/>
                <w:szCs w:val="16"/>
                <w:lang w:eastAsia="en-US"/>
              </w:rPr>
            </w:pP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Registrations</w:t>
            </w: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 xml:space="preserve">2016: 44,726 </w:t>
            </w: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2018: 54,524</w:t>
            </w:r>
            <w:r w:rsidRPr="00A206C0">
              <w:rPr>
                <w:rFonts w:eastAsia="Times New Roman"/>
                <w:color w:val="000000"/>
                <w:sz w:val="16"/>
                <w:szCs w:val="16"/>
                <w:lang w:eastAsia="en-US"/>
              </w:rPr>
              <w:br/>
              <w:t>2019: 56,638</w:t>
            </w:r>
          </w:p>
        </w:tc>
      </w:tr>
      <w:tr w:rsidR="00BD4FF5" w:rsidRPr="00A206C0" w:rsidTr="00577F03">
        <w:trPr>
          <w:trHeight w:val="20"/>
        </w:trPr>
        <w:tc>
          <w:tcPr>
            <w:tcW w:w="2301" w:type="dxa"/>
            <w:vMerge/>
            <w:shd w:val="clear" w:color="000000" w:fill="FFFFFF"/>
            <w:tcMar>
              <w:bottom w:w="28" w:type="dxa"/>
            </w:tcMar>
            <w:vAlign w:val="bottom"/>
            <w:hideMark/>
          </w:tcPr>
          <w:p w:rsidR="00BD4FF5" w:rsidRPr="00A206C0" w:rsidRDefault="00BD4FF5" w:rsidP="00BD4FF5">
            <w:pPr>
              <w:rPr>
                <w:rFonts w:eastAsia="Times New Roman"/>
                <w:color w:val="000000"/>
                <w:sz w:val="16"/>
                <w:szCs w:val="16"/>
                <w:lang w:eastAsia="en-US"/>
              </w:rPr>
            </w:pP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Renewals</w:t>
            </w: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 xml:space="preserve">2016: 30,103 </w:t>
            </w: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2018: 33,300</w:t>
            </w:r>
            <w:r w:rsidRPr="00A206C0">
              <w:rPr>
                <w:rFonts w:eastAsia="Times New Roman"/>
                <w:color w:val="000000"/>
                <w:sz w:val="16"/>
                <w:szCs w:val="16"/>
                <w:lang w:eastAsia="en-US"/>
              </w:rPr>
              <w:br/>
              <w:t>2019: 34,890</w:t>
            </w:r>
          </w:p>
        </w:tc>
      </w:tr>
      <w:tr w:rsidR="00BD4FF5" w:rsidRPr="00A206C0" w:rsidTr="00577F03">
        <w:trPr>
          <w:trHeight w:val="249"/>
        </w:trPr>
        <w:tc>
          <w:tcPr>
            <w:tcW w:w="2301" w:type="dxa"/>
            <w:vMerge/>
            <w:shd w:val="clear" w:color="000000" w:fill="FFFFFF"/>
            <w:tcMar>
              <w:bottom w:w="28" w:type="dxa"/>
            </w:tcMar>
            <w:vAlign w:val="bottom"/>
            <w:hideMark/>
          </w:tcPr>
          <w:p w:rsidR="00BD4FF5" w:rsidRPr="00A206C0" w:rsidRDefault="00BD4FF5" w:rsidP="00BD4FF5">
            <w:pPr>
              <w:rPr>
                <w:rFonts w:eastAsia="Times New Roman"/>
                <w:color w:val="000000"/>
                <w:sz w:val="16"/>
                <w:szCs w:val="16"/>
                <w:lang w:eastAsia="en-US"/>
              </w:rPr>
            </w:pP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Total no. of international registrations in force</w:t>
            </w: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 xml:space="preserve">2016: 641,587 </w:t>
            </w: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2018: 675,000</w:t>
            </w:r>
            <w:r w:rsidRPr="00A206C0">
              <w:rPr>
                <w:rFonts w:eastAsia="Times New Roman"/>
                <w:color w:val="000000"/>
                <w:sz w:val="16"/>
                <w:szCs w:val="16"/>
                <w:lang w:eastAsia="en-US"/>
              </w:rPr>
              <w:br/>
              <w:t>2019: 695,000</w:t>
            </w:r>
          </w:p>
        </w:tc>
      </w:tr>
      <w:tr w:rsidR="00BD4FF5" w:rsidRPr="00A206C0" w:rsidTr="00577F03">
        <w:trPr>
          <w:trHeight w:val="329"/>
        </w:trPr>
        <w:tc>
          <w:tcPr>
            <w:tcW w:w="2301" w:type="dxa"/>
            <w:vMerge/>
            <w:shd w:val="clear" w:color="000000" w:fill="FFFFFF"/>
            <w:tcMar>
              <w:bottom w:w="28" w:type="dxa"/>
            </w:tcMar>
            <w:vAlign w:val="bottom"/>
            <w:hideMark/>
          </w:tcPr>
          <w:p w:rsidR="00BD4FF5" w:rsidRPr="00A206C0" w:rsidRDefault="00BD4FF5" w:rsidP="00BD4FF5">
            <w:pPr>
              <w:rPr>
                <w:rFonts w:eastAsia="Times New Roman"/>
                <w:color w:val="000000"/>
                <w:sz w:val="16"/>
                <w:szCs w:val="16"/>
                <w:lang w:eastAsia="en-US"/>
              </w:rPr>
            </w:pP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Total no. of designations</w:t>
            </w: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 xml:space="preserve">2016: 5.69 million </w:t>
            </w: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2018: 5.79 million</w:t>
            </w:r>
            <w:r w:rsidRPr="00A206C0">
              <w:rPr>
                <w:rFonts w:eastAsia="Times New Roman"/>
                <w:color w:val="000000"/>
                <w:sz w:val="16"/>
                <w:szCs w:val="16"/>
                <w:lang w:eastAsia="en-US"/>
              </w:rPr>
              <w:br/>
              <w:t>2019: 5.81 million</w:t>
            </w:r>
          </w:p>
        </w:tc>
      </w:tr>
      <w:tr w:rsidR="00BD4FF5" w:rsidRPr="00A206C0" w:rsidTr="00577F03">
        <w:trPr>
          <w:trHeight w:val="337"/>
        </w:trPr>
        <w:tc>
          <w:tcPr>
            <w:tcW w:w="2301" w:type="dxa"/>
            <w:vMerge/>
            <w:shd w:val="clear" w:color="000000" w:fill="FFFFFF"/>
            <w:tcMar>
              <w:bottom w:w="28" w:type="dxa"/>
            </w:tcMar>
            <w:vAlign w:val="bottom"/>
            <w:hideMark/>
          </w:tcPr>
          <w:p w:rsidR="00BD4FF5" w:rsidRPr="00A206C0" w:rsidRDefault="00BD4FF5" w:rsidP="00BD4FF5">
            <w:pPr>
              <w:rPr>
                <w:rFonts w:eastAsia="Times New Roman"/>
                <w:color w:val="000000"/>
                <w:sz w:val="16"/>
                <w:szCs w:val="16"/>
                <w:lang w:eastAsia="en-US"/>
              </w:rPr>
            </w:pP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 xml:space="preserve">Classification irregularities (Rule 12 and 13) </w:t>
            </w: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2016: 38%</w:t>
            </w:r>
          </w:p>
        </w:tc>
        <w:tc>
          <w:tcPr>
            <w:tcW w:w="2302" w:type="dxa"/>
            <w:shd w:val="clear" w:color="000000" w:fill="FFFFFF"/>
            <w:tcMar>
              <w:bottom w:w="28"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2018: 29%</w:t>
            </w:r>
            <w:r w:rsidRPr="00A206C0">
              <w:rPr>
                <w:rFonts w:eastAsia="Times New Roman"/>
                <w:color w:val="000000"/>
                <w:sz w:val="16"/>
                <w:szCs w:val="16"/>
                <w:lang w:eastAsia="en-US"/>
              </w:rPr>
              <w:br/>
              <w:t>2019: 28%</w:t>
            </w:r>
          </w:p>
        </w:tc>
      </w:tr>
      <w:tr w:rsidR="00135ECE" w:rsidRPr="00A206C0" w:rsidTr="00577F03">
        <w:trPr>
          <w:trHeight w:val="641"/>
        </w:trPr>
        <w:tc>
          <w:tcPr>
            <w:tcW w:w="2301" w:type="dxa"/>
            <w:shd w:val="clear" w:color="000000" w:fill="FFFFFF"/>
            <w:tcMar>
              <w:bottom w:w="28"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II.6  Improved productivity and service quality of Madrid operations</w:t>
            </w:r>
          </w:p>
        </w:tc>
        <w:tc>
          <w:tcPr>
            <w:tcW w:w="2302" w:type="dxa"/>
            <w:shd w:val="clear" w:color="000000" w:fill="FFFFFF"/>
            <w:tcMar>
              <w:bottom w:w="28"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Functional improvements to the Madrid System</w:t>
            </w:r>
          </w:p>
        </w:tc>
        <w:tc>
          <w:tcPr>
            <w:tcW w:w="2302" w:type="dxa"/>
            <w:shd w:val="clear" w:color="000000" w:fill="FFFFFF"/>
            <w:tcMar>
              <w:bottom w:w="28"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Common Regulations and Administrative Instructions in force at December 31, 2016</w:t>
            </w:r>
            <w:r w:rsidRPr="00A206C0">
              <w:rPr>
                <w:rFonts w:eastAsia="Times New Roman"/>
                <w:color w:val="000000"/>
                <w:sz w:val="16"/>
                <w:szCs w:val="16"/>
                <w:lang w:eastAsia="en-US"/>
              </w:rPr>
              <w:br/>
              <w:t>MM/LD/WG/14/2 REV</w:t>
            </w:r>
          </w:p>
        </w:tc>
        <w:tc>
          <w:tcPr>
            <w:tcW w:w="2302" w:type="dxa"/>
            <w:shd w:val="clear" w:color="000000" w:fill="FFFFFF"/>
            <w:tcMar>
              <w:bottom w:w="28"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Amendments to the Common Regulations and Administrative Instructions</w:t>
            </w:r>
          </w:p>
        </w:tc>
      </w:tr>
      <w:tr w:rsidR="00135ECE" w:rsidRPr="00A206C0" w:rsidTr="00577F03">
        <w:trPr>
          <w:trHeight w:val="19"/>
        </w:trPr>
        <w:tc>
          <w:tcPr>
            <w:tcW w:w="2301" w:type="dxa"/>
            <w:shd w:val="clear" w:color="000000" w:fill="FFFFFF"/>
            <w:tcMar>
              <w:bottom w:w="28" w:type="dxa"/>
            </w:tcMar>
            <w:vAlign w:val="bottom"/>
            <w:hideMark/>
          </w:tcPr>
          <w:p w:rsidR="00135ECE" w:rsidRPr="00A206C0" w:rsidRDefault="00135ECE" w:rsidP="00BD4FF5">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2" w:type="dxa"/>
            <w:shd w:val="clear" w:color="000000" w:fill="FFFFFF"/>
            <w:tcMar>
              <w:bottom w:w="28"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Overall customer satisfaction with Madrid services</w:t>
            </w:r>
          </w:p>
        </w:tc>
        <w:tc>
          <w:tcPr>
            <w:tcW w:w="2302" w:type="dxa"/>
            <w:shd w:val="clear" w:color="000000" w:fill="FFFFFF"/>
            <w:tcMar>
              <w:bottom w:w="28"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 xml:space="preserve">TBD </w:t>
            </w:r>
          </w:p>
        </w:tc>
        <w:tc>
          <w:tcPr>
            <w:tcW w:w="2302" w:type="dxa"/>
            <w:shd w:val="clear" w:color="000000" w:fill="FFFFFF"/>
            <w:tcMar>
              <w:bottom w:w="28"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 xml:space="preserve">TBD </w:t>
            </w:r>
          </w:p>
        </w:tc>
      </w:tr>
      <w:tr w:rsidR="00135ECE" w:rsidRPr="00A206C0" w:rsidTr="00577F03">
        <w:trPr>
          <w:trHeight w:val="477"/>
        </w:trPr>
        <w:tc>
          <w:tcPr>
            <w:tcW w:w="2301" w:type="dxa"/>
            <w:shd w:val="clear" w:color="000000" w:fill="FFFFFF"/>
            <w:tcMar>
              <w:bottom w:w="28" w:type="dxa"/>
            </w:tcMar>
            <w:vAlign w:val="bottom"/>
            <w:hideMark/>
          </w:tcPr>
          <w:p w:rsidR="00135ECE" w:rsidRPr="00A206C0" w:rsidRDefault="00135ECE" w:rsidP="00BD4FF5">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2" w:type="dxa"/>
            <w:shd w:val="clear" w:color="000000" w:fill="FFFFFF"/>
            <w:tcMar>
              <w:bottom w:w="28"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Unit cost</w:t>
            </w:r>
          </w:p>
        </w:tc>
        <w:tc>
          <w:tcPr>
            <w:tcW w:w="2302" w:type="dxa"/>
            <w:shd w:val="clear" w:color="000000" w:fill="FFFFFF"/>
            <w:tcMar>
              <w:bottom w:w="28" w:type="dxa"/>
            </w:tcMar>
            <w:hideMark/>
          </w:tcPr>
          <w:p w:rsidR="00135ECE" w:rsidRPr="00A206C0" w:rsidRDefault="00135ECE" w:rsidP="00BD4FF5">
            <w:pPr>
              <w:rPr>
                <w:rFonts w:eastAsiaTheme="minorEastAsia"/>
                <w:color w:val="000000"/>
                <w:sz w:val="16"/>
                <w:szCs w:val="16"/>
                <w:lang w:eastAsia="ja-JP"/>
              </w:rPr>
            </w:pPr>
            <w:r w:rsidRPr="00A206C0">
              <w:rPr>
                <w:rFonts w:eastAsia="Times New Roman"/>
                <w:color w:val="000000"/>
                <w:sz w:val="16"/>
                <w:szCs w:val="16"/>
                <w:lang w:eastAsia="en-US"/>
              </w:rPr>
              <w:t xml:space="preserve">746 CHF (new/renewed registration);  </w:t>
            </w:r>
            <w:r w:rsidRPr="00A206C0">
              <w:rPr>
                <w:rFonts w:eastAsiaTheme="minorEastAsia"/>
                <w:color w:val="000000"/>
                <w:sz w:val="16"/>
                <w:szCs w:val="16"/>
                <w:lang w:eastAsia="ja-JP"/>
              </w:rPr>
              <w:t>Inscription Unit Cost:</w:t>
            </w:r>
            <w:r w:rsidRPr="00A206C0" w:rsidDel="007573C3">
              <w:rPr>
                <w:rFonts w:eastAsiaTheme="minorEastAsia"/>
                <w:color w:val="000000"/>
                <w:sz w:val="16"/>
                <w:szCs w:val="16"/>
                <w:lang w:eastAsia="ja-JP"/>
              </w:rPr>
              <w:t xml:space="preserve"> </w:t>
            </w:r>
            <w:r w:rsidRPr="00A206C0">
              <w:rPr>
                <w:rFonts w:eastAsiaTheme="minorEastAsia"/>
                <w:color w:val="000000"/>
                <w:sz w:val="16"/>
                <w:szCs w:val="16"/>
                <w:lang w:eastAsia="ja-JP"/>
              </w:rPr>
              <w:t xml:space="preserve"> 318 CHF  </w:t>
            </w:r>
          </w:p>
          <w:p w:rsidR="00135ECE" w:rsidRPr="00A206C0" w:rsidRDefault="00135ECE" w:rsidP="00BD4FF5">
            <w:pPr>
              <w:rPr>
                <w:rFonts w:eastAsia="Times New Roman"/>
                <w:color w:val="000000"/>
                <w:sz w:val="16"/>
                <w:szCs w:val="16"/>
                <w:lang w:eastAsia="en-US"/>
              </w:rPr>
            </w:pPr>
            <w:r w:rsidRPr="00A206C0">
              <w:rPr>
                <w:rFonts w:eastAsiaTheme="minorEastAsia"/>
                <w:color w:val="000000"/>
                <w:sz w:val="16"/>
                <w:szCs w:val="16"/>
                <w:lang w:eastAsia="ja-JP"/>
              </w:rPr>
              <w:t>(2016)</w:t>
            </w:r>
          </w:p>
        </w:tc>
        <w:tc>
          <w:tcPr>
            <w:tcW w:w="2302" w:type="dxa"/>
            <w:shd w:val="clear" w:color="000000" w:fill="FFFFFF"/>
            <w:tcMar>
              <w:bottom w:w="28"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Reduction in both unit cost categories</w:t>
            </w:r>
          </w:p>
          <w:p w:rsidR="00135ECE" w:rsidRPr="00A206C0" w:rsidRDefault="00135ECE" w:rsidP="00BD4FF5">
            <w:pPr>
              <w:rPr>
                <w:rFonts w:eastAsia="Times New Roman"/>
                <w:color w:val="000000"/>
                <w:sz w:val="16"/>
                <w:szCs w:val="16"/>
                <w:lang w:eastAsia="en-US"/>
              </w:rPr>
            </w:pPr>
          </w:p>
          <w:p w:rsidR="00135ECE" w:rsidRPr="00A206C0" w:rsidRDefault="00135ECE" w:rsidP="00BD4FF5">
            <w:pPr>
              <w:rPr>
                <w:rFonts w:eastAsia="Times New Roman"/>
                <w:color w:val="000000"/>
                <w:sz w:val="16"/>
                <w:szCs w:val="16"/>
                <w:lang w:eastAsia="en-US"/>
              </w:rPr>
            </w:pPr>
          </w:p>
        </w:tc>
      </w:tr>
      <w:tr w:rsidR="00135ECE" w:rsidRPr="00A206C0" w:rsidTr="00577F03">
        <w:trPr>
          <w:trHeight w:val="1200"/>
        </w:trPr>
        <w:tc>
          <w:tcPr>
            <w:tcW w:w="2301" w:type="dxa"/>
            <w:shd w:val="clear" w:color="000000" w:fill="FFFFFF"/>
            <w:tcMar>
              <w:bottom w:w="28" w:type="dxa"/>
            </w:tcMar>
            <w:vAlign w:val="bottom"/>
            <w:hideMark/>
          </w:tcPr>
          <w:p w:rsidR="00135ECE" w:rsidRPr="00A206C0" w:rsidRDefault="00135ECE" w:rsidP="00BD4FF5">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2" w:type="dxa"/>
            <w:shd w:val="clear" w:color="000000" w:fill="FFFFFF"/>
            <w:tcMar>
              <w:bottom w:w="28"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 xml:space="preserve">Timeliness of transactions </w:t>
            </w:r>
          </w:p>
        </w:tc>
        <w:tc>
          <w:tcPr>
            <w:tcW w:w="2302" w:type="dxa"/>
            <w:shd w:val="clear" w:color="000000" w:fill="FFFFFF"/>
            <w:tcMar>
              <w:bottom w:w="28"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2016:</w:t>
            </w:r>
            <w:r w:rsidRPr="00A206C0">
              <w:rPr>
                <w:rFonts w:eastAsia="Times New Roman"/>
                <w:color w:val="000000"/>
                <w:sz w:val="16"/>
                <w:szCs w:val="16"/>
                <w:lang w:eastAsia="en-US"/>
              </w:rPr>
              <w:br/>
              <w:t>Registrations: 64 days</w:t>
            </w:r>
            <w:r w:rsidRPr="00A206C0">
              <w:rPr>
                <w:rFonts w:eastAsia="Times New Roman"/>
                <w:color w:val="000000"/>
                <w:sz w:val="16"/>
                <w:szCs w:val="16"/>
                <w:lang w:eastAsia="en-US"/>
              </w:rPr>
              <w:br/>
              <w:t>Renewals: 65 days</w:t>
            </w:r>
            <w:r w:rsidRPr="00A206C0">
              <w:rPr>
                <w:rFonts w:eastAsia="Times New Roman"/>
                <w:color w:val="000000"/>
                <w:sz w:val="16"/>
                <w:szCs w:val="16"/>
                <w:lang w:eastAsia="en-US"/>
              </w:rPr>
              <w:br/>
              <w:t>Subsequent Designations: 42 days</w:t>
            </w:r>
            <w:r w:rsidRPr="00A206C0">
              <w:rPr>
                <w:rFonts w:eastAsia="Times New Roman"/>
                <w:color w:val="000000"/>
                <w:sz w:val="16"/>
                <w:szCs w:val="16"/>
                <w:lang w:eastAsia="en-US"/>
              </w:rPr>
              <w:br/>
              <w:t>Modifications: 62 days</w:t>
            </w:r>
            <w:r w:rsidRPr="00A206C0">
              <w:rPr>
                <w:rFonts w:eastAsia="Times New Roman"/>
                <w:color w:val="000000"/>
                <w:sz w:val="16"/>
                <w:szCs w:val="16"/>
                <w:lang w:eastAsia="en-US"/>
              </w:rPr>
              <w:br/>
              <w:t>Decisions: 24 days</w:t>
            </w:r>
            <w:r w:rsidRPr="00A206C0">
              <w:rPr>
                <w:rFonts w:eastAsia="Times New Roman"/>
                <w:color w:val="000000"/>
                <w:sz w:val="16"/>
                <w:szCs w:val="16"/>
                <w:lang w:eastAsia="en-US"/>
              </w:rPr>
              <w:br/>
              <w:t>Corrections: 140 days</w:t>
            </w:r>
          </w:p>
        </w:tc>
        <w:tc>
          <w:tcPr>
            <w:tcW w:w="2302" w:type="dxa"/>
            <w:shd w:val="clear" w:color="000000" w:fill="FFFFFF"/>
            <w:tcMar>
              <w:bottom w:w="28"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2018/19:</w:t>
            </w:r>
            <w:r w:rsidRPr="00A206C0">
              <w:rPr>
                <w:rFonts w:eastAsia="Times New Roman"/>
                <w:color w:val="000000"/>
                <w:sz w:val="16"/>
                <w:szCs w:val="16"/>
                <w:lang w:eastAsia="en-US"/>
              </w:rPr>
              <w:br/>
              <w:t>Registrations: 40 days</w:t>
            </w:r>
            <w:r w:rsidRPr="00A206C0">
              <w:rPr>
                <w:rFonts w:eastAsia="Times New Roman"/>
                <w:color w:val="000000"/>
                <w:sz w:val="16"/>
                <w:szCs w:val="16"/>
                <w:lang w:eastAsia="en-US"/>
              </w:rPr>
              <w:br/>
              <w:t>Renewals: 50 days</w:t>
            </w:r>
            <w:r w:rsidRPr="00A206C0">
              <w:rPr>
                <w:rFonts w:eastAsia="Times New Roman"/>
                <w:color w:val="000000"/>
                <w:sz w:val="16"/>
                <w:szCs w:val="16"/>
                <w:lang w:eastAsia="en-US"/>
              </w:rPr>
              <w:br/>
              <w:t>Subsequent Designations: 40 days</w:t>
            </w:r>
            <w:r w:rsidRPr="00A206C0">
              <w:rPr>
                <w:rFonts w:eastAsia="Times New Roman"/>
                <w:color w:val="000000"/>
                <w:sz w:val="16"/>
                <w:szCs w:val="16"/>
                <w:lang w:eastAsia="en-US"/>
              </w:rPr>
              <w:br/>
              <w:t>Modifications: 50 days</w:t>
            </w:r>
            <w:r w:rsidRPr="00A206C0">
              <w:rPr>
                <w:rFonts w:eastAsia="Times New Roman"/>
                <w:color w:val="000000"/>
                <w:sz w:val="16"/>
                <w:szCs w:val="16"/>
                <w:lang w:eastAsia="en-US"/>
              </w:rPr>
              <w:br/>
              <w:t>Decisions: 20 days</w:t>
            </w:r>
            <w:r w:rsidRPr="00A206C0">
              <w:rPr>
                <w:rFonts w:eastAsia="Times New Roman"/>
                <w:color w:val="000000"/>
                <w:sz w:val="16"/>
                <w:szCs w:val="16"/>
                <w:lang w:eastAsia="en-US"/>
              </w:rPr>
              <w:br/>
              <w:t>Corrections: 65 days</w:t>
            </w:r>
          </w:p>
        </w:tc>
      </w:tr>
      <w:tr w:rsidR="00135ECE" w:rsidRPr="00A206C0" w:rsidTr="00577F03">
        <w:trPr>
          <w:trHeight w:val="2867"/>
        </w:trPr>
        <w:tc>
          <w:tcPr>
            <w:tcW w:w="2301" w:type="dxa"/>
            <w:shd w:val="clear" w:color="000000" w:fill="FFFFFF"/>
            <w:tcMar>
              <w:bottom w:w="28" w:type="dxa"/>
            </w:tcMar>
            <w:vAlign w:val="bottom"/>
            <w:hideMark/>
          </w:tcPr>
          <w:p w:rsidR="00135ECE" w:rsidRPr="00A206C0" w:rsidRDefault="00135ECE" w:rsidP="00BD4FF5">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2" w:type="dxa"/>
            <w:shd w:val="clear" w:color="000000" w:fill="FFFFFF"/>
            <w:tcMar>
              <w:bottom w:w="28"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Quality output  in Operations</w:t>
            </w:r>
          </w:p>
        </w:tc>
        <w:tc>
          <w:tcPr>
            <w:tcW w:w="2302" w:type="dxa"/>
            <w:shd w:val="clear" w:color="000000" w:fill="FFFFFF"/>
            <w:tcMar>
              <w:bottom w:w="28"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QC in examination:</w:t>
            </w:r>
          </w:p>
          <w:p w:rsidR="00135ECE" w:rsidRPr="00A206C0" w:rsidRDefault="00135ECE" w:rsidP="00BD4FF5">
            <w:pPr>
              <w:rPr>
                <w:rFonts w:eastAsia="Times New Roman"/>
                <w:color w:val="000000"/>
                <w:sz w:val="16"/>
                <w:szCs w:val="16"/>
                <w:lang w:eastAsia="en-US"/>
              </w:rPr>
            </w:pPr>
          </w:p>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Nice 91%</w:t>
            </w:r>
          </w:p>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Formalities examination 94%</w:t>
            </w:r>
          </w:p>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Decisions 96%</w:t>
            </w:r>
          </w:p>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Modifications 95%</w:t>
            </w:r>
          </w:p>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Renewals 96%</w:t>
            </w:r>
          </w:p>
          <w:p w:rsidR="00135ECE" w:rsidRPr="00A206C0" w:rsidRDefault="00135ECE" w:rsidP="00BD4FF5">
            <w:pPr>
              <w:rPr>
                <w:rFonts w:eastAsia="Times New Roman"/>
                <w:color w:val="000000"/>
                <w:sz w:val="16"/>
                <w:szCs w:val="16"/>
                <w:lang w:eastAsia="en-US"/>
              </w:rPr>
            </w:pPr>
          </w:p>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 xml:space="preserve">Other areas: </w:t>
            </w:r>
          </w:p>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Client Records 100%</w:t>
            </w:r>
          </w:p>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Customer Service 83%</w:t>
            </w:r>
          </w:p>
          <w:p w:rsidR="00135ECE" w:rsidRPr="00A206C0" w:rsidRDefault="00135ECE" w:rsidP="00BD4FF5">
            <w:pPr>
              <w:rPr>
                <w:rFonts w:eastAsia="Times New Roman"/>
                <w:color w:val="000000"/>
                <w:sz w:val="16"/>
                <w:szCs w:val="16"/>
                <w:lang w:eastAsia="en-US"/>
              </w:rPr>
            </w:pPr>
          </w:p>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Translation:</w:t>
            </w:r>
          </w:p>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EN 99%</w:t>
            </w:r>
          </w:p>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FR 99%</w:t>
            </w:r>
          </w:p>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ES 97%</w:t>
            </w:r>
          </w:p>
        </w:tc>
        <w:tc>
          <w:tcPr>
            <w:tcW w:w="2302" w:type="dxa"/>
            <w:shd w:val="clear" w:color="000000" w:fill="FFFFFF"/>
            <w:tcMar>
              <w:bottom w:w="28"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 xml:space="preserve">QC in examination: </w:t>
            </w:r>
            <w:r w:rsidRPr="00A206C0">
              <w:rPr>
                <w:rFonts w:eastAsia="Times New Roman"/>
                <w:color w:val="000000"/>
                <w:sz w:val="16"/>
                <w:szCs w:val="16"/>
                <w:lang w:eastAsia="en-US"/>
              </w:rPr>
              <w:br/>
            </w:r>
            <w:r w:rsidRPr="00A206C0">
              <w:rPr>
                <w:rFonts w:eastAsia="Times New Roman"/>
                <w:color w:val="000000"/>
                <w:sz w:val="16"/>
                <w:szCs w:val="16"/>
                <w:lang w:eastAsia="en-US"/>
              </w:rPr>
              <w:br/>
              <w:t>Nice 90%</w:t>
            </w:r>
            <w:r w:rsidRPr="00A206C0">
              <w:rPr>
                <w:rFonts w:eastAsia="Times New Roman"/>
                <w:color w:val="000000"/>
                <w:sz w:val="16"/>
                <w:szCs w:val="16"/>
                <w:lang w:eastAsia="en-US"/>
              </w:rPr>
              <w:br/>
              <w:t>Formalities examination 95%</w:t>
            </w:r>
            <w:r w:rsidRPr="00A206C0">
              <w:rPr>
                <w:rFonts w:eastAsia="Times New Roman"/>
                <w:color w:val="000000"/>
                <w:sz w:val="16"/>
                <w:szCs w:val="16"/>
                <w:lang w:eastAsia="en-US"/>
              </w:rPr>
              <w:br/>
              <w:t>Decisions 97%</w:t>
            </w:r>
            <w:r w:rsidRPr="00A206C0">
              <w:rPr>
                <w:rFonts w:eastAsia="Times New Roman"/>
                <w:color w:val="000000"/>
                <w:sz w:val="16"/>
                <w:szCs w:val="16"/>
                <w:lang w:eastAsia="en-US"/>
              </w:rPr>
              <w:br/>
              <w:t>Modifications 95%</w:t>
            </w:r>
            <w:r w:rsidRPr="00A206C0">
              <w:rPr>
                <w:rFonts w:eastAsia="Times New Roman"/>
                <w:color w:val="000000"/>
                <w:sz w:val="16"/>
                <w:szCs w:val="16"/>
                <w:lang w:eastAsia="en-US"/>
              </w:rPr>
              <w:br/>
              <w:t>Renewals 95%</w:t>
            </w:r>
            <w:r w:rsidRPr="00A206C0">
              <w:rPr>
                <w:rFonts w:eastAsia="Times New Roman"/>
                <w:color w:val="000000"/>
                <w:sz w:val="16"/>
                <w:szCs w:val="16"/>
                <w:lang w:eastAsia="en-US"/>
              </w:rPr>
              <w:br/>
            </w:r>
            <w:r w:rsidRPr="00A206C0">
              <w:rPr>
                <w:rFonts w:eastAsia="Times New Roman"/>
                <w:color w:val="000000"/>
                <w:sz w:val="16"/>
                <w:szCs w:val="16"/>
                <w:lang w:eastAsia="en-US"/>
              </w:rPr>
              <w:br/>
              <w:t>Other areas:</w:t>
            </w:r>
            <w:r w:rsidRPr="00A206C0">
              <w:rPr>
                <w:rFonts w:eastAsia="Times New Roman"/>
                <w:color w:val="000000"/>
                <w:sz w:val="16"/>
                <w:szCs w:val="16"/>
                <w:lang w:eastAsia="en-US"/>
              </w:rPr>
              <w:br/>
              <w:t>Client Records 99%</w:t>
            </w:r>
            <w:r w:rsidRPr="00A206C0">
              <w:rPr>
                <w:rFonts w:eastAsia="Times New Roman"/>
                <w:color w:val="000000"/>
                <w:sz w:val="16"/>
                <w:szCs w:val="16"/>
                <w:lang w:eastAsia="en-US"/>
              </w:rPr>
              <w:br/>
              <w:t>Customer Service 90%</w:t>
            </w:r>
            <w:r w:rsidRPr="00A206C0">
              <w:rPr>
                <w:rFonts w:eastAsia="Times New Roman"/>
                <w:color w:val="000000"/>
                <w:sz w:val="16"/>
                <w:szCs w:val="16"/>
                <w:lang w:eastAsia="en-US"/>
              </w:rPr>
              <w:br/>
            </w:r>
            <w:r w:rsidRPr="00A206C0">
              <w:rPr>
                <w:rFonts w:eastAsia="Times New Roman"/>
                <w:color w:val="000000"/>
                <w:sz w:val="16"/>
                <w:szCs w:val="16"/>
                <w:lang w:eastAsia="en-US"/>
              </w:rPr>
              <w:br/>
              <w:t>Translation:</w:t>
            </w:r>
            <w:r w:rsidRPr="00A206C0">
              <w:rPr>
                <w:rFonts w:eastAsia="Times New Roman"/>
                <w:color w:val="000000"/>
                <w:sz w:val="16"/>
                <w:szCs w:val="16"/>
                <w:lang w:eastAsia="en-US"/>
              </w:rPr>
              <w:br/>
              <w:t>EN 95%</w:t>
            </w:r>
            <w:r w:rsidRPr="00A206C0">
              <w:rPr>
                <w:rFonts w:eastAsia="Times New Roman"/>
                <w:color w:val="000000"/>
                <w:sz w:val="16"/>
                <w:szCs w:val="16"/>
                <w:lang w:eastAsia="en-US"/>
              </w:rPr>
              <w:br/>
              <w:t>FR 95%</w:t>
            </w:r>
            <w:r w:rsidRPr="00A206C0">
              <w:rPr>
                <w:rFonts w:eastAsia="Times New Roman"/>
                <w:color w:val="000000"/>
                <w:sz w:val="16"/>
                <w:szCs w:val="16"/>
                <w:lang w:eastAsia="en-US"/>
              </w:rPr>
              <w:br/>
              <w:t>ES 95%</w:t>
            </w:r>
          </w:p>
        </w:tc>
      </w:tr>
      <w:tr w:rsidR="00135ECE" w:rsidRPr="00A206C0" w:rsidTr="00577F03">
        <w:trPr>
          <w:trHeight w:val="133"/>
        </w:trPr>
        <w:tc>
          <w:tcPr>
            <w:tcW w:w="2301" w:type="dxa"/>
            <w:shd w:val="clear" w:color="000000" w:fill="FFFFFF"/>
            <w:tcMar>
              <w:bottom w:w="57" w:type="dxa"/>
            </w:tcMar>
            <w:vAlign w:val="bottom"/>
            <w:hideMark/>
          </w:tcPr>
          <w:p w:rsidR="00135ECE" w:rsidRPr="00A206C0" w:rsidRDefault="00135ECE" w:rsidP="00BD4FF5">
            <w:pPr>
              <w:jc w:val="right"/>
              <w:rPr>
                <w:rFonts w:eastAsia="Times New Roman"/>
                <w:color w:val="000000"/>
                <w:sz w:val="16"/>
                <w:szCs w:val="16"/>
                <w:lang w:eastAsia="en-US"/>
              </w:rPr>
            </w:pPr>
            <w:r w:rsidRPr="00A206C0">
              <w:rPr>
                <w:rFonts w:eastAsia="Times New Roman"/>
                <w:color w:val="000000"/>
                <w:sz w:val="16"/>
                <w:szCs w:val="16"/>
                <w:lang w:eastAsia="en-US"/>
              </w:rPr>
              <w:lastRenderedPageBreak/>
              <w:t> </w:t>
            </w:r>
          </w:p>
        </w:tc>
        <w:tc>
          <w:tcPr>
            <w:tcW w:w="2302" w:type="dxa"/>
            <w:shd w:val="clear" w:color="000000" w:fill="FFFFFF"/>
            <w:tcMar>
              <w:bottom w:w="57"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Quality of Software Development (QSD)</w:t>
            </w:r>
          </w:p>
        </w:tc>
        <w:tc>
          <w:tcPr>
            <w:tcW w:w="2302" w:type="dxa"/>
            <w:shd w:val="clear" w:color="000000" w:fill="FFFFFF"/>
            <w:tcMar>
              <w:bottom w:w="57"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TBD</w:t>
            </w:r>
          </w:p>
        </w:tc>
        <w:tc>
          <w:tcPr>
            <w:tcW w:w="2302" w:type="dxa"/>
            <w:shd w:val="clear" w:color="000000" w:fill="FFFFFF"/>
            <w:tcMar>
              <w:bottom w:w="57"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 xml:space="preserve">TBD </w:t>
            </w:r>
          </w:p>
        </w:tc>
      </w:tr>
      <w:tr w:rsidR="00135ECE" w:rsidRPr="00A206C0" w:rsidTr="00577F03">
        <w:trPr>
          <w:trHeight w:val="255"/>
        </w:trPr>
        <w:tc>
          <w:tcPr>
            <w:tcW w:w="2301" w:type="dxa"/>
            <w:shd w:val="clear" w:color="000000" w:fill="FFFFFF"/>
            <w:tcMar>
              <w:bottom w:w="57" w:type="dxa"/>
            </w:tcMar>
            <w:vAlign w:val="bottom"/>
            <w:hideMark/>
          </w:tcPr>
          <w:p w:rsidR="00135ECE" w:rsidRPr="00A206C0" w:rsidRDefault="00135ECE" w:rsidP="00BD4FF5">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2" w:type="dxa"/>
            <w:shd w:val="clear" w:color="000000" w:fill="FFFFFF"/>
            <w:tcMar>
              <w:bottom w:w="57"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Information System Service Levels (ISSL)</w:t>
            </w:r>
          </w:p>
        </w:tc>
        <w:tc>
          <w:tcPr>
            <w:tcW w:w="2302" w:type="dxa"/>
            <w:shd w:val="clear" w:color="000000" w:fill="FFFFFF"/>
            <w:tcMar>
              <w:bottom w:w="57"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TBD</w:t>
            </w:r>
          </w:p>
        </w:tc>
        <w:tc>
          <w:tcPr>
            <w:tcW w:w="2302" w:type="dxa"/>
            <w:shd w:val="clear" w:color="000000" w:fill="FFFFFF"/>
            <w:tcMar>
              <w:bottom w:w="57"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 xml:space="preserve">TBD </w:t>
            </w:r>
          </w:p>
        </w:tc>
      </w:tr>
      <w:tr w:rsidR="00135ECE" w:rsidRPr="00A206C0" w:rsidTr="00577F03">
        <w:trPr>
          <w:trHeight w:val="49"/>
        </w:trPr>
        <w:tc>
          <w:tcPr>
            <w:tcW w:w="2301" w:type="dxa"/>
            <w:shd w:val="clear" w:color="000000" w:fill="FFFFFF"/>
            <w:tcMar>
              <w:bottom w:w="57" w:type="dxa"/>
            </w:tcMar>
            <w:vAlign w:val="bottom"/>
            <w:hideMark/>
          </w:tcPr>
          <w:p w:rsidR="00135ECE" w:rsidRPr="00A206C0" w:rsidRDefault="00135ECE" w:rsidP="00BD4FF5">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2" w:type="dxa"/>
            <w:shd w:val="clear" w:color="000000" w:fill="FFFFFF"/>
            <w:tcMar>
              <w:bottom w:w="57"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No. of Offices communicating fully electronically</w:t>
            </w:r>
          </w:p>
        </w:tc>
        <w:tc>
          <w:tcPr>
            <w:tcW w:w="2302" w:type="dxa"/>
            <w:shd w:val="clear" w:color="000000" w:fill="FFFFFF"/>
            <w:tcMar>
              <w:bottom w:w="57"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30 CPs communicating via XML, 2 via e-filing</w:t>
            </w:r>
            <w:r w:rsidRPr="00A206C0">
              <w:rPr>
                <w:rFonts w:eastAsia="Times New Roman"/>
                <w:color w:val="000000"/>
                <w:sz w:val="16"/>
                <w:szCs w:val="16"/>
                <w:lang w:eastAsia="en-US"/>
              </w:rPr>
              <w:br/>
              <w:t>(2016)</w:t>
            </w:r>
          </w:p>
        </w:tc>
        <w:tc>
          <w:tcPr>
            <w:tcW w:w="2302" w:type="dxa"/>
            <w:shd w:val="clear" w:color="000000" w:fill="FFFFFF"/>
            <w:tcMar>
              <w:bottom w:w="57" w:type="dxa"/>
            </w:tcMar>
            <w:hideMark/>
          </w:tcPr>
          <w:p w:rsidR="00135ECE" w:rsidRPr="00A206C0" w:rsidRDefault="00135ECE" w:rsidP="00BD4FF5">
            <w:pPr>
              <w:rPr>
                <w:rFonts w:eastAsia="Times New Roman"/>
                <w:color w:val="000000"/>
                <w:sz w:val="16"/>
                <w:szCs w:val="16"/>
                <w:lang w:eastAsia="en-US"/>
              </w:rPr>
            </w:pPr>
            <w:r w:rsidRPr="00A206C0">
              <w:rPr>
                <w:rFonts w:eastAsia="Times New Roman"/>
                <w:color w:val="000000"/>
                <w:sz w:val="16"/>
                <w:szCs w:val="16"/>
                <w:lang w:eastAsia="en-US"/>
              </w:rPr>
              <w:t>45 CPs communicating via XML/e-filing</w:t>
            </w:r>
          </w:p>
        </w:tc>
      </w:tr>
    </w:tbl>
    <w:p w:rsidR="00834634" w:rsidRPr="00A206C0" w:rsidRDefault="00834634" w:rsidP="00135ECE">
      <w:pPr>
        <w:jc w:val="both"/>
        <w:rPr>
          <w:rFonts w:eastAsiaTheme="minorEastAsia"/>
          <w:sz w:val="20"/>
          <w:lang w:eastAsia="ja-JP"/>
        </w:rPr>
      </w:pPr>
    </w:p>
    <w:p w:rsidR="00834634" w:rsidRPr="00A206C0" w:rsidRDefault="00834634" w:rsidP="00135ECE">
      <w:pPr>
        <w:jc w:val="both"/>
        <w:rPr>
          <w:rFonts w:eastAsiaTheme="minorEastAsia"/>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834634" w:rsidRPr="00A206C0" w:rsidTr="00C5469E">
        <w:trPr>
          <w:trHeight w:val="423"/>
        </w:trPr>
        <w:tc>
          <w:tcPr>
            <w:tcW w:w="9445" w:type="dxa"/>
            <w:shd w:val="clear" w:color="auto" w:fill="C6D9F1" w:themeFill="text2" w:themeFillTint="33"/>
            <w:vAlign w:val="center"/>
          </w:tcPr>
          <w:p w:rsidR="00834634" w:rsidRPr="00A206C0" w:rsidRDefault="00834634" w:rsidP="00834634">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6</w:t>
            </w:r>
          </w:p>
        </w:tc>
      </w:tr>
    </w:tbl>
    <w:p w:rsidR="00834634" w:rsidRPr="00A206C0" w:rsidRDefault="00834634" w:rsidP="00834634">
      <w:pPr>
        <w:keepNext/>
        <w:keepLines/>
        <w:rPr>
          <w:rFonts w:asciiTheme="minorBidi" w:hAnsiTheme="minorBidi" w:cstheme="minorBidi"/>
          <w:sz w:val="20"/>
        </w:rPr>
      </w:pPr>
    </w:p>
    <w:p w:rsidR="004913B6" w:rsidRPr="00A206C0" w:rsidRDefault="004913B6" w:rsidP="004913B6">
      <w:pPr>
        <w:pStyle w:val="ListParagraph"/>
        <w:keepNext/>
        <w:keepLines/>
        <w:numPr>
          <w:ilvl w:val="0"/>
          <w:numId w:val="82"/>
        </w:numPr>
        <w:ind w:left="0" w:firstLine="0"/>
        <w:jc w:val="both"/>
        <w:rPr>
          <w:rFonts w:ascii="Arial" w:hAnsi="Arial" w:cs="Arial"/>
          <w:sz w:val="20"/>
          <w:szCs w:val="20"/>
        </w:rPr>
      </w:pPr>
      <w:r w:rsidRPr="00A206C0">
        <w:rPr>
          <w:rFonts w:ascii="Arial" w:hAnsi="Arial" w:cs="Arial"/>
          <w:sz w:val="20"/>
          <w:szCs w:val="20"/>
        </w:rPr>
        <w:t xml:space="preserve">The overall resources for the Program in the 2018/19 biennium shows an increase of 1.3 per cent compared to the 2016/17 Approved Budget.  </w:t>
      </w:r>
    </w:p>
    <w:p w:rsidR="004913B6" w:rsidRPr="00A206C0" w:rsidRDefault="004913B6" w:rsidP="004913B6">
      <w:pPr>
        <w:pStyle w:val="ListParagraph"/>
        <w:keepNext/>
        <w:keepLines/>
        <w:ind w:left="0"/>
        <w:jc w:val="both"/>
        <w:rPr>
          <w:rFonts w:ascii="Arial" w:hAnsi="Arial" w:cs="Arial"/>
          <w:sz w:val="20"/>
          <w:szCs w:val="20"/>
        </w:rPr>
      </w:pPr>
    </w:p>
    <w:p w:rsidR="004913B6" w:rsidRPr="00A206C0" w:rsidRDefault="004913B6" w:rsidP="004913B6">
      <w:pPr>
        <w:pStyle w:val="ListParagraph"/>
        <w:keepNext/>
        <w:keepLines/>
        <w:numPr>
          <w:ilvl w:val="0"/>
          <w:numId w:val="82"/>
        </w:numPr>
        <w:ind w:left="0" w:firstLine="0"/>
        <w:jc w:val="both"/>
        <w:rPr>
          <w:rFonts w:ascii="Arial" w:hAnsi="Arial" w:cs="Arial"/>
          <w:sz w:val="20"/>
          <w:szCs w:val="20"/>
        </w:rPr>
      </w:pPr>
      <w:r w:rsidRPr="00A206C0">
        <w:rPr>
          <w:rFonts w:ascii="Arial" w:hAnsi="Arial" w:cs="Arial"/>
          <w:sz w:val="20"/>
          <w:szCs w:val="20"/>
        </w:rPr>
        <w:t>The increase in non-personnel resources is due to:  (</w:t>
      </w:r>
      <w:proofErr w:type="spellStart"/>
      <w:r w:rsidRPr="00A206C0">
        <w:rPr>
          <w:rFonts w:ascii="Arial" w:hAnsi="Arial" w:cs="Arial"/>
          <w:sz w:val="20"/>
          <w:szCs w:val="20"/>
        </w:rPr>
        <w:t>i</w:t>
      </w:r>
      <w:proofErr w:type="spellEnd"/>
      <w:r w:rsidRPr="00A206C0">
        <w:rPr>
          <w:rFonts w:ascii="Arial" w:hAnsi="Arial" w:cs="Arial"/>
          <w:sz w:val="20"/>
          <w:szCs w:val="20"/>
        </w:rPr>
        <w:t>) the expansion of the Madrid Fellowship Program reflected under Expected Result II.5 (Wider and more effective use of the Madrid System);  (ii) an increase in Madrid translation and production support costs;  and (iii) provision for the enhancement of the Madrid IT system reflected under Expected Result II.6 (Improved productivity and service quality of Madrid operations). This increase is slightly offset by a decrease in resources under Expected Result II.5, which primarily reflects a downward adjustment, based on actual expenditure patterns, for the Madrid, the Hague and Lisbon Assemblies.</w:t>
      </w:r>
    </w:p>
    <w:p w:rsidR="004913B6" w:rsidRPr="00A206C0" w:rsidRDefault="004913B6" w:rsidP="004913B6">
      <w:pPr>
        <w:pStyle w:val="ListParagraph"/>
        <w:keepNext/>
        <w:keepLines/>
        <w:ind w:left="0"/>
        <w:jc w:val="both"/>
        <w:rPr>
          <w:rFonts w:ascii="Arial" w:hAnsi="Arial" w:cs="Arial"/>
          <w:sz w:val="20"/>
          <w:szCs w:val="20"/>
        </w:rPr>
      </w:pPr>
    </w:p>
    <w:p w:rsidR="004913B6" w:rsidRPr="00A206C0" w:rsidRDefault="004913B6" w:rsidP="004913B6">
      <w:pPr>
        <w:pStyle w:val="ListParagraph"/>
        <w:keepNext/>
        <w:keepLines/>
        <w:numPr>
          <w:ilvl w:val="0"/>
          <w:numId w:val="82"/>
        </w:numPr>
        <w:ind w:left="0" w:firstLine="0"/>
        <w:jc w:val="both"/>
        <w:rPr>
          <w:rFonts w:ascii="Arial" w:hAnsi="Arial" w:cs="Arial"/>
          <w:sz w:val="20"/>
          <w:szCs w:val="20"/>
        </w:rPr>
      </w:pPr>
      <w:r w:rsidRPr="00A206C0">
        <w:rPr>
          <w:rFonts w:ascii="Arial" w:hAnsi="Arial" w:cs="Arial"/>
          <w:sz w:val="20"/>
          <w:szCs w:val="20"/>
        </w:rPr>
        <w:t>The decrease in the number of posts and associated personnel resources is due to (</w:t>
      </w:r>
      <w:proofErr w:type="spellStart"/>
      <w:r w:rsidRPr="00A206C0">
        <w:rPr>
          <w:rFonts w:ascii="Arial" w:hAnsi="Arial" w:cs="Arial"/>
          <w:sz w:val="20"/>
          <w:szCs w:val="20"/>
        </w:rPr>
        <w:t>i</w:t>
      </w:r>
      <w:proofErr w:type="spellEnd"/>
      <w:r w:rsidRPr="00A206C0">
        <w:rPr>
          <w:rFonts w:ascii="Arial" w:hAnsi="Arial" w:cs="Arial"/>
          <w:sz w:val="20"/>
          <w:szCs w:val="20"/>
        </w:rPr>
        <w:t xml:space="preserve">) the redeployment of two posts to the WIPO Office in China to support the promotion of the Madrid and the Hague Systems;  and (ii) the </w:t>
      </w:r>
      <w:r w:rsidR="00317229" w:rsidRPr="00A206C0">
        <w:rPr>
          <w:rFonts w:ascii="Arial" w:hAnsi="Arial" w:cs="Arial"/>
          <w:sz w:val="20"/>
          <w:szCs w:val="20"/>
        </w:rPr>
        <w:t xml:space="preserve">completion </w:t>
      </w:r>
      <w:r w:rsidRPr="00A206C0">
        <w:rPr>
          <w:rFonts w:ascii="Arial" w:hAnsi="Arial" w:cs="Arial"/>
          <w:sz w:val="20"/>
          <w:szCs w:val="20"/>
        </w:rPr>
        <w:t>of a temporary assignment in the Madrid Legal Division.</w:t>
      </w:r>
    </w:p>
    <w:p w:rsidR="00834634" w:rsidRPr="00A206C0" w:rsidRDefault="00834634" w:rsidP="004913B6">
      <w:pPr>
        <w:rPr>
          <w:rFonts w:eastAsiaTheme="minorEastAsia"/>
          <w:sz w:val="20"/>
          <w:lang w:eastAsia="ja-JP"/>
        </w:rPr>
      </w:pPr>
    </w:p>
    <w:p w:rsidR="00F1636D" w:rsidRPr="00A206C0" w:rsidRDefault="00F1636D" w:rsidP="004913B6">
      <w:pPr>
        <w:rPr>
          <w:rFonts w:eastAsiaTheme="minorEastAsia"/>
          <w:sz w:val="20"/>
          <w:lang w:eastAsia="ja-JP"/>
        </w:rPr>
      </w:pPr>
    </w:p>
    <w:p w:rsidR="00002A0A" w:rsidRPr="00A206C0" w:rsidRDefault="00002A0A" w:rsidP="00002A0A">
      <w:pPr>
        <w:jc w:val="center"/>
        <w:rPr>
          <w:b/>
          <w:sz w:val="18"/>
          <w:szCs w:val="18"/>
        </w:rPr>
      </w:pPr>
      <w:r w:rsidRPr="00A206C0">
        <w:rPr>
          <w:b/>
          <w:sz w:val="18"/>
          <w:szCs w:val="18"/>
        </w:rPr>
        <w:t>Program 6:  Resources by Result</w:t>
      </w:r>
    </w:p>
    <w:p w:rsidR="00002A0A" w:rsidRPr="00A206C0" w:rsidRDefault="00002A0A" w:rsidP="00002A0A">
      <w:pPr>
        <w:jc w:val="center"/>
        <w:rPr>
          <w:i/>
          <w:sz w:val="18"/>
          <w:szCs w:val="18"/>
        </w:rPr>
      </w:pPr>
      <w:r w:rsidRPr="00A206C0">
        <w:rPr>
          <w:i/>
          <w:sz w:val="18"/>
          <w:szCs w:val="18"/>
        </w:rPr>
        <w:t>(in thousands of Swiss francs)</w:t>
      </w:r>
    </w:p>
    <w:p w:rsidR="00002A0A" w:rsidRPr="00A206C0" w:rsidRDefault="00002A0A" w:rsidP="00002A0A"/>
    <w:p w:rsidR="00002A0A" w:rsidRPr="00A206C0" w:rsidRDefault="00002A0A" w:rsidP="00002A0A">
      <w:pPr>
        <w:jc w:val="center"/>
      </w:pPr>
      <w:r w:rsidRPr="00A206C0">
        <w:rPr>
          <w:noProof/>
          <w:lang w:eastAsia="en-US"/>
        </w:rPr>
        <w:drawing>
          <wp:inline distT="0" distB="0" distL="0" distR="0" wp14:anchorId="373E5252" wp14:editId="6CE8DB31">
            <wp:extent cx="5400000" cy="1571444"/>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0000" cy="1571444"/>
                    </a:xfrm>
                    <a:prstGeom prst="rect">
                      <a:avLst/>
                    </a:prstGeom>
                    <a:noFill/>
                    <a:ln>
                      <a:noFill/>
                    </a:ln>
                  </pic:spPr>
                </pic:pic>
              </a:graphicData>
            </a:graphic>
          </wp:inline>
        </w:drawing>
      </w:r>
    </w:p>
    <w:p w:rsidR="00002A0A" w:rsidRPr="00A206C0" w:rsidRDefault="00002A0A" w:rsidP="00002A0A">
      <w:pPr>
        <w:rPr>
          <w:rFonts w:eastAsiaTheme="minorEastAsia"/>
          <w:sz w:val="20"/>
          <w:lang w:eastAsia="ja-JP"/>
        </w:rPr>
      </w:pPr>
    </w:p>
    <w:p w:rsidR="00002A0A" w:rsidRPr="00A206C0" w:rsidRDefault="00002A0A" w:rsidP="004913B6">
      <w:pPr>
        <w:rPr>
          <w:rFonts w:eastAsiaTheme="minorEastAsia"/>
          <w:sz w:val="20"/>
          <w:lang w:eastAsia="ja-JP"/>
        </w:rPr>
      </w:pPr>
    </w:p>
    <w:p w:rsidR="004913B6" w:rsidRPr="00A206C0" w:rsidRDefault="004913B6" w:rsidP="004913B6">
      <w:pPr>
        <w:keepNext/>
        <w:keepLines/>
        <w:jc w:val="center"/>
        <w:rPr>
          <w:b/>
          <w:sz w:val="18"/>
          <w:szCs w:val="18"/>
        </w:rPr>
      </w:pPr>
      <w:r w:rsidRPr="00A206C0">
        <w:rPr>
          <w:b/>
          <w:sz w:val="18"/>
          <w:szCs w:val="18"/>
        </w:rPr>
        <w:lastRenderedPageBreak/>
        <w:t>Program 6:  Resources by Cost Category</w:t>
      </w:r>
    </w:p>
    <w:p w:rsidR="004913B6" w:rsidRPr="00A206C0" w:rsidRDefault="004913B6" w:rsidP="00577F03">
      <w:pPr>
        <w:keepNext/>
        <w:keepLines/>
        <w:spacing w:after="120"/>
        <w:jc w:val="center"/>
        <w:rPr>
          <w:i/>
          <w:sz w:val="18"/>
          <w:szCs w:val="18"/>
        </w:rPr>
      </w:pPr>
      <w:r w:rsidRPr="00A206C0">
        <w:rPr>
          <w:i/>
          <w:sz w:val="18"/>
          <w:szCs w:val="18"/>
        </w:rPr>
        <w:t>(in thousands of Swiss francs)</w:t>
      </w:r>
    </w:p>
    <w:p w:rsidR="004913B6" w:rsidRPr="00A206C0" w:rsidRDefault="004913B6" w:rsidP="004913B6">
      <w:pPr>
        <w:keepNext/>
        <w:keepLines/>
        <w:jc w:val="center"/>
      </w:pPr>
      <w:r w:rsidRPr="00A206C0">
        <w:rPr>
          <w:noProof/>
          <w:lang w:eastAsia="en-US"/>
        </w:rPr>
        <w:drawing>
          <wp:inline distT="0" distB="0" distL="0" distR="0" wp14:anchorId="3C2DEAFA" wp14:editId="489C3C2E">
            <wp:extent cx="5400000" cy="6108400"/>
            <wp:effectExtent l="0" t="0" r="0" b="6985"/>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000" cy="6108400"/>
                    </a:xfrm>
                    <a:prstGeom prst="rect">
                      <a:avLst/>
                    </a:prstGeom>
                    <a:noFill/>
                    <a:ln>
                      <a:noFill/>
                    </a:ln>
                  </pic:spPr>
                </pic:pic>
              </a:graphicData>
            </a:graphic>
          </wp:inline>
        </w:drawing>
      </w:r>
    </w:p>
    <w:p w:rsidR="004913B6" w:rsidRPr="00A206C0" w:rsidRDefault="004913B6" w:rsidP="004913B6"/>
    <w:p w:rsidR="00577F03" w:rsidRPr="00A206C0" w:rsidRDefault="00577F03" w:rsidP="004913B6"/>
    <w:p w:rsidR="00D17FB0" w:rsidRPr="00A206C0" w:rsidRDefault="00D17FB0" w:rsidP="00D17FB0">
      <w:pPr>
        <w:keepNext/>
        <w:keepLines/>
        <w:jc w:val="center"/>
        <w:rPr>
          <w:b/>
          <w:sz w:val="18"/>
          <w:szCs w:val="18"/>
        </w:rPr>
      </w:pPr>
      <w:r w:rsidRPr="00A206C0">
        <w:rPr>
          <w:b/>
          <w:sz w:val="18"/>
          <w:szCs w:val="18"/>
        </w:rPr>
        <w:t>Funds in Trust Potentially Available for Programming in 2018/2019</w:t>
      </w:r>
      <w:r w:rsidRPr="00A206C0">
        <w:rPr>
          <w:b/>
          <w:sz w:val="18"/>
          <w:szCs w:val="18"/>
          <w:vertAlign w:val="superscript"/>
        </w:rPr>
        <w:t>1</w:t>
      </w:r>
    </w:p>
    <w:p w:rsidR="00D17FB0" w:rsidRPr="00A206C0" w:rsidRDefault="00D17FB0" w:rsidP="00577F03">
      <w:pPr>
        <w:keepNext/>
        <w:keepLines/>
        <w:spacing w:after="120"/>
        <w:jc w:val="center"/>
        <w:rPr>
          <w:i/>
          <w:sz w:val="18"/>
          <w:szCs w:val="18"/>
        </w:rPr>
      </w:pPr>
      <w:r w:rsidRPr="00A206C0">
        <w:rPr>
          <w:i/>
          <w:sz w:val="18"/>
          <w:szCs w:val="18"/>
        </w:rPr>
        <w:t>(in thousands of Swiss francs)</w:t>
      </w:r>
    </w:p>
    <w:p w:rsidR="003911FC" w:rsidRPr="00A206C0" w:rsidRDefault="00D17FB0" w:rsidP="00F1636D">
      <w:pPr>
        <w:jc w:val="center"/>
        <w:rPr>
          <w:rFonts w:eastAsiaTheme="minorEastAsia"/>
          <w:bCs/>
          <w:sz w:val="20"/>
          <w:lang w:eastAsia="ja-JP"/>
        </w:rPr>
      </w:pPr>
      <w:r w:rsidRPr="00A206C0">
        <w:rPr>
          <w:noProof/>
          <w:lang w:eastAsia="en-US"/>
        </w:rPr>
        <w:drawing>
          <wp:inline distT="0" distB="0" distL="0" distR="0" wp14:anchorId="2CBD95DE" wp14:editId="002B215F">
            <wp:extent cx="5400000" cy="186937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000" cy="1869376"/>
                    </a:xfrm>
                    <a:prstGeom prst="rect">
                      <a:avLst/>
                    </a:prstGeom>
                    <a:noFill/>
                    <a:ln>
                      <a:noFill/>
                    </a:ln>
                  </pic:spPr>
                </pic:pic>
              </a:graphicData>
            </a:graphic>
          </wp:inline>
        </w:drawing>
      </w:r>
      <w:r w:rsidR="003911FC" w:rsidRPr="00A206C0">
        <w:rPr>
          <w:rFonts w:eastAsiaTheme="minorEastAsia"/>
          <w:bCs/>
          <w:sz w:val="20"/>
          <w:lang w:eastAsia="ja-JP"/>
        </w:rPr>
        <w:br w:type="page"/>
      </w:r>
    </w:p>
    <w:p w:rsidR="00AB1CA5" w:rsidRPr="00A206C0" w:rsidRDefault="00AB1CA5" w:rsidP="00236306">
      <w:pPr>
        <w:pStyle w:val="Heading4"/>
      </w:pPr>
      <w:bookmarkStart w:id="88" w:name="_Toc482096000"/>
      <w:bookmarkStart w:id="89" w:name="_Toc482096830"/>
      <w:bookmarkStart w:id="90" w:name="_Toc482097103"/>
      <w:bookmarkStart w:id="91" w:name="_Toc482110796"/>
      <w:r w:rsidRPr="00A206C0">
        <w:lastRenderedPageBreak/>
        <w:t>Program 6 Annex:</w:t>
      </w:r>
      <w:r w:rsidRPr="00A206C0">
        <w:tab/>
        <w:t>Indicators of Madrid Operations</w:t>
      </w:r>
      <w:bookmarkEnd w:id="88"/>
      <w:bookmarkEnd w:id="89"/>
      <w:bookmarkEnd w:id="90"/>
      <w:bookmarkEnd w:id="91"/>
    </w:p>
    <w:p w:rsidR="00AB1CA5" w:rsidRPr="00A206C0" w:rsidRDefault="00AB1CA5" w:rsidP="00AB1CA5">
      <w:pPr>
        <w:rPr>
          <w:sz w:val="20"/>
        </w:rPr>
      </w:pPr>
    </w:p>
    <w:p w:rsidR="00AB1CA5" w:rsidRPr="00A206C0" w:rsidRDefault="00AB1CA5" w:rsidP="00AB1CA5">
      <w:pPr>
        <w:rPr>
          <w:sz w:val="20"/>
        </w:rPr>
      </w:pPr>
    </w:p>
    <w:p w:rsidR="00AB1CA5" w:rsidRPr="00A206C0" w:rsidRDefault="00AB1CA5" w:rsidP="00AB1CA5">
      <w:pPr>
        <w:rPr>
          <w:sz w:val="20"/>
          <w:lang w:bidi="th-TH"/>
        </w:rPr>
      </w:pPr>
      <w:r w:rsidRPr="00A206C0">
        <w:rPr>
          <w:sz w:val="20"/>
          <w:lang w:bidi="th-TH"/>
        </w:rPr>
        <w:t>PERFORMANCE INDICATORS FOR THE EXPECTED RESULT</w:t>
      </w:r>
    </w:p>
    <w:p w:rsidR="00AB1CA5" w:rsidRPr="00A206C0" w:rsidRDefault="00AB1CA5" w:rsidP="00AB1CA5">
      <w:pPr>
        <w:tabs>
          <w:tab w:val="left" w:pos="1525"/>
          <w:tab w:val="right" w:pos="2835"/>
        </w:tabs>
        <w:spacing w:after="60"/>
        <w:rPr>
          <w:sz w:val="20"/>
        </w:rPr>
      </w:pPr>
      <w:r w:rsidRPr="00A206C0">
        <w:rPr>
          <w:sz w:val="20"/>
        </w:rPr>
        <w:t>“</w:t>
      </w:r>
      <w:r w:rsidRPr="00A206C0">
        <w:rPr>
          <w:sz w:val="20"/>
          <w:lang w:bidi="th-TH"/>
        </w:rPr>
        <w:t>IMPROVED PRODUCTIVITY AND SERVICE QUALITY OF</w:t>
      </w:r>
      <w:r w:rsidRPr="00A206C0">
        <w:rPr>
          <w:sz w:val="20"/>
        </w:rPr>
        <w:t xml:space="preserve"> MADRID OPERATIONS”</w:t>
      </w:r>
    </w:p>
    <w:p w:rsidR="00AB1CA5" w:rsidRPr="00A206C0" w:rsidRDefault="00AB1CA5" w:rsidP="00AB1CA5">
      <w:pPr>
        <w:rPr>
          <w:b/>
          <w:sz w:val="20"/>
        </w:rPr>
      </w:pPr>
    </w:p>
    <w:p w:rsidR="00AB1CA5" w:rsidRPr="00A206C0" w:rsidRDefault="00AB1CA5" w:rsidP="00AB1CA5">
      <w:pPr>
        <w:rPr>
          <w:b/>
          <w:sz w:val="20"/>
        </w:rPr>
      </w:pPr>
      <w:r w:rsidRPr="00A206C0">
        <w:rPr>
          <w:b/>
          <w:sz w:val="20"/>
        </w:rPr>
        <w:t>General</w:t>
      </w:r>
    </w:p>
    <w:p w:rsidR="00AB1CA5" w:rsidRPr="00A206C0" w:rsidRDefault="00AB1CA5" w:rsidP="00AB1CA5">
      <w:pPr>
        <w:rPr>
          <w:b/>
          <w:sz w:val="20"/>
        </w:rPr>
      </w:pPr>
    </w:p>
    <w:p w:rsidR="00AB1CA5" w:rsidRPr="00A206C0" w:rsidRDefault="00AB1CA5" w:rsidP="00AB1CA5">
      <w:pPr>
        <w:pStyle w:val="ListParagraph"/>
        <w:numPr>
          <w:ilvl w:val="0"/>
          <w:numId w:val="51"/>
        </w:numPr>
        <w:tabs>
          <w:tab w:val="left" w:pos="567"/>
        </w:tabs>
        <w:ind w:left="0" w:firstLine="0"/>
        <w:jc w:val="both"/>
        <w:rPr>
          <w:rFonts w:ascii="Arial" w:hAnsi="Arial" w:cs="Arial"/>
          <w:sz w:val="20"/>
          <w:szCs w:val="20"/>
        </w:rPr>
      </w:pPr>
      <w:r w:rsidRPr="00A206C0">
        <w:rPr>
          <w:rFonts w:ascii="Arial" w:hAnsi="Arial" w:cs="Arial"/>
          <w:sz w:val="20"/>
          <w:szCs w:val="20"/>
        </w:rPr>
        <w:t>In March 2016, the IT legacy system (MAPS) used by Madrid Operations was replaced by a new IT System (MIRIS). Some of the following indicators, such as processed workload, pendency and some quality indicators were impacted by an initial system instability following the deployment of MIRIS.</w:t>
      </w:r>
    </w:p>
    <w:p w:rsidR="00AB1CA5" w:rsidRPr="00A206C0" w:rsidRDefault="00AB1CA5" w:rsidP="00AB1CA5">
      <w:pPr>
        <w:pStyle w:val="ListParagraph"/>
        <w:tabs>
          <w:tab w:val="left" w:pos="567"/>
        </w:tabs>
        <w:ind w:left="0"/>
        <w:jc w:val="both"/>
        <w:rPr>
          <w:rFonts w:ascii="Arial" w:hAnsi="Arial" w:cs="Arial"/>
          <w:sz w:val="20"/>
          <w:szCs w:val="20"/>
        </w:rPr>
      </w:pPr>
    </w:p>
    <w:p w:rsidR="00AB1CA5" w:rsidRPr="00A206C0" w:rsidRDefault="00AB1CA5" w:rsidP="00AB1CA5">
      <w:pPr>
        <w:pStyle w:val="ListParagraph"/>
        <w:numPr>
          <w:ilvl w:val="0"/>
          <w:numId w:val="51"/>
        </w:numPr>
        <w:tabs>
          <w:tab w:val="left" w:pos="567"/>
        </w:tabs>
        <w:ind w:left="0" w:firstLine="0"/>
        <w:jc w:val="both"/>
        <w:rPr>
          <w:rFonts w:ascii="Arial" w:hAnsi="Arial" w:cs="Arial"/>
          <w:sz w:val="20"/>
          <w:szCs w:val="20"/>
        </w:rPr>
      </w:pPr>
      <w:r w:rsidRPr="00A206C0">
        <w:rPr>
          <w:rFonts w:ascii="Arial" w:hAnsi="Arial" w:cs="Arial"/>
          <w:sz w:val="20"/>
          <w:szCs w:val="20"/>
        </w:rPr>
        <w:t>When assessing performance indicators to determine the expected result “</w:t>
      </w:r>
      <w:r w:rsidRPr="00A206C0">
        <w:rPr>
          <w:rFonts w:ascii="Arial" w:hAnsi="Arial" w:cs="Arial"/>
          <w:sz w:val="20"/>
          <w:szCs w:val="20"/>
          <w:lang w:eastAsia="zh-CN" w:bidi="th-TH"/>
        </w:rPr>
        <w:t>improved productivity and service quality of</w:t>
      </w:r>
      <w:r w:rsidRPr="00A206C0">
        <w:rPr>
          <w:rFonts w:ascii="Arial" w:hAnsi="Arial" w:cs="Arial"/>
          <w:sz w:val="20"/>
          <w:szCs w:val="20"/>
        </w:rPr>
        <w:t xml:space="preserve"> Madrid operations”, the following factors should be considered:</w:t>
      </w:r>
    </w:p>
    <w:p w:rsidR="00AB1CA5" w:rsidRPr="00A206C0" w:rsidRDefault="00AB1CA5" w:rsidP="00AB1CA5">
      <w:pPr>
        <w:jc w:val="both"/>
        <w:rPr>
          <w:sz w:val="20"/>
        </w:rPr>
      </w:pPr>
    </w:p>
    <w:p w:rsidR="00AB1CA5" w:rsidRPr="00A206C0" w:rsidRDefault="00AB1CA5" w:rsidP="00AB1CA5">
      <w:pPr>
        <w:numPr>
          <w:ilvl w:val="0"/>
          <w:numId w:val="46"/>
        </w:numPr>
        <w:tabs>
          <w:tab w:val="clear" w:pos="720"/>
          <w:tab w:val="num" w:pos="1134"/>
        </w:tabs>
        <w:spacing w:after="120"/>
        <w:ind w:left="567" w:firstLine="0"/>
        <w:jc w:val="both"/>
        <w:rPr>
          <w:rFonts w:eastAsiaTheme="minorHAnsi"/>
          <w:sz w:val="20"/>
        </w:rPr>
      </w:pPr>
      <w:r w:rsidRPr="00A206C0">
        <w:rPr>
          <w:rFonts w:eastAsiaTheme="minorHAnsi"/>
          <w:sz w:val="20"/>
        </w:rPr>
        <w:t>Madrid workload;</w:t>
      </w:r>
    </w:p>
    <w:p w:rsidR="00AB1CA5" w:rsidRPr="00A206C0" w:rsidRDefault="00AB1CA5" w:rsidP="00AB1CA5">
      <w:pPr>
        <w:numPr>
          <w:ilvl w:val="0"/>
          <w:numId w:val="46"/>
        </w:numPr>
        <w:tabs>
          <w:tab w:val="clear" w:pos="720"/>
          <w:tab w:val="num" w:pos="1134"/>
        </w:tabs>
        <w:spacing w:after="120"/>
        <w:ind w:left="567" w:firstLine="0"/>
        <w:jc w:val="both"/>
        <w:rPr>
          <w:rFonts w:eastAsiaTheme="minorHAnsi"/>
          <w:sz w:val="20"/>
        </w:rPr>
      </w:pPr>
      <w:r w:rsidRPr="00A206C0">
        <w:rPr>
          <w:rFonts w:eastAsiaTheme="minorHAnsi"/>
          <w:sz w:val="20"/>
        </w:rPr>
        <w:t>Composition of the workload;</w:t>
      </w:r>
    </w:p>
    <w:p w:rsidR="00AB1CA5" w:rsidRPr="00A206C0" w:rsidRDefault="00AB1CA5" w:rsidP="00AB1CA5">
      <w:pPr>
        <w:numPr>
          <w:ilvl w:val="0"/>
          <w:numId w:val="46"/>
        </w:numPr>
        <w:tabs>
          <w:tab w:val="clear" w:pos="720"/>
          <w:tab w:val="num" w:pos="1134"/>
        </w:tabs>
        <w:spacing w:after="120"/>
        <w:ind w:left="567" w:firstLine="0"/>
        <w:jc w:val="both"/>
        <w:rPr>
          <w:rFonts w:eastAsiaTheme="minorHAnsi"/>
          <w:sz w:val="20"/>
        </w:rPr>
      </w:pPr>
      <w:r w:rsidRPr="00A206C0">
        <w:rPr>
          <w:rFonts w:eastAsiaTheme="minorHAnsi"/>
          <w:sz w:val="20"/>
        </w:rPr>
        <w:t>Number of staff assigned to process the workload;</w:t>
      </w:r>
    </w:p>
    <w:p w:rsidR="00AB1CA5" w:rsidRPr="00A206C0" w:rsidRDefault="00AB1CA5" w:rsidP="00AB1CA5">
      <w:pPr>
        <w:numPr>
          <w:ilvl w:val="0"/>
          <w:numId w:val="46"/>
        </w:numPr>
        <w:tabs>
          <w:tab w:val="clear" w:pos="720"/>
          <w:tab w:val="num" w:pos="1134"/>
        </w:tabs>
        <w:spacing w:after="120"/>
        <w:ind w:left="567" w:firstLine="0"/>
        <w:jc w:val="both"/>
        <w:rPr>
          <w:rFonts w:eastAsiaTheme="minorHAnsi"/>
          <w:sz w:val="20"/>
        </w:rPr>
      </w:pPr>
      <w:r w:rsidRPr="00A206C0">
        <w:rPr>
          <w:rFonts w:eastAsiaTheme="minorHAnsi"/>
          <w:sz w:val="20"/>
        </w:rPr>
        <w:t>Level of automation;  and,</w:t>
      </w:r>
    </w:p>
    <w:p w:rsidR="00AB1CA5" w:rsidRPr="00A206C0" w:rsidRDefault="00AB1CA5" w:rsidP="0078239A">
      <w:pPr>
        <w:numPr>
          <w:ilvl w:val="0"/>
          <w:numId w:val="46"/>
        </w:numPr>
        <w:tabs>
          <w:tab w:val="clear" w:pos="720"/>
          <w:tab w:val="num" w:pos="1134"/>
        </w:tabs>
        <w:ind w:left="567" w:firstLine="0"/>
        <w:jc w:val="both"/>
        <w:rPr>
          <w:rFonts w:eastAsiaTheme="minorHAnsi"/>
          <w:sz w:val="20"/>
        </w:rPr>
      </w:pPr>
      <w:r w:rsidRPr="00A206C0">
        <w:rPr>
          <w:rFonts w:eastAsiaTheme="minorHAnsi"/>
          <w:sz w:val="20"/>
        </w:rPr>
        <w:t>Total cost of production.</w:t>
      </w:r>
    </w:p>
    <w:p w:rsidR="00AB1CA5" w:rsidRPr="00A206C0" w:rsidRDefault="00AB1CA5" w:rsidP="00AB1CA5">
      <w:pPr>
        <w:ind w:left="360"/>
        <w:jc w:val="both"/>
        <w:rPr>
          <w:sz w:val="20"/>
        </w:rPr>
      </w:pPr>
    </w:p>
    <w:p w:rsidR="00AB1CA5" w:rsidRPr="00A206C0" w:rsidRDefault="00AB1CA5" w:rsidP="00AB1CA5">
      <w:pPr>
        <w:pStyle w:val="ListParagraph"/>
        <w:numPr>
          <w:ilvl w:val="0"/>
          <w:numId w:val="47"/>
        </w:numPr>
        <w:ind w:left="567" w:hanging="567"/>
        <w:jc w:val="both"/>
        <w:rPr>
          <w:rFonts w:ascii="Arial" w:hAnsi="Arial" w:cs="Arial"/>
          <w:b/>
          <w:sz w:val="20"/>
          <w:szCs w:val="20"/>
        </w:rPr>
      </w:pPr>
      <w:r w:rsidRPr="00A206C0">
        <w:rPr>
          <w:rFonts w:ascii="Arial" w:hAnsi="Arial" w:cs="Arial"/>
          <w:b/>
          <w:sz w:val="20"/>
          <w:szCs w:val="20"/>
        </w:rPr>
        <w:t>Incoming documents</w:t>
      </w:r>
    </w:p>
    <w:p w:rsidR="00AB1CA5" w:rsidRPr="00A206C0" w:rsidRDefault="00AB1CA5" w:rsidP="00AB1CA5">
      <w:pPr>
        <w:pStyle w:val="ListParagraph"/>
        <w:ind w:left="1080"/>
        <w:jc w:val="both"/>
        <w:rPr>
          <w:rFonts w:ascii="Arial" w:hAnsi="Arial" w:cs="Arial"/>
          <w:sz w:val="20"/>
          <w:szCs w:val="20"/>
        </w:rPr>
      </w:pPr>
    </w:p>
    <w:p w:rsidR="00AB1CA5" w:rsidRPr="00A206C0" w:rsidRDefault="00AB1CA5" w:rsidP="00AB1CA5">
      <w:pPr>
        <w:pStyle w:val="ListParagraph"/>
        <w:numPr>
          <w:ilvl w:val="0"/>
          <w:numId w:val="51"/>
        </w:numPr>
        <w:tabs>
          <w:tab w:val="left" w:pos="567"/>
        </w:tabs>
        <w:ind w:left="0" w:firstLine="0"/>
        <w:jc w:val="both"/>
        <w:rPr>
          <w:rFonts w:ascii="Arial" w:hAnsi="Arial" w:cs="Arial"/>
          <w:sz w:val="20"/>
          <w:szCs w:val="20"/>
        </w:rPr>
      </w:pPr>
      <w:r w:rsidRPr="00A206C0">
        <w:rPr>
          <w:rFonts w:ascii="Arial" w:hAnsi="Arial" w:cs="Arial"/>
          <w:sz w:val="20"/>
          <w:szCs w:val="20"/>
        </w:rPr>
        <w:t>The International Bureau (IB) receives six different categories of documents, namely international applications, renewals, subsequent designations, modifications, decisions and corrections. The latest trend for the number of documents received by the IB in relation to each of these categories is presented below. With respect to international applications, additional information, such as the average number of classes and average length of the application, is also provided.  For technical reasons, some indicators show data based on processed documents rather than on incoming documents. Backlogs in processing may therefore affect some indicators.  Moreover, in 2016, the IB changed its methodology for determining the date of receipt of international applications, by using the filing date of an international application at the Office of origin rather than the date of receipt of an international application by the IB.</w:t>
      </w:r>
    </w:p>
    <w:p w:rsidR="00AB1CA5" w:rsidRPr="00A206C0" w:rsidRDefault="00AB1CA5" w:rsidP="00AB1CA5">
      <w:pPr>
        <w:pStyle w:val="ListParagraph"/>
        <w:ind w:left="0"/>
        <w:jc w:val="both"/>
        <w:rPr>
          <w:rFonts w:ascii="Arial" w:hAnsi="Arial" w:cs="Arial"/>
          <w:sz w:val="20"/>
          <w:szCs w:val="20"/>
        </w:rPr>
      </w:pPr>
    </w:p>
    <w:p w:rsidR="00AB1CA5" w:rsidRPr="00A206C0" w:rsidRDefault="00AB1CA5" w:rsidP="00AB1CA5">
      <w:pPr>
        <w:rPr>
          <w:rFonts w:eastAsiaTheme="minorHAnsi"/>
          <w:sz w:val="20"/>
          <w:u w:val="single"/>
        </w:rPr>
      </w:pPr>
      <w:r w:rsidRPr="00A206C0">
        <w:rPr>
          <w:rFonts w:eastAsiaTheme="minorHAnsi"/>
          <w:sz w:val="20"/>
          <w:u w:val="single"/>
        </w:rPr>
        <w:t xml:space="preserve">International applications </w:t>
      </w:r>
    </w:p>
    <w:p w:rsidR="00AB1CA5" w:rsidRPr="00A206C0" w:rsidRDefault="00AB1CA5" w:rsidP="00AB1CA5">
      <w:pPr>
        <w:jc w:val="center"/>
        <w:rPr>
          <w:sz w:val="20"/>
        </w:rPr>
      </w:pPr>
      <w:r w:rsidRPr="00A206C0">
        <w:rPr>
          <w:noProof/>
          <w:sz w:val="20"/>
          <w:lang w:eastAsia="en-US"/>
        </w:rPr>
        <w:drawing>
          <wp:inline distT="0" distB="0" distL="0" distR="0" wp14:anchorId="11ABE413" wp14:editId="0A5966FA">
            <wp:extent cx="5138324" cy="2163097"/>
            <wp:effectExtent l="0" t="0" r="5715"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3930"/>
                    <a:stretch/>
                  </pic:blipFill>
                  <pic:spPr bwMode="auto">
                    <a:xfrm>
                      <a:off x="0" y="0"/>
                      <a:ext cx="5148000" cy="2167170"/>
                    </a:xfrm>
                    <a:prstGeom prst="rect">
                      <a:avLst/>
                    </a:prstGeom>
                    <a:noFill/>
                    <a:ln>
                      <a:noFill/>
                    </a:ln>
                    <a:extLst>
                      <a:ext uri="{53640926-AAD7-44D8-BBD7-CCE9431645EC}">
                        <a14:shadowObscured xmlns:a14="http://schemas.microsoft.com/office/drawing/2010/main"/>
                      </a:ext>
                    </a:extLst>
                  </pic:spPr>
                </pic:pic>
              </a:graphicData>
            </a:graphic>
          </wp:inline>
        </w:drawing>
      </w:r>
    </w:p>
    <w:p w:rsidR="00AB1CA5" w:rsidRPr="00A206C0" w:rsidRDefault="00AB1CA5" w:rsidP="0078239A">
      <w:pPr>
        <w:numPr>
          <w:ilvl w:val="0"/>
          <w:numId w:val="46"/>
        </w:numPr>
        <w:tabs>
          <w:tab w:val="clear" w:pos="720"/>
          <w:tab w:val="num" w:pos="1134"/>
        </w:tabs>
        <w:spacing w:before="120"/>
        <w:ind w:left="1134" w:hanging="567"/>
        <w:jc w:val="both"/>
        <w:rPr>
          <w:rFonts w:eastAsiaTheme="minorHAnsi"/>
          <w:sz w:val="20"/>
        </w:rPr>
      </w:pPr>
      <w:r w:rsidRPr="00A206C0">
        <w:rPr>
          <w:rFonts w:eastAsiaTheme="minorHAnsi"/>
          <w:sz w:val="20"/>
        </w:rPr>
        <w:t>The IB received 52,550 applications filed in 2016, representing an increase of 7.2 per cent compared to 2015.</w:t>
      </w:r>
      <w:r w:rsidRPr="00A206C0">
        <w:rPr>
          <w:rFonts w:eastAsiaTheme="minorHAnsi"/>
          <w:sz w:val="20"/>
          <w:vertAlign w:val="superscript"/>
        </w:rPr>
        <w:footnoteReference w:id="16"/>
      </w:r>
    </w:p>
    <w:p w:rsidR="00AB1CA5" w:rsidRPr="00A206C0" w:rsidRDefault="00AB1CA5" w:rsidP="004E306F">
      <w:pPr>
        <w:numPr>
          <w:ilvl w:val="0"/>
          <w:numId w:val="46"/>
        </w:numPr>
        <w:tabs>
          <w:tab w:val="clear" w:pos="720"/>
          <w:tab w:val="num" w:pos="1134"/>
        </w:tabs>
        <w:spacing w:before="120"/>
        <w:ind w:left="1134" w:hanging="567"/>
        <w:jc w:val="both"/>
        <w:rPr>
          <w:rFonts w:eastAsiaTheme="minorHAnsi"/>
          <w:sz w:val="20"/>
        </w:rPr>
      </w:pPr>
      <w:r w:rsidRPr="00A206C0">
        <w:rPr>
          <w:rFonts w:eastAsiaTheme="minorHAnsi"/>
          <w:sz w:val="20"/>
        </w:rPr>
        <w:t>The numbers of applications received have increased continuously since 2010.</w:t>
      </w:r>
    </w:p>
    <w:p w:rsidR="00AB1CA5" w:rsidRPr="00A206C0" w:rsidRDefault="00AB1CA5" w:rsidP="00AB1CA5">
      <w:pPr>
        <w:keepNext/>
        <w:keepLines/>
        <w:spacing w:line="276" w:lineRule="auto"/>
        <w:rPr>
          <w:rFonts w:eastAsiaTheme="minorHAnsi"/>
          <w:i/>
          <w:sz w:val="20"/>
        </w:rPr>
      </w:pPr>
      <w:r w:rsidRPr="00A206C0">
        <w:rPr>
          <w:rFonts w:eastAsiaTheme="minorHAnsi"/>
          <w:i/>
          <w:sz w:val="20"/>
        </w:rPr>
        <w:lastRenderedPageBreak/>
        <w:t>Distribution of applications by language of filing</w:t>
      </w:r>
    </w:p>
    <w:p w:rsidR="00AB1CA5" w:rsidRPr="00A206C0" w:rsidRDefault="00AB1CA5" w:rsidP="00AB1CA5">
      <w:pPr>
        <w:keepNext/>
        <w:keepLines/>
        <w:jc w:val="center"/>
        <w:rPr>
          <w:sz w:val="20"/>
        </w:rPr>
      </w:pPr>
      <w:r w:rsidRPr="00A206C0">
        <w:rPr>
          <w:noProof/>
          <w:sz w:val="20"/>
          <w:lang w:eastAsia="en-US"/>
        </w:rPr>
        <w:drawing>
          <wp:inline distT="0" distB="0" distL="0" distR="0" wp14:anchorId="22D03DE6" wp14:editId="29E36B9E">
            <wp:extent cx="4824000" cy="2309777"/>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24000" cy="2309777"/>
                    </a:xfrm>
                    <a:prstGeom prst="rect">
                      <a:avLst/>
                    </a:prstGeom>
                    <a:noFill/>
                  </pic:spPr>
                </pic:pic>
              </a:graphicData>
            </a:graphic>
          </wp:inline>
        </w:drawing>
      </w:r>
    </w:p>
    <w:p w:rsidR="00AB1CA5" w:rsidRPr="00A206C0" w:rsidRDefault="00AB1CA5" w:rsidP="00AB1CA5">
      <w:pPr>
        <w:numPr>
          <w:ilvl w:val="0"/>
          <w:numId w:val="46"/>
        </w:numPr>
        <w:tabs>
          <w:tab w:val="clear" w:pos="720"/>
          <w:tab w:val="num" w:pos="1134"/>
        </w:tabs>
        <w:ind w:left="1134" w:hanging="567"/>
        <w:jc w:val="both"/>
        <w:rPr>
          <w:rFonts w:eastAsiaTheme="minorHAnsi"/>
          <w:sz w:val="20"/>
        </w:rPr>
      </w:pPr>
      <w:r w:rsidRPr="00A206C0">
        <w:rPr>
          <w:rFonts w:eastAsiaTheme="minorHAnsi"/>
          <w:sz w:val="20"/>
        </w:rPr>
        <w:t>In 2016, 82 per cent of all applications were filed in English.  This share grew by 17 percentage points since 2008, when English applications comprised 65 per cent of all applications filed.</w:t>
      </w:r>
    </w:p>
    <w:p w:rsidR="00AB1CA5" w:rsidRPr="00A206C0" w:rsidRDefault="00AB1CA5" w:rsidP="00AB1CA5">
      <w:pPr>
        <w:jc w:val="both"/>
        <w:rPr>
          <w:sz w:val="20"/>
        </w:rPr>
      </w:pPr>
    </w:p>
    <w:p w:rsidR="00AB1CA5" w:rsidRPr="00A206C0" w:rsidRDefault="00AB1CA5" w:rsidP="00AB1CA5">
      <w:pPr>
        <w:keepNext/>
        <w:keepLines/>
        <w:spacing w:line="276" w:lineRule="auto"/>
        <w:rPr>
          <w:rFonts w:eastAsiaTheme="minorHAnsi"/>
          <w:i/>
          <w:sz w:val="20"/>
        </w:rPr>
      </w:pPr>
      <w:r w:rsidRPr="00A206C0">
        <w:rPr>
          <w:rFonts w:eastAsiaTheme="minorHAnsi"/>
          <w:i/>
          <w:sz w:val="20"/>
        </w:rPr>
        <w:t>Average number of designations per registration</w:t>
      </w:r>
    </w:p>
    <w:p w:rsidR="00AB1CA5" w:rsidRPr="00A206C0" w:rsidRDefault="00AB1CA5" w:rsidP="00AB1CA5">
      <w:pPr>
        <w:jc w:val="center"/>
        <w:rPr>
          <w:sz w:val="20"/>
        </w:rPr>
      </w:pPr>
      <w:r w:rsidRPr="00A206C0">
        <w:rPr>
          <w:noProof/>
          <w:sz w:val="20"/>
          <w:lang w:eastAsia="en-US"/>
        </w:rPr>
        <w:drawing>
          <wp:inline distT="0" distB="0" distL="0" distR="0" wp14:anchorId="14A447E5" wp14:editId="7D66D835">
            <wp:extent cx="4824000" cy="230941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24000" cy="2309416"/>
                    </a:xfrm>
                    <a:prstGeom prst="rect">
                      <a:avLst/>
                    </a:prstGeom>
                    <a:noFill/>
                  </pic:spPr>
                </pic:pic>
              </a:graphicData>
            </a:graphic>
          </wp:inline>
        </w:drawing>
      </w:r>
    </w:p>
    <w:p w:rsidR="00AB1CA5" w:rsidRPr="00A206C0" w:rsidRDefault="00AB1CA5" w:rsidP="00AB1CA5">
      <w:pPr>
        <w:numPr>
          <w:ilvl w:val="0"/>
          <w:numId w:val="46"/>
        </w:numPr>
        <w:tabs>
          <w:tab w:val="clear" w:pos="720"/>
          <w:tab w:val="num" w:pos="1134"/>
        </w:tabs>
        <w:ind w:left="1134" w:hanging="567"/>
        <w:jc w:val="both"/>
        <w:rPr>
          <w:rFonts w:eastAsiaTheme="minorHAnsi"/>
          <w:sz w:val="20"/>
        </w:rPr>
      </w:pPr>
      <w:r w:rsidRPr="00A206C0">
        <w:rPr>
          <w:rFonts w:eastAsiaTheme="minorHAnsi"/>
          <w:sz w:val="20"/>
        </w:rPr>
        <w:t>An average 6.7 designations were made in applications registered in 2016.</w:t>
      </w:r>
      <w:r w:rsidRPr="00A206C0">
        <w:rPr>
          <w:rFonts w:eastAsiaTheme="minorHAnsi"/>
          <w:sz w:val="20"/>
          <w:vertAlign w:val="superscript"/>
        </w:rPr>
        <w:footnoteReference w:id="17"/>
      </w:r>
    </w:p>
    <w:p w:rsidR="00AB1CA5" w:rsidRPr="00A206C0" w:rsidRDefault="00AB1CA5" w:rsidP="00AB1CA5">
      <w:pPr>
        <w:tabs>
          <w:tab w:val="num" w:pos="1134"/>
        </w:tabs>
        <w:spacing w:after="120"/>
        <w:ind w:left="993" w:hanging="426"/>
        <w:jc w:val="both"/>
        <w:rPr>
          <w:sz w:val="20"/>
        </w:rPr>
      </w:pPr>
    </w:p>
    <w:p w:rsidR="00AB1CA5" w:rsidRPr="00A206C0" w:rsidRDefault="00AB1CA5" w:rsidP="00AB1CA5">
      <w:pPr>
        <w:keepNext/>
        <w:keepLines/>
        <w:spacing w:line="276" w:lineRule="auto"/>
        <w:rPr>
          <w:rFonts w:eastAsiaTheme="minorHAnsi"/>
          <w:i/>
          <w:sz w:val="20"/>
        </w:rPr>
      </w:pPr>
      <w:r w:rsidRPr="00A206C0">
        <w:rPr>
          <w:rFonts w:eastAsiaTheme="minorHAnsi"/>
          <w:i/>
          <w:sz w:val="20"/>
        </w:rPr>
        <w:t>Average number of classes per registration</w:t>
      </w:r>
    </w:p>
    <w:p w:rsidR="00AB1CA5" w:rsidRPr="00A206C0" w:rsidRDefault="00AB1CA5" w:rsidP="00AB1CA5">
      <w:pPr>
        <w:keepNext/>
        <w:keepLines/>
        <w:jc w:val="center"/>
        <w:rPr>
          <w:sz w:val="20"/>
        </w:rPr>
      </w:pPr>
      <w:r w:rsidRPr="00A206C0">
        <w:rPr>
          <w:noProof/>
          <w:sz w:val="20"/>
          <w:lang w:eastAsia="en-US"/>
        </w:rPr>
        <w:drawing>
          <wp:inline distT="0" distB="0" distL="0" distR="0" wp14:anchorId="6D81560C" wp14:editId="15CF00AD">
            <wp:extent cx="4824000" cy="221721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24000" cy="2217210"/>
                    </a:xfrm>
                    <a:prstGeom prst="rect">
                      <a:avLst/>
                    </a:prstGeom>
                    <a:noFill/>
                  </pic:spPr>
                </pic:pic>
              </a:graphicData>
            </a:graphic>
          </wp:inline>
        </w:drawing>
      </w:r>
    </w:p>
    <w:p w:rsidR="00AB1CA5" w:rsidRPr="00A206C0" w:rsidRDefault="00AB1CA5" w:rsidP="00AB1CA5">
      <w:pPr>
        <w:numPr>
          <w:ilvl w:val="0"/>
          <w:numId w:val="46"/>
        </w:numPr>
        <w:tabs>
          <w:tab w:val="clear" w:pos="720"/>
          <w:tab w:val="num" w:pos="1134"/>
        </w:tabs>
        <w:ind w:left="1134" w:hanging="567"/>
        <w:jc w:val="both"/>
        <w:rPr>
          <w:rFonts w:eastAsiaTheme="minorHAnsi"/>
          <w:sz w:val="20"/>
        </w:rPr>
      </w:pPr>
      <w:r w:rsidRPr="00A206C0">
        <w:rPr>
          <w:rFonts w:eastAsiaTheme="minorHAnsi"/>
          <w:sz w:val="20"/>
        </w:rPr>
        <w:t xml:space="preserve">On average, 2.5 classes were specified in applications registered in 2016, the same as in 2014 and 2015. </w:t>
      </w:r>
    </w:p>
    <w:p w:rsidR="009427E8" w:rsidRPr="00A206C0" w:rsidRDefault="009427E8" w:rsidP="004E306F">
      <w:pPr>
        <w:ind w:left="1134"/>
        <w:jc w:val="both"/>
        <w:rPr>
          <w:rFonts w:eastAsiaTheme="minorHAnsi"/>
          <w:sz w:val="20"/>
        </w:rPr>
      </w:pPr>
    </w:p>
    <w:p w:rsidR="00AB1CA5" w:rsidRPr="00A206C0" w:rsidRDefault="00AB1CA5" w:rsidP="00AB1CA5">
      <w:pPr>
        <w:keepNext/>
        <w:keepLines/>
        <w:spacing w:line="276" w:lineRule="auto"/>
        <w:rPr>
          <w:rFonts w:eastAsiaTheme="minorHAnsi"/>
          <w:i/>
          <w:sz w:val="20"/>
        </w:rPr>
      </w:pPr>
      <w:r w:rsidRPr="00A206C0">
        <w:rPr>
          <w:rFonts w:eastAsiaTheme="minorHAnsi"/>
          <w:i/>
          <w:sz w:val="20"/>
        </w:rPr>
        <w:t>Average length of applications</w:t>
      </w:r>
    </w:p>
    <w:p w:rsidR="00AB1CA5" w:rsidRPr="00A206C0" w:rsidRDefault="00AB1CA5" w:rsidP="00AB1CA5">
      <w:pPr>
        <w:keepNext/>
        <w:keepLines/>
        <w:spacing w:line="276" w:lineRule="auto"/>
        <w:rPr>
          <w:rFonts w:eastAsiaTheme="minorHAnsi"/>
          <w:iCs/>
          <w:sz w:val="20"/>
        </w:rPr>
      </w:pPr>
    </w:p>
    <w:p w:rsidR="00AB1CA5" w:rsidRPr="00A206C0" w:rsidRDefault="00AB1CA5" w:rsidP="00AB1CA5">
      <w:pPr>
        <w:pStyle w:val="ListParagraph"/>
        <w:numPr>
          <w:ilvl w:val="0"/>
          <w:numId w:val="51"/>
        </w:numPr>
        <w:tabs>
          <w:tab w:val="left" w:pos="567"/>
        </w:tabs>
        <w:ind w:left="0" w:firstLine="0"/>
        <w:jc w:val="both"/>
        <w:rPr>
          <w:rFonts w:ascii="Arial" w:hAnsi="Arial" w:cs="Arial"/>
          <w:sz w:val="20"/>
          <w:szCs w:val="20"/>
        </w:rPr>
      </w:pPr>
      <w:r w:rsidRPr="00A206C0">
        <w:rPr>
          <w:rFonts w:ascii="Arial" w:hAnsi="Arial" w:cs="Arial"/>
          <w:sz w:val="20"/>
          <w:szCs w:val="20"/>
        </w:rPr>
        <w:t>The length of an application is determined by the total number of words used by applicants in (a) the description of the mark, (b) the list of goods and services and (c) any accompanying limitations.  To make the application available in all three Madrid System languages, these three elements are translated by the IB into English, French or Spanish, depending on the original language of the application.</w:t>
      </w:r>
    </w:p>
    <w:p w:rsidR="00AB1CA5" w:rsidRPr="00A206C0" w:rsidRDefault="00AB1CA5" w:rsidP="00AB1CA5">
      <w:pPr>
        <w:jc w:val="center"/>
        <w:rPr>
          <w:sz w:val="20"/>
        </w:rPr>
      </w:pPr>
      <w:r w:rsidRPr="00A206C0">
        <w:rPr>
          <w:noProof/>
          <w:sz w:val="20"/>
          <w:lang w:eastAsia="en-US"/>
        </w:rPr>
        <w:drawing>
          <wp:inline distT="0" distB="0" distL="0" distR="0" wp14:anchorId="41599921" wp14:editId="25546E3E">
            <wp:extent cx="4320000" cy="2086890"/>
            <wp:effectExtent l="0" t="0" r="4445"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0">
                      <a:extLst>
                        <a:ext uri="{28A0092B-C50C-407E-A947-70E740481C1C}">
                          <a14:useLocalDpi xmlns:a14="http://schemas.microsoft.com/office/drawing/2010/main" val="0"/>
                        </a:ext>
                      </a:extLst>
                    </a:blip>
                    <a:srcRect l="2244" t="4282" r="2857" b="2991"/>
                    <a:stretch/>
                  </pic:blipFill>
                  <pic:spPr bwMode="auto">
                    <a:xfrm>
                      <a:off x="0" y="0"/>
                      <a:ext cx="4320000" cy="2086890"/>
                    </a:xfrm>
                    <a:prstGeom prst="rect">
                      <a:avLst/>
                    </a:prstGeom>
                    <a:noFill/>
                    <a:ln>
                      <a:noFill/>
                    </a:ln>
                    <a:extLst>
                      <a:ext uri="{53640926-AAD7-44D8-BBD7-CCE9431645EC}">
                        <a14:shadowObscured xmlns:a14="http://schemas.microsoft.com/office/drawing/2010/main"/>
                      </a:ext>
                    </a:extLst>
                  </pic:spPr>
                </pic:pic>
              </a:graphicData>
            </a:graphic>
          </wp:inline>
        </w:drawing>
      </w:r>
    </w:p>
    <w:p w:rsidR="00AB1CA5" w:rsidRPr="00A206C0" w:rsidRDefault="00AB1CA5" w:rsidP="00AB1CA5">
      <w:pPr>
        <w:numPr>
          <w:ilvl w:val="0"/>
          <w:numId w:val="46"/>
        </w:numPr>
        <w:tabs>
          <w:tab w:val="clear" w:pos="720"/>
          <w:tab w:val="num" w:pos="1134"/>
        </w:tabs>
        <w:ind w:left="1134" w:hanging="567"/>
        <w:jc w:val="both"/>
        <w:rPr>
          <w:rFonts w:eastAsiaTheme="minorHAnsi"/>
          <w:sz w:val="20"/>
        </w:rPr>
      </w:pPr>
      <w:r w:rsidRPr="00A206C0">
        <w:rPr>
          <w:rFonts w:eastAsiaTheme="minorHAnsi"/>
          <w:sz w:val="20"/>
        </w:rPr>
        <w:t>Due to the IT system migration, data for 2016 were not available at the time of the release of the report.</w:t>
      </w:r>
    </w:p>
    <w:p w:rsidR="00AB1CA5" w:rsidRPr="00A206C0" w:rsidRDefault="00AB1CA5" w:rsidP="004E306F">
      <w:pPr>
        <w:keepNext/>
        <w:keepLines/>
        <w:spacing w:before="240" w:after="120" w:line="276" w:lineRule="auto"/>
        <w:rPr>
          <w:rFonts w:eastAsiaTheme="minorHAnsi"/>
          <w:i/>
          <w:sz w:val="20"/>
        </w:rPr>
      </w:pPr>
      <w:r w:rsidRPr="00A206C0">
        <w:rPr>
          <w:rFonts w:eastAsiaTheme="minorHAnsi"/>
          <w:i/>
          <w:sz w:val="20"/>
        </w:rPr>
        <w:t xml:space="preserve">Distribution of regular and irregular applications </w:t>
      </w:r>
    </w:p>
    <w:p w:rsidR="00AB1CA5" w:rsidRPr="00A206C0" w:rsidRDefault="00AB1CA5" w:rsidP="00AB1CA5">
      <w:pPr>
        <w:jc w:val="center"/>
        <w:rPr>
          <w:sz w:val="20"/>
        </w:rPr>
      </w:pPr>
      <w:r w:rsidRPr="00A206C0">
        <w:rPr>
          <w:noProof/>
          <w:sz w:val="20"/>
          <w:lang w:eastAsia="en-US"/>
        </w:rPr>
        <w:drawing>
          <wp:inline distT="0" distB="0" distL="0" distR="0" wp14:anchorId="3315FF8A" wp14:editId="6DF921C1">
            <wp:extent cx="4500000" cy="2221462"/>
            <wp:effectExtent l="0" t="0" r="0" b="76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3483" b="2714"/>
                    <a:stretch/>
                  </pic:blipFill>
                  <pic:spPr bwMode="auto">
                    <a:xfrm>
                      <a:off x="0" y="0"/>
                      <a:ext cx="4500000" cy="2221462"/>
                    </a:xfrm>
                    <a:prstGeom prst="rect">
                      <a:avLst/>
                    </a:prstGeom>
                    <a:noFill/>
                    <a:ln>
                      <a:noFill/>
                    </a:ln>
                    <a:extLst>
                      <a:ext uri="{53640926-AAD7-44D8-BBD7-CCE9431645EC}">
                        <a14:shadowObscured xmlns:a14="http://schemas.microsoft.com/office/drawing/2010/main"/>
                      </a:ext>
                    </a:extLst>
                  </pic:spPr>
                </pic:pic>
              </a:graphicData>
            </a:graphic>
          </wp:inline>
        </w:drawing>
      </w:r>
    </w:p>
    <w:p w:rsidR="00AB1CA5" w:rsidRPr="00A206C0" w:rsidRDefault="00B40091" w:rsidP="00AB1CA5">
      <w:pPr>
        <w:numPr>
          <w:ilvl w:val="0"/>
          <w:numId w:val="46"/>
        </w:numPr>
        <w:tabs>
          <w:tab w:val="clear" w:pos="720"/>
          <w:tab w:val="num" w:pos="1134"/>
        </w:tabs>
        <w:ind w:left="1134" w:hanging="567"/>
        <w:jc w:val="both"/>
        <w:rPr>
          <w:rFonts w:eastAsiaTheme="minorHAnsi"/>
          <w:sz w:val="20"/>
        </w:rPr>
      </w:pPr>
      <w:r w:rsidRPr="00A206C0">
        <w:rPr>
          <w:noProof/>
          <w:sz w:val="20"/>
          <w:lang w:eastAsia="en-US"/>
        </w:rPr>
        <w:drawing>
          <wp:anchor distT="0" distB="0" distL="114300" distR="114300" simplePos="0" relativeHeight="251685888" behindDoc="1" locked="0" layoutInCell="1" allowOverlap="1" wp14:anchorId="0990D40A" wp14:editId="14233EE7">
            <wp:simplePos x="0" y="0"/>
            <wp:positionH relativeFrom="column">
              <wp:posOffset>661670</wp:posOffset>
            </wp:positionH>
            <wp:positionV relativeFrom="paragraph">
              <wp:posOffset>527685</wp:posOffset>
            </wp:positionV>
            <wp:extent cx="4463415" cy="2238375"/>
            <wp:effectExtent l="0" t="0" r="0" b="9525"/>
            <wp:wrapTight wrapText="bothSides">
              <wp:wrapPolygon edited="0">
                <wp:start x="0" y="0"/>
                <wp:lineTo x="0" y="21508"/>
                <wp:lineTo x="21480" y="21508"/>
                <wp:lineTo x="21480"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480" t="3557" r="1653" b="3162"/>
                    <a:stretch/>
                  </pic:blipFill>
                  <pic:spPr bwMode="auto">
                    <a:xfrm>
                      <a:off x="0" y="0"/>
                      <a:ext cx="4463415" cy="2238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CA5" w:rsidRPr="00A206C0">
        <w:rPr>
          <w:rFonts w:eastAsiaTheme="minorHAnsi"/>
          <w:sz w:val="20"/>
        </w:rPr>
        <w:t xml:space="preserve">The share of regular applications remained relatively stable in 2016 compared to 2015, with an increase of </w:t>
      </w:r>
      <w:r w:rsidR="00DB24A2" w:rsidRPr="00A206C0">
        <w:rPr>
          <w:rFonts w:eastAsiaTheme="minorHAnsi"/>
          <w:sz w:val="20"/>
        </w:rPr>
        <w:t xml:space="preserve">1 </w:t>
      </w:r>
      <w:r w:rsidR="00AB1CA5" w:rsidRPr="00A206C0">
        <w:rPr>
          <w:rFonts w:eastAsiaTheme="minorHAnsi"/>
          <w:sz w:val="20"/>
        </w:rPr>
        <w:t>percentage point.</w:t>
      </w:r>
    </w:p>
    <w:p w:rsidR="00AB1CA5" w:rsidRPr="00A206C0" w:rsidRDefault="00AB1CA5" w:rsidP="004E306F">
      <w:pPr>
        <w:spacing w:before="120" w:after="120"/>
        <w:rPr>
          <w:sz w:val="20"/>
        </w:rPr>
      </w:pPr>
      <w:r w:rsidRPr="00A206C0">
        <w:rPr>
          <w:rFonts w:eastAsiaTheme="minorHAnsi"/>
          <w:sz w:val="20"/>
          <w:u w:val="single"/>
        </w:rPr>
        <w:t xml:space="preserve">Renewals </w:t>
      </w:r>
    </w:p>
    <w:p w:rsidR="00AB1CA5" w:rsidRPr="00A206C0" w:rsidRDefault="00AB1CA5" w:rsidP="00AB1CA5">
      <w:pPr>
        <w:numPr>
          <w:ilvl w:val="0"/>
          <w:numId w:val="46"/>
        </w:numPr>
        <w:tabs>
          <w:tab w:val="clear" w:pos="720"/>
          <w:tab w:val="num" w:pos="1134"/>
        </w:tabs>
        <w:ind w:left="1134" w:hanging="567"/>
        <w:jc w:val="both"/>
        <w:rPr>
          <w:rFonts w:eastAsiaTheme="minorHAnsi"/>
          <w:sz w:val="20"/>
        </w:rPr>
      </w:pPr>
      <w:r w:rsidRPr="00A206C0">
        <w:rPr>
          <w:rFonts w:eastAsiaTheme="minorHAnsi"/>
          <w:sz w:val="20"/>
        </w:rPr>
        <w:t xml:space="preserve">In 2016, the IB recorded 30,103 renewals, up 6 per cent from 2015.  </w:t>
      </w:r>
    </w:p>
    <w:p w:rsidR="00AB1CA5" w:rsidRPr="00A206C0" w:rsidRDefault="00AB1CA5" w:rsidP="004E306F">
      <w:pPr>
        <w:keepNext/>
        <w:keepLines/>
        <w:spacing w:after="120"/>
        <w:rPr>
          <w:rFonts w:eastAsiaTheme="minorHAnsi"/>
          <w:sz w:val="20"/>
          <w:u w:val="single"/>
        </w:rPr>
      </w:pPr>
      <w:r w:rsidRPr="00A206C0">
        <w:rPr>
          <w:rFonts w:eastAsiaTheme="minorHAnsi"/>
          <w:sz w:val="20"/>
          <w:u w:val="single"/>
        </w:rPr>
        <w:lastRenderedPageBreak/>
        <w:t>Subsequent Designations</w:t>
      </w:r>
    </w:p>
    <w:p w:rsidR="00AB1CA5" w:rsidRPr="00A206C0" w:rsidRDefault="00AB1CA5" w:rsidP="00AB1CA5">
      <w:pPr>
        <w:keepNext/>
        <w:keepLines/>
        <w:jc w:val="center"/>
        <w:rPr>
          <w:sz w:val="20"/>
        </w:rPr>
      </w:pPr>
      <w:r w:rsidRPr="00A206C0">
        <w:rPr>
          <w:noProof/>
          <w:sz w:val="20"/>
          <w:lang w:eastAsia="en-US"/>
        </w:rPr>
        <w:drawing>
          <wp:inline distT="0" distB="0" distL="0" distR="0" wp14:anchorId="2730F165" wp14:editId="1BA9827D">
            <wp:extent cx="4680000" cy="2219839"/>
            <wp:effectExtent l="0" t="0" r="635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3907"/>
                    <a:stretch/>
                  </pic:blipFill>
                  <pic:spPr bwMode="auto">
                    <a:xfrm>
                      <a:off x="0" y="0"/>
                      <a:ext cx="4680000" cy="2219839"/>
                    </a:xfrm>
                    <a:prstGeom prst="rect">
                      <a:avLst/>
                    </a:prstGeom>
                    <a:noFill/>
                    <a:ln>
                      <a:noFill/>
                    </a:ln>
                    <a:extLst>
                      <a:ext uri="{53640926-AAD7-44D8-BBD7-CCE9431645EC}">
                        <a14:shadowObscured xmlns:a14="http://schemas.microsoft.com/office/drawing/2010/main"/>
                      </a:ext>
                    </a:extLst>
                  </pic:spPr>
                </pic:pic>
              </a:graphicData>
            </a:graphic>
          </wp:inline>
        </w:drawing>
      </w:r>
    </w:p>
    <w:p w:rsidR="00AB1CA5" w:rsidRPr="00A206C0" w:rsidRDefault="00AB1CA5" w:rsidP="00AB1CA5">
      <w:pPr>
        <w:numPr>
          <w:ilvl w:val="0"/>
          <w:numId w:val="46"/>
        </w:numPr>
        <w:tabs>
          <w:tab w:val="clear" w:pos="720"/>
          <w:tab w:val="num" w:pos="1134"/>
        </w:tabs>
        <w:ind w:left="1134" w:hanging="567"/>
        <w:jc w:val="both"/>
        <w:rPr>
          <w:rFonts w:eastAsiaTheme="minorHAnsi"/>
          <w:sz w:val="20"/>
        </w:rPr>
      </w:pPr>
      <w:r w:rsidRPr="00A206C0">
        <w:rPr>
          <w:rFonts w:eastAsiaTheme="minorHAnsi"/>
          <w:sz w:val="20"/>
        </w:rPr>
        <w:t xml:space="preserve">In 2016, the IB received 18,398 subsequent designations, up 2.9 per cent from 2015. </w:t>
      </w:r>
    </w:p>
    <w:p w:rsidR="00AB1CA5" w:rsidRPr="00A206C0" w:rsidRDefault="00AB1CA5" w:rsidP="00AB1CA5">
      <w:pPr>
        <w:jc w:val="both"/>
        <w:rPr>
          <w:bCs/>
          <w:sz w:val="20"/>
        </w:rPr>
      </w:pPr>
    </w:p>
    <w:p w:rsidR="00AB1CA5" w:rsidRPr="00A206C0" w:rsidRDefault="00AB1CA5" w:rsidP="004E306F">
      <w:pPr>
        <w:keepNext/>
        <w:keepLines/>
        <w:spacing w:after="120"/>
        <w:rPr>
          <w:rFonts w:eastAsiaTheme="minorHAnsi"/>
          <w:sz w:val="20"/>
          <w:u w:val="single"/>
        </w:rPr>
      </w:pPr>
      <w:r w:rsidRPr="00A206C0">
        <w:rPr>
          <w:rFonts w:eastAsiaTheme="minorHAnsi"/>
          <w:sz w:val="20"/>
          <w:u w:val="single"/>
        </w:rPr>
        <w:t>Modifications</w:t>
      </w:r>
    </w:p>
    <w:p w:rsidR="00AB1CA5" w:rsidRPr="00A206C0" w:rsidRDefault="00AB1CA5" w:rsidP="00AB1CA5">
      <w:pPr>
        <w:ind w:left="360"/>
        <w:jc w:val="center"/>
        <w:rPr>
          <w:sz w:val="20"/>
        </w:rPr>
      </w:pPr>
      <w:r w:rsidRPr="00A206C0">
        <w:rPr>
          <w:noProof/>
          <w:sz w:val="20"/>
          <w:lang w:eastAsia="en-US"/>
        </w:rPr>
        <w:drawing>
          <wp:inline distT="0" distB="0" distL="0" distR="0" wp14:anchorId="50FFC43C" wp14:editId="7F180EEE">
            <wp:extent cx="4680000" cy="2158528"/>
            <wp:effectExtent l="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2969"/>
                    <a:stretch/>
                  </pic:blipFill>
                  <pic:spPr bwMode="auto">
                    <a:xfrm>
                      <a:off x="0" y="0"/>
                      <a:ext cx="4680000" cy="2158528"/>
                    </a:xfrm>
                    <a:prstGeom prst="rect">
                      <a:avLst/>
                    </a:prstGeom>
                    <a:noFill/>
                    <a:ln>
                      <a:noFill/>
                    </a:ln>
                    <a:extLst>
                      <a:ext uri="{53640926-AAD7-44D8-BBD7-CCE9431645EC}">
                        <a14:shadowObscured xmlns:a14="http://schemas.microsoft.com/office/drawing/2010/main"/>
                      </a:ext>
                    </a:extLst>
                  </pic:spPr>
                </pic:pic>
              </a:graphicData>
            </a:graphic>
          </wp:inline>
        </w:drawing>
      </w:r>
    </w:p>
    <w:p w:rsidR="00AB1CA5" w:rsidRPr="00A206C0" w:rsidRDefault="00AB1CA5" w:rsidP="00AB1CA5">
      <w:pPr>
        <w:numPr>
          <w:ilvl w:val="0"/>
          <w:numId w:val="46"/>
        </w:numPr>
        <w:tabs>
          <w:tab w:val="clear" w:pos="720"/>
          <w:tab w:val="num" w:pos="1134"/>
        </w:tabs>
        <w:ind w:left="1134" w:hanging="567"/>
        <w:jc w:val="both"/>
        <w:rPr>
          <w:rFonts w:eastAsiaTheme="minorHAnsi"/>
          <w:sz w:val="20"/>
        </w:rPr>
      </w:pPr>
      <w:r w:rsidRPr="00A206C0">
        <w:rPr>
          <w:rFonts w:eastAsiaTheme="minorHAnsi"/>
          <w:sz w:val="20"/>
        </w:rPr>
        <w:t xml:space="preserve">In 2016, the IB received 43,026 requests for modification, up 4 per cent from 2015. </w:t>
      </w:r>
    </w:p>
    <w:p w:rsidR="00AB1CA5" w:rsidRPr="00A206C0" w:rsidRDefault="00AB1CA5" w:rsidP="00AB1CA5">
      <w:pPr>
        <w:spacing w:after="120"/>
        <w:jc w:val="both"/>
        <w:rPr>
          <w:sz w:val="20"/>
        </w:rPr>
      </w:pPr>
    </w:p>
    <w:p w:rsidR="00AB1CA5" w:rsidRPr="00A206C0" w:rsidRDefault="00AB1CA5" w:rsidP="00AB1CA5">
      <w:pPr>
        <w:keepNext/>
        <w:keepLines/>
        <w:rPr>
          <w:rFonts w:eastAsiaTheme="minorHAnsi"/>
          <w:sz w:val="20"/>
          <w:u w:val="single"/>
        </w:rPr>
      </w:pPr>
      <w:r w:rsidRPr="00A206C0">
        <w:rPr>
          <w:rFonts w:eastAsiaTheme="minorHAnsi"/>
          <w:sz w:val="20"/>
          <w:u w:val="single"/>
        </w:rPr>
        <w:t>Decisions</w:t>
      </w:r>
    </w:p>
    <w:p w:rsidR="00AB1CA5" w:rsidRPr="00A206C0" w:rsidRDefault="00AB1CA5" w:rsidP="00AB1CA5">
      <w:pPr>
        <w:keepNext/>
        <w:keepLines/>
        <w:jc w:val="center"/>
        <w:rPr>
          <w:sz w:val="20"/>
        </w:rPr>
      </w:pPr>
      <w:r w:rsidRPr="00A206C0">
        <w:rPr>
          <w:noProof/>
          <w:sz w:val="20"/>
          <w:lang w:eastAsia="en-US"/>
        </w:rPr>
        <w:drawing>
          <wp:inline distT="0" distB="0" distL="0" distR="0" wp14:anchorId="5901B832" wp14:editId="32043A0B">
            <wp:extent cx="4680000" cy="2511997"/>
            <wp:effectExtent l="0" t="0" r="6350"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80000" cy="2511997"/>
                    </a:xfrm>
                    <a:prstGeom prst="rect">
                      <a:avLst/>
                    </a:prstGeom>
                    <a:noFill/>
                  </pic:spPr>
                </pic:pic>
              </a:graphicData>
            </a:graphic>
          </wp:inline>
        </w:drawing>
      </w:r>
    </w:p>
    <w:p w:rsidR="009427E8" w:rsidRPr="00A206C0" w:rsidRDefault="00AB1CA5" w:rsidP="004E306F">
      <w:pPr>
        <w:numPr>
          <w:ilvl w:val="0"/>
          <w:numId w:val="46"/>
        </w:numPr>
        <w:tabs>
          <w:tab w:val="clear" w:pos="720"/>
          <w:tab w:val="num" w:pos="1134"/>
        </w:tabs>
        <w:ind w:left="1134" w:hanging="567"/>
        <w:jc w:val="both"/>
        <w:rPr>
          <w:rFonts w:eastAsiaTheme="minorHAnsi"/>
          <w:sz w:val="20"/>
        </w:rPr>
      </w:pPr>
      <w:r w:rsidRPr="00A206C0">
        <w:rPr>
          <w:rFonts w:eastAsiaTheme="minorHAnsi"/>
          <w:sz w:val="20"/>
        </w:rPr>
        <w:t>In 2016, the number of decisions processed by the IB decreased by 10 per cent compared to 2015, totaling 486,295.  Between 2010 and 2013, the number of decisions processed sharply increased.</w:t>
      </w:r>
    </w:p>
    <w:p w:rsidR="00AB1CA5" w:rsidRPr="00A206C0" w:rsidRDefault="00AB1CA5" w:rsidP="004E306F">
      <w:pPr>
        <w:numPr>
          <w:ilvl w:val="0"/>
          <w:numId w:val="46"/>
        </w:numPr>
        <w:tabs>
          <w:tab w:val="clear" w:pos="720"/>
          <w:tab w:val="num" w:pos="1134"/>
        </w:tabs>
        <w:spacing w:before="120"/>
        <w:ind w:left="1134" w:hanging="567"/>
        <w:jc w:val="both"/>
        <w:rPr>
          <w:rFonts w:eastAsiaTheme="minorHAnsi"/>
          <w:sz w:val="20"/>
        </w:rPr>
      </w:pPr>
      <w:r w:rsidRPr="00A206C0">
        <w:rPr>
          <w:rFonts w:eastAsiaTheme="minorHAnsi"/>
          <w:sz w:val="20"/>
        </w:rPr>
        <w:t>In 2016, 72 per cent of decisions were processed automatically, a proportion which has consistently increased since 2011.</w:t>
      </w:r>
    </w:p>
    <w:p w:rsidR="00AB1CA5" w:rsidRPr="00A206C0" w:rsidRDefault="00AB1CA5" w:rsidP="00AB1CA5">
      <w:pPr>
        <w:keepNext/>
        <w:keepLines/>
        <w:rPr>
          <w:rFonts w:eastAsiaTheme="minorHAnsi"/>
          <w:sz w:val="20"/>
          <w:u w:val="single"/>
        </w:rPr>
      </w:pPr>
      <w:r w:rsidRPr="00A206C0">
        <w:rPr>
          <w:rFonts w:eastAsiaTheme="minorHAnsi"/>
          <w:sz w:val="20"/>
          <w:u w:val="single"/>
        </w:rPr>
        <w:lastRenderedPageBreak/>
        <w:t>Corrections</w:t>
      </w:r>
    </w:p>
    <w:p w:rsidR="00AB1CA5" w:rsidRPr="00A206C0" w:rsidRDefault="00AB1CA5" w:rsidP="00AB1CA5">
      <w:pPr>
        <w:jc w:val="center"/>
        <w:rPr>
          <w:sz w:val="20"/>
        </w:rPr>
      </w:pPr>
      <w:r w:rsidRPr="00A206C0">
        <w:rPr>
          <w:noProof/>
          <w:sz w:val="20"/>
          <w:lang w:eastAsia="en-US"/>
        </w:rPr>
        <w:drawing>
          <wp:inline distT="0" distB="0" distL="0" distR="0" wp14:anchorId="673396B4" wp14:editId="41296802">
            <wp:extent cx="4860000" cy="2240896"/>
            <wp:effectExtent l="0" t="0" r="0" b="762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60000" cy="2240896"/>
                    </a:xfrm>
                    <a:prstGeom prst="rect">
                      <a:avLst/>
                    </a:prstGeom>
                    <a:noFill/>
                  </pic:spPr>
                </pic:pic>
              </a:graphicData>
            </a:graphic>
          </wp:inline>
        </w:drawing>
      </w:r>
    </w:p>
    <w:p w:rsidR="00AB1CA5" w:rsidRPr="00A206C0" w:rsidRDefault="00AB1CA5" w:rsidP="004E306F">
      <w:pPr>
        <w:numPr>
          <w:ilvl w:val="0"/>
          <w:numId w:val="46"/>
        </w:numPr>
        <w:tabs>
          <w:tab w:val="clear" w:pos="720"/>
          <w:tab w:val="num" w:pos="1134"/>
        </w:tabs>
        <w:spacing w:before="120"/>
        <w:ind w:left="1134" w:hanging="567"/>
        <w:jc w:val="both"/>
        <w:rPr>
          <w:rFonts w:eastAsiaTheme="minorHAnsi"/>
          <w:sz w:val="20"/>
        </w:rPr>
      </w:pPr>
      <w:r w:rsidRPr="00A206C0">
        <w:rPr>
          <w:rFonts w:eastAsiaTheme="minorHAnsi"/>
          <w:sz w:val="20"/>
        </w:rPr>
        <w:t>In 2016, the IB received 5,860 requests for corrections, representing a decrease of 4.4 per cent compared to 2015.</w:t>
      </w:r>
    </w:p>
    <w:p w:rsidR="00AB1CA5" w:rsidRPr="00A206C0" w:rsidRDefault="00AB1CA5" w:rsidP="004E306F">
      <w:pPr>
        <w:keepNext/>
        <w:keepLines/>
        <w:numPr>
          <w:ilvl w:val="0"/>
          <w:numId w:val="47"/>
        </w:numPr>
        <w:tabs>
          <w:tab w:val="left" w:pos="567"/>
        </w:tabs>
        <w:spacing w:before="360" w:after="240"/>
        <w:ind w:left="0" w:firstLine="0"/>
        <w:rPr>
          <w:rFonts w:eastAsiaTheme="minorHAnsi"/>
          <w:b/>
          <w:sz w:val="20"/>
        </w:rPr>
      </w:pPr>
      <w:r w:rsidRPr="00A206C0">
        <w:rPr>
          <w:rFonts w:eastAsiaTheme="minorHAnsi"/>
          <w:b/>
          <w:sz w:val="20"/>
        </w:rPr>
        <w:t>Total processed workload</w:t>
      </w:r>
    </w:p>
    <w:p w:rsidR="00AB1CA5" w:rsidRPr="00A206C0" w:rsidRDefault="00AB1CA5" w:rsidP="00AB1CA5">
      <w:pPr>
        <w:pStyle w:val="ListParagraph"/>
        <w:keepNext/>
        <w:keepLines/>
        <w:numPr>
          <w:ilvl w:val="0"/>
          <w:numId w:val="51"/>
        </w:numPr>
        <w:tabs>
          <w:tab w:val="left" w:pos="567"/>
        </w:tabs>
        <w:ind w:left="0" w:firstLine="0"/>
        <w:jc w:val="both"/>
        <w:rPr>
          <w:rFonts w:ascii="Arial" w:hAnsi="Arial" w:cs="Arial"/>
          <w:sz w:val="20"/>
          <w:szCs w:val="20"/>
        </w:rPr>
      </w:pPr>
      <w:r w:rsidRPr="00A206C0">
        <w:rPr>
          <w:rFonts w:ascii="Arial" w:hAnsi="Arial" w:cs="Arial"/>
          <w:sz w:val="20"/>
          <w:szCs w:val="20"/>
        </w:rPr>
        <w:t>The total processed workload represents the weighted total number of documents processed by the IB.  All six categories of documents are included (applications, renewals, subsequent designations, modifications, decisions and corrections).</w:t>
      </w:r>
    </w:p>
    <w:p w:rsidR="00AB1CA5" w:rsidRPr="00A206C0" w:rsidRDefault="00AB1CA5" w:rsidP="00AB1CA5">
      <w:pPr>
        <w:keepNext/>
        <w:keepLines/>
        <w:jc w:val="both"/>
        <w:rPr>
          <w:sz w:val="20"/>
        </w:rPr>
      </w:pPr>
    </w:p>
    <w:p w:rsidR="00AB1CA5" w:rsidRPr="00A206C0" w:rsidRDefault="00AB1CA5" w:rsidP="00AB1CA5">
      <w:pPr>
        <w:pStyle w:val="ListParagraph"/>
        <w:keepNext/>
        <w:keepLines/>
        <w:numPr>
          <w:ilvl w:val="0"/>
          <w:numId w:val="51"/>
        </w:numPr>
        <w:tabs>
          <w:tab w:val="left" w:pos="567"/>
        </w:tabs>
        <w:ind w:left="0" w:firstLine="0"/>
        <w:jc w:val="both"/>
        <w:rPr>
          <w:rFonts w:ascii="Arial" w:hAnsi="Arial" w:cs="Arial"/>
          <w:sz w:val="20"/>
          <w:szCs w:val="20"/>
        </w:rPr>
      </w:pPr>
      <w:r w:rsidRPr="00A206C0">
        <w:rPr>
          <w:rFonts w:ascii="Arial" w:hAnsi="Arial" w:cs="Arial"/>
          <w:sz w:val="20"/>
          <w:szCs w:val="20"/>
        </w:rPr>
        <w:t xml:space="preserve">As the processing of these types of documents do not require an equal amount of resources, they are each weighted differently.  According to the current weighting, during the time required to process one international application, a full time equivalent (FTE) examiner can process 1.6 renewals, 1.8 subsequent designations, 1.8 modifications or 10 decisions. Similarly, for documents processed automatically, a FTE in IT systems support is deemed to process 17 documents.  </w:t>
      </w:r>
    </w:p>
    <w:p w:rsidR="00AB1CA5" w:rsidRPr="00A206C0" w:rsidRDefault="00AB1CA5" w:rsidP="00AB1CA5">
      <w:pPr>
        <w:jc w:val="both"/>
        <w:rPr>
          <w:sz w:val="20"/>
        </w:rPr>
      </w:pPr>
    </w:p>
    <w:p w:rsidR="00AB1CA5" w:rsidRPr="00A206C0" w:rsidRDefault="00AB1CA5" w:rsidP="00AB1CA5">
      <w:pPr>
        <w:jc w:val="center"/>
        <w:rPr>
          <w:noProof/>
          <w:sz w:val="20"/>
        </w:rPr>
      </w:pPr>
      <w:r w:rsidRPr="00A206C0">
        <w:rPr>
          <w:noProof/>
          <w:sz w:val="20"/>
          <w:lang w:eastAsia="en-US"/>
        </w:rPr>
        <w:drawing>
          <wp:inline distT="0" distB="0" distL="0" distR="0" wp14:anchorId="6C87EECA" wp14:editId="35E0A1F6">
            <wp:extent cx="4860000" cy="2645874"/>
            <wp:effectExtent l="0" t="0" r="0"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60000" cy="2645874"/>
                    </a:xfrm>
                    <a:prstGeom prst="rect">
                      <a:avLst/>
                    </a:prstGeom>
                    <a:noFill/>
                  </pic:spPr>
                </pic:pic>
              </a:graphicData>
            </a:graphic>
          </wp:inline>
        </w:drawing>
      </w:r>
    </w:p>
    <w:p w:rsidR="00AB1CA5" w:rsidRPr="00A206C0" w:rsidRDefault="00AB1CA5" w:rsidP="004E306F">
      <w:pPr>
        <w:numPr>
          <w:ilvl w:val="0"/>
          <w:numId w:val="46"/>
        </w:numPr>
        <w:tabs>
          <w:tab w:val="clear" w:pos="720"/>
          <w:tab w:val="num" w:pos="1134"/>
        </w:tabs>
        <w:spacing w:before="120"/>
        <w:ind w:left="1134" w:hanging="567"/>
        <w:jc w:val="both"/>
        <w:rPr>
          <w:rFonts w:eastAsiaTheme="minorHAnsi"/>
          <w:sz w:val="20"/>
        </w:rPr>
      </w:pPr>
      <w:r w:rsidRPr="00A206C0">
        <w:rPr>
          <w:rFonts w:eastAsiaTheme="minorHAnsi"/>
          <w:sz w:val="20"/>
        </w:rPr>
        <w:t>In 2016, the total processed workload decreased by 8 per cent compared to 2015.  Applications, decisions and modifications represented nearly 78 per cent of the total processed workload.</w:t>
      </w:r>
    </w:p>
    <w:p w:rsidR="00AB1CA5" w:rsidRPr="00A206C0" w:rsidRDefault="00AB1CA5" w:rsidP="004E306F">
      <w:pPr>
        <w:numPr>
          <w:ilvl w:val="0"/>
          <w:numId w:val="46"/>
        </w:numPr>
        <w:tabs>
          <w:tab w:val="clear" w:pos="720"/>
          <w:tab w:val="num" w:pos="1134"/>
        </w:tabs>
        <w:spacing w:before="120"/>
        <w:ind w:left="1134" w:hanging="567"/>
        <w:jc w:val="both"/>
        <w:rPr>
          <w:rFonts w:eastAsiaTheme="minorHAnsi"/>
          <w:sz w:val="20"/>
        </w:rPr>
      </w:pPr>
      <w:r w:rsidRPr="00A206C0">
        <w:rPr>
          <w:rFonts w:eastAsiaTheme="minorHAnsi"/>
          <w:sz w:val="20"/>
        </w:rPr>
        <w:t>The overall decrease observed in 2016 included decreases in the number of subsequent designations, applications and decisions processed, with respective reductions of 15, 14 and 12 per cent compared to 2015.  This was primarily attributable to the initial instability of the new IT system (MIRIS), which resulted in a  backlog of pending documents.</w:t>
      </w:r>
    </w:p>
    <w:p w:rsidR="00AB1CA5" w:rsidRPr="00A206C0" w:rsidRDefault="00AB1CA5" w:rsidP="00AB1CA5">
      <w:pPr>
        <w:rPr>
          <w:rFonts w:eastAsiaTheme="minorHAnsi"/>
          <w:sz w:val="20"/>
        </w:rPr>
      </w:pPr>
    </w:p>
    <w:p w:rsidR="00AB1CA5" w:rsidRPr="00A206C0" w:rsidRDefault="00AB1CA5" w:rsidP="00AB1CA5">
      <w:pPr>
        <w:jc w:val="both"/>
        <w:rPr>
          <w:rFonts w:eastAsiaTheme="minorHAnsi"/>
          <w:sz w:val="20"/>
        </w:rPr>
      </w:pPr>
    </w:p>
    <w:p w:rsidR="00AB1CA5" w:rsidRPr="00A206C0" w:rsidRDefault="00AB1CA5" w:rsidP="004E306F">
      <w:pPr>
        <w:keepNext/>
        <w:keepLines/>
        <w:numPr>
          <w:ilvl w:val="0"/>
          <w:numId w:val="47"/>
        </w:numPr>
        <w:tabs>
          <w:tab w:val="left" w:pos="567"/>
        </w:tabs>
        <w:spacing w:before="120" w:after="120"/>
        <w:ind w:left="0" w:firstLine="0"/>
        <w:rPr>
          <w:rFonts w:eastAsiaTheme="minorHAnsi"/>
          <w:b/>
          <w:sz w:val="20"/>
        </w:rPr>
      </w:pPr>
      <w:r w:rsidRPr="00A206C0">
        <w:rPr>
          <w:rFonts w:eastAsiaTheme="minorHAnsi"/>
          <w:b/>
          <w:sz w:val="20"/>
        </w:rPr>
        <w:lastRenderedPageBreak/>
        <w:t xml:space="preserve">Medium of Transmission of Incoming Documents </w:t>
      </w:r>
    </w:p>
    <w:p w:rsidR="00AB1CA5" w:rsidRPr="00A206C0" w:rsidRDefault="00AB1CA5" w:rsidP="00AB1CA5">
      <w:pPr>
        <w:keepNext/>
        <w:keepLines/>
        <w:jc w:val="center"/>
        <w:rPr>
          <w:noProof/>
          <w:sz w:val="20"/>
        </w:rPr>
      </w:pPr>
      <w:r w:rsidRPr="00A206C0">
        <w:rPr>
          <w:noProof/>
          <w:sz w:val="20"/>
          <w:lang w:eastAsia="en-US"/>
        </w:rPr>
        <w:drawing>
          <wp:inline distT="0" distB="0" distL="0" distR="0" wp14:anchorId="05B22779" wp14:editId="1EA0FCEA">
            <wp:extent cx="4917393" cy="2304000"/>
            <wp:effectExtent l="0" t="0" r="0" b="12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8">
                      <a:extLst>
                        <a:ext uri="{28A0092B-C50C-407E-A947-70E740481C1C}">
                          <a14:useLocalDpi xmlns:a14="http://schemas.microsoft.com/office/drawing/2010/main" val="0"/>
                        </a:ext>
                      </a:extLst>
                    </a:blip>
                    <a:srcRect t="2663"/>
                    <a:stretch/>
                  </pic:blipFill>
                  <pic:spPr bwMode="auto">
                    <a:xfrm>
                      <a:off x="0" y="0"/>
                      <a:ext cx="4917393" cy="2304000"/>
                    </a:xfrm>
                    <a:prstGeom prst="rect">
                      <a:avLst/>
                    </a:prstGeom>
                    <a:noFill/>
                    <a:ln>
                      <a:noFill/>
                    </a:ln>
                    <a:extLst>
                      <a:ext uri="{53640926-AAD7-44D8-BBD7-CCE9431645EC}">
                        <a14:shadowObscured xmlns:a14="http://schemas.microsoft.com/office/drawing/2010/main"/>
                      </a:ext>
                    </a:extLst>
                  </pic:spPr>
                </pic:pic>
              </a:graphicData>
            </a:graphic>
          </wp:inline>
        </w:drawing>
      </w:r>
    </w:p>
    <w:p w:rsidR="00AB1CA5" w:rsidRPr="00A206C0" w:rsidRDefault="00AB1CA5" w:rsidP="004E306F">
      <w:pPr>
        <w:numPr>
          <w:ilvl w:val="0"/>
          <w:numId w:val="46"/>
        </w:numPr>
        <w:tabs>
          <w:tab w:val="clear" w:pos="720"/>
          <w:tab w:val="num" w:pos="1134"/>
        </w:tabs>
        <w:ind w:left="1134" w:hanging="567"/>
        <w:jc w:val="both"/>
        <w:rPr>
          <w:rFonts w:eastAsiaTheme="minorHAnsi"/>
          <w:sz w:val="20"/>
        </w:rPr>
      </w:pPr>
      <w:r w:rsidRPr="00A206C0">
        <w:rPr>
          <w:rFonts w:eastAsiaTheme="minorHAnsi"/>
          <w:sz w:val="20"/>
        </w:rPr>
        <w:t>In 2016, 87 per cent of all incoming documents were transmitted electronically to the IB, which represented an 8 percentage points increase compared to 2015.</w:t>
      </w:r>
    </w:p>
    <w:p w:rsidR="00AB1CA5" w:rsidRPr="00A206C0" w:rsidRDefault="00AB1CA5" w:rsidP="004E306F">
      <w:pPr>
        <w:numPr>
          <w:ilvl w:val="0"/>
          <w:numId w:val="46"/>
        </w:numPr>
        <w:tabs>
          <w:tab w:val="clear" w:pos="720"/>
          <w:tab w:val="num" w:pos="1134"/>
        </w:tabs>
        <w:spacing w:before="120"/>
        <w:ind w:left="1134" w:hanging="567"/>
        <w:jc w:val="both"/>
        <w:rPr>
          <w:rFonts w:eastAsiaTheme="minorHAnsi"/>
          <w:sz w:val="20"/>
        </w:rPr>
      </w:pPr>
      <w:r w:rsidRPr="00A206C0">
        <w:rPr>
          <w:rFonts w:eastAsiaTheme="minorHAnsi"/>
          <w:sz w:val="20"/>
        </w:rPr>
        <w:t>The share of incoming documents transmitted electronically has consistently increased since 2008, except in 2014 where it decreased by 1 percentage point.</w:t>
      </w:r>
    </w:p>
    <w:p w:rsidR="00F55D78" w:rsidRPr="00A206C0" w:rsidRDefault="00F55D78" w:rsidP="004E306F">
      <w:pPr>
        <w:spacing w:before="120"/>
        <w:ind w:left="567"/>
        <w:jc w:val="both"/>
        <w:rPr>
          <w:rFonts w:eastAsiaTheme="minorHAnsi"/>
          <w:sz w:val="20"/>
        </w:rPr>
      </w:pPr>
    </w:p>
    <w:p w:rsidR="00AB1CA5" w:rsidRPr="00A206C0" w:rsidRDefault="00AB1CA5" w:rsidP="0078239A">
      <w:pPr>
        <w:numPr>
          <w:ilvl w:val="0"/>
          <w:numId w:val="47"/>
        </w:numPr>
        <w:tabs>
          <w:tab w:val="left" w:pos="567"/>
        </w:tabs>
        <w:spacing w:before="120" w:after="240"/>
        <w:ind w:left="0" w:firstLine="0"/>
        <w:rPr>
          <w:rFonts w:eastAsiaTheme="minorHAnsi"/>
          <w:b/>
          <w:sz w:val="20"/>
        </w:rPr>
      </w:pPr>
      <w:r w:rsidRPr="00A206C0">
        <w:rPr>
          <w:rFonts w:eastAsiaTheme="minorHAnsi"/>
          <w:b/>
          <w:sz w:val="20"/>
        </w:rPr>
        <w:t>Processing</w:t>
      </w:r>
    </w:p>
    <w:p w:rsidR="00AB1CA5" w:rsidRPr="00A206C0" w:rsidRDefault="00AB1CA5" w:rsidP="00AB1CA5">
      <w:pPr>
        <w:rPr>
          <w:rFonts w:eastAsiaTheme="minorHAnsi"/>
          <w:sz w:val="20"/>
          <w:u w:val="single"/>
        </w:rPr>
      </w:pPr>
      <w:r w:rsidRPr="00A206C0">
        <w:rPr>
          <w:rFonts w:eastAsiaTheme="minorHAnsi"/>
          <w:sz w:val="20"/>
          <w:u w:val="single"/>
        </w:rPr>
        <w:t>Total cost of production</w:t>
      </w:r>
    </w:p>
    <w:p w:rsidR="00AB1CA5" w:rsidRPr="00A206C0" w:rsidRDefault="00AB1CA5" w:rsidP="00AB1CA5">
      <w:pPr>
        <w:rPr>
          <w:rFonts w:eastAsiaTheme="minorHAnsi"/>
          <w:sz w:val="20"/>
          <w:u w:val="single"/>
        </w:rPr>
      </w:pPr>
    </w:p>
    <w:p w:rsidR="00AB1CA5" w:rsidRPr="00A206C0" w:rsidRDefault="00AB1CA5" w:rsidP="0078239A">
      <w:pPr>
        <w:pStyle w:val="ListParagraph"/>
        <w:numPr>
          <w:ilvl w:val="0"/>
          <w:numId w:val="51"/>
        </w:numPr>
        <w:tabs>
          <w:tab w:val="left" w:pos="567"/>
        </w:tabs>
        <w:ind w:left="0" w:firstLine="0"/>
        <w:jc w:val="both"/>
        <w:rPr>
          <w:rFonts w:ascii="Arial" w:hAnsi="Arial" w:cs="Arial"/>
          <w:sz w:val="20"/>
          <w:szCs w:val="20"/>
        </w:rPr>
      </w:pPr>
      <w:r w:rsidRPr="00A206C0">
        <w:rPr>
          <w:rFonts w:ascii="Arial" w:hAnsi="Arial" w:cs="Arial"/>
          <w:sz w:val="20"/>
          <w:szCs w:val="20"/>
        </w:rPr>
        <w:t xml:space="preserve">The total cost of production comprises expenditure relating exclusively to the Madrid System and expenditure of activities supporting the System. </w:t>
      </w:r>
    </w:p>
    <w:p w:rsidR="00AB1CA5" w:rsidRPr="00A206C0" w:rsidRDefault="00AB1CA5" w:rsidP="0078239A">
      <w:pPr>
        <w:pStyle w:val="ListParagraph"/>
        <w:tabs>
          <w:tab w:val="left" w:pos="567"/>
        </w:tabs>
        <w:ind w:left="0"/>
        <w:jc w:val="both"/>
        <w:rPr>
          <w:rFonts w:ascii="Arial" w:hAnsi="Arial" w:cs="Arial"/>
          <w:sz w:val="20"/>
          <w:szCs w:val="20"/>
        </w:rPr>
      </w:pPr>
    </w:p>
    <w:p w:rsidR="00AB1CA5" w:rsidRPr="00A206C0" w:rsidRDefault="00AB1CA5" w:rsidP="0078239A">
      <w:pPr>
        <w:pStyle w:val="ListParagraph"/>
        <w:numPr>
          <w:ilvl w:val="0"/>
          <w:numId w:val="51"/>
        </w:numPr>
        <w:tabs>
          <w:tab w:val="left" w:pos="567"/>
        </w:tabs>
        <w:ind w:left="0" w:firstLine="0"/>
        <w:jc w:val="both"/>
        <w:rPr>
          <w:rFonts w:ascii="Arial" w:hAnsi="Arial" w:cs="Arial"/>
          <w:sz w:val="20"/>
          <w:szCs w:val="20"/>
        </w:rPr>
      </w:pPr>
      <w:r w:rsidRPr="00A206C0">
        <w:rPr>
          <w:rFonts w:ascii="Arial" w:hAnsi="Arial" w:cs="Arial"/>
          <w:sz w:val="20"/>
          <w:szCs w:val="20"/>
        </w:rPr>
        <w:t xml:space="preserve">For data prior to 2016, the expenditure relating exclusively to the Madrid System represented about 96 per cent of the expenditures of Program 6.  From 2016, expenditures of the Madrid System that relate to supporting the Hague and Lisbon </w:t>
      </w:r>
      <w:r w:rsidR="00AE17C5" w:rsidRPr="00A206C0">
        <w:rPr>
          <w:rFonts w:ascii="Arial" w:hAnsi="Arial" w:cs="Arial"/>
          <w:sz w:val="20"/>
          <w:szCs w:val="20"/>
        </w:rPr>
        <w:t>S</w:t>
      </w:r>
      <w:r w:rsidRPr="00A206C0">
        <w:rPr>
          <w:rFonts w:ascii="Arial" w:hAnsi="Arial" w:cs="Arial"/>
          <w:sz w:val="20"/>
          <w:szCs w:val="20"/>
        </w:rPr>
        <w:t xml:space="preserve">ystems are excluded from the calculation.  Before the 2016/17 biennium, the expenditure for translation and IT developments in relation to the Hague and Lisbon </w:t>
      </w:r>
      <w:r w:rsidR="00AE17C5" w:rsidRPr="00A206C0">
        <w:rPr>
          <w:rFonts w:ascii="Arial" w:hAnsi="Arial" w:cs="Arial"/>
          <w:sz w:val="20"/>
          <w:szCs w:val="20"/>
        </w:rPr>
        <w:t>S</w:t>
      </w:r>
      <w:r w:rsidRPr="00A206C0">
        <w:rPr>
          <w:rFonts w:ascii="Arial" w:hAnsi="Arial" w:cs="Arial"/>
          <w:sz w:val="20"/>
          <w:szCs w:val="20"/>
        </w:rPr>
        <w:t>ystems could not be distinguished from the overall expenditure of Program 6.  Because of this refinement in the calculation, 2016 data is not comparable with previous years and is therefore presented in a different graphical view.</w:t>
      </w:r>
    </w:p>
    <w:p w:rsidR="00AB1CA5" w:rsidRPr="00A206C0" w:rsidRDefault="00AB1CA5" w:rsidP="0078239A">
      <w:pPr>
        <w:tabs>
          <w:tab w:val="left" w:pos="567"/>
        </w:tabs>
        <w:jc w:val="both"/>
        <w:rPr>
          <w:sz w:val="20"/>
        </w:rPr>
      </w:pPr>
    </w:p>
    <w:p w:rsidR="00AB1CA5" w:rsidRPr="00A206C0" w:rsidRDefault="00AB1CA5" w:rsidP="0078239A">
      <w:pPr>
        <w:pStyle w:val="ListParagraph"/>
        <w:numPr>
          <w:ilvl w:val="0"/>
          <w:numId w:val="51"/>
        </w:numPr>
        <w:tabs>
          <w:tab w:val="left" w:pos="567"/>
        </w:tabs>
        <w:spacing w:after="120"/>
        <w:ind w:left="0" w:firstLine="0"/>
        <w:jc w:val="both"/>
        <w:rPr>
          <w:rFonts w:ascii="Arial" w:hAnsi="Arial" w:cs="Arial"/>
          <w:sz w:val="20"/>
          <w:szCs w:val="20"/>
        </w:rPr>
      </w:pPr>
      <w:r w:rsidRPr="00A206C0">
        <w:rPr>
          <w:rFonts w:ascii="Arial" w:hAnsi="Arial" w:cs="Arial"/>
          <w:sz w:val="20"/>
          <w:szCs w:val="20"/>
        </w:rPr>
        <w:t>Expenditure of activities supporting the Madrid System comprises the expenditure of the following general services: conference and language services, construction, executive management, finance and budget, general support services, human resources management, internal oversight, IT and safety and security.  A small proportion of these expenses (cost of server hosting at UNICC and share of cost of the Income Section in Finance) are directly attributed to the Madrid System whereas the remaining such expenses attributable to the Madrid System are calculated based on headcount  (including fixed term staff, temporary staff and fellows).</w:t>
      </w:r>
    </w:p>
    <w:tbl>
      <w:tblPr>
        <w:tblW w:w="0" w:type="auto"/>
        <w:tblLook w:val="04A0" w:firstRow="1" w:lastRow="0" w:firstColumn="1" w:lastColumn="0" w:noHBand="0" w:noVBand="1"/>
      </w:tblPr>
      <w:tblGrid>
        <w:gridCol w:w="6396"/>
        <w:gridCol w:w="2891"/>
      </w:tblGrid>
      <w:tr w:rsidR="00AB1CA5" w:rsidRPr="00A206C0" w:rsidTr="00AB1CA5">
        <w:tc>
          <w:tcPr>
            <w:tcW w:w="6009" w:type="dxa"/>
          </w:tcPr>
          <w:p w:rsidR="00AB1CA5" w:rsidRPr="00A206C0" w:rsidRDefault="00AB1CA5" w:rsidP="0078239A">
            <w:pPr>
              <w:jc w:val="center"/>
              <w:rPr>
                <w:sz w:val="20"/>
              </w:rPr>
            </w:pPr>
            <w:r w:rsidRPr="00A206C0">
              <w:rPr>
                <w:noProof/>
                <w:sz w:val="20"/>
                <w:lang w:eastAsia="en-US"/>
              </w:rPr>
              <w:lastRenderedPageBreak/>
              <w:drawing>
                <wp:anchor distT="0" distB="0" distL="114300" distR="114300" simplePos="0" relativeHeight="251688960" behindDoc="0" locked="0" layoutInCell="1" allowOverlap="1" wp14:anchorId="21135A14" wp14:editId="7E736629">
                  <wp:simplePos x="0" y="0"/>
                  <wp:positionH relativeFrom="column">
                    <wp:posOffset>-254635</wp:posOffset>
                  </wp:positionH>
                  <wp:positionV relativeFrom="paragraph">
                    <wp:posOffset>3175</wp:posOffset>
                  </wp:positionV>
                  <wp:extent cx="4319905" cy="2440940"/>
                  <wp:effectExtent l="0" t="0" r="4445"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319905" cy="2440940"/>
                          </a:xfrm>
                          <a:prstGeom prst="rect">
                            <a:avLst/>
                          </a:prstGeom>
                          <a:noFill/>
                        </pic:spPr>
                      </pic:pic>
                    </a:graphicData>
                  </a:graphic>
                  <wp14:sizeRelH relativeFrom="page">
                    <wp14:pctWidth>0</wp14:pctWidth>
                  </wp14:sizeRelH>
                  <wp14:sizeRelV relativeFrom="page">
                    <wp14:pctHeight>0</wp14:pctHeight>
                  </wp14:sizeRelV>
                </wp:anchor>
              </w:drawing>
            </w:r>
          </w:p>
        </w:tc>
        <w:tc>
          <w:tcPr>
            <w:tcW w:w="3278" w:type="dxa"/>
          </w:tcPr>
          <w:p w:rsidR="00AB1CA5" w:rsidRPr="00A206C0" w:rsidRDefault="00AB1CA5" w:rsidP="0078239A">
            <w:pPr>
              <w:jc w:val="center"/>
              <w:rPr>
                <w:sz w:val="20"/>
              </w:rPr>
            </w:pPr>
            <w:r w:rsidRPr="00A206C0">
              <w:rPr>
                <w:noProof/>
                <w:sz w:val="20"/>
                <w:lang w:eastAsia="en-US"/>
              </w:rPr>
              <w:drawing>
                <wp:inline distT="0" distB="0" distL="0" distR="0" wp14:anchorId="2C233C3D" wp14:editId="5ECAC80D">
                  <wp:extent cx="1872000" cy="238544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72000" cy="2385445"/>
                          </a:xfrm>
                          <a:prstGeom prst="rect">
                            <a:avLst/>
                          </a:prstGeom>
                          <a:noFill/>
                        </pic:spPr>
                      </pic:pic>
                    </a:graphicData>
                  </a:graphic>
                </wp:inline>
              </w:drawing>
            </w:r>
          </w:p>
        </w:tc>
      </w:tr>
    </w:tbl>
    <w:p w:rsidR="00AB1CA5" w:rsidRPr="00A206C0" w:rsidRDefault="00AB1CA5" w:rsidP="004E306F">
      <w:pPr>
        <w:numPr>
          <w:ilvl w:val="0"/>
          <w:numId w:val="48"/>
        </w:numPr>
        <w:tabs>
          <w:tab w:val="num" w:pos="1134"/>
        </w:tabs>
        <w:spacing w:before="120"/>
        <w:ind w:left="1134" w:hanging="567"/>
        <w:jc w:val="both"/>
        <w:rPr>
          <w:rFonts w:eastAsiaTheme="minorHAnsi"/>
          <w:sz w:val="20"/>
        </w:rPr>
      </w:pPr>
      <w:r w:rsidRPr="00A206C0">
        <w:rPr>
          <w:rFonts w:eastAsiaTheme="minorHAnsi"/>
          <w:sz w:val="20"/>
        </w:rPr>
        <w:t>The total cost of production is estimated at 41.8 million Swiss francs in 2016.</w:t>
      </w:r>
    </w:p>
    <w:p w:rsidR="00AB1CA5" w:rsidRPr="00A206C0" w:rsidRDefault="00AB1CA5" w:rsidP="004E306F">
      <w:pPr>
        <w:numPr>
          <w:ilvl w:val="0"/>
          <w:numId w:val="48"/>
        </w:numPr>
        <w:tabs>
          <w:tab w:val="num" w:pos="1134"/>
        </w:tabs>
        <w:spacing w:before="120"/>
        <w:ind w:left="1134" w:hanging="567"/>
        <w:jc w:val="both"/>
        <w:rPr>
          <w:rFonts w:eastAsiaTheme="minorHAnsi"/>
          <w:sz w:val="20"/>
        </w:rPr>
      </w:pPr>
      <w:r w:rsidRPr="00A206C0">
        <w:rPr>
          <w:rFonts w:eastAsiaTheme="minorHAnsi"/>
          <w:sz w:val="20"/>
        </w:rPr>
        <w:t xml:space="preserve">In 2016, the direct costs accounted for 61 per cent of total costs. </w:t>
      </w:r>
    </w:p>
    <w:p w:rsidR="00C53924" w:rsidRPr="00A206C0" w:rsidRDefault="00C53924" w:rsidP="004E306F">
      <w:pPr>
        <w:jc w:val="both"/>
        <w:rPr>
          <w:rFonts w:eastAsiaTheme="minorHAnsi"/>
          <w:sz w:val="20"/>
        </w:rPr>
      </w:pPr>
    </w:p>
    <w:p w:rsidR="00AB1CA5" w:rsidRPr="00A206C0" w:rsidRDefault="00AB1CA5" w:rsidP="00AB1CA5">
      <w:pPr>
        <w:rPr>
          <w:rFonts w:eastAsiaTheme="minorHAnsi"/>
          <w:sz w:val="20"/>
          <w:u w:val="single"/>
        </w:rPr>
      </w:pPr>
      <w:r w:rsidRPr="00A206C0">
        <w:rPr>
          <w:rFonts w:eastAsiaTheme="minorHAnsi"/>
          <w:sz w:val="20"/>
          <w:u w:val="single"/>
        </w:rPr>
        <w:t>Unit cost</w:t>
      </w:r>
    </w:p>
    <w:p w:rsidR="00AB1CA5" w:rsidRPr="00A206C0" w:rsidRDefault="00AB1CA5" w:rsidP="00AB1CA5">
      <w:pPr>
        <w:rPr>
          <w:rFonts w:eastAsiaTheme="minorHAnsi"/>
          <w:sz w:val="20"/>
          <w:u w:val="single"/>
        </w:rPr>
      </w:pPr>
    </w:p>
    <w:p w:rsidR="00AB1CA5" w:rsidRPr="00A206C0" w:rsidRDefault="00AB1CA5" w:rsidP="00AB1CA5">
      <w:pPr>
        <w:pStyle w:val="ListParagraph"/>
        <w:numPr>
          <w:ilvl w:val="0"/>
          <w:numId w:val="51"/>
        </w:numPr>
        <w:tabs>
          <w:tab w:val="left" w:pos="567"/>
        </w:tabs>
        <w:ind w:left="0" w:firstLine="0"/>
        <w:jc w:val="both"/>
        <w:rPr>
          <w:rFonts w:ascii="Arial" w:hAnsi="Arial" w:cs="Arial"/>
          <w:sz w:val="20"/>
          <w:szCs w:val="20"/>
        </w:rPr>
      </w:pPr>
      <w:r w:rsidRPr="00A206C0">
        <w:rPr>
          <w:rFonts w:ascii="Arial" w:hAnsi="Arial" w:cs="Arial"/>
          <w:sz w:val="20"/>
          <w:szCs w:val="20"/>
        </w:rPr>
        <w:t>The IB’s efficiency in processing transactions can be measured by the unit cost, defined as the average cost of producing one unit of output.</w:t>
      </w:r>
    </w:p>
    <w:p w:rsidR="00AB1CA5" w:rsidRPr="00A206C0" w:rsidRDefault="00AB1CA5" w:rsidP="00AB1CA5">
      <w:pPr>
        <w:contextualSpacing/>
        <w:jc w:val="both"/>
        <w:rPr>
          <w:sz w:val="20"/>
        </w:rPr>
      </w:pPr>
    </w:p>
    <w:p w:rsidR="00AB1CA5" w:rsidRPr="00A206C0" w:rsidRDefault="00AB1CA5" w:rsidP="00AB1CA5">
      <w:pPr>
        <w:pStyle w:val="ListParagraph"/>
        <w:numPr>
          <w:ilvl w:val="0"/>
          <w:numId w:val="51"/>
        </w:numPr>
        <w:tabs>
          <w:tab w:val="left" w:pos="567"/>
        </w:tabs>
        <w:ind w:left="0" w:firstLine="0"/>
        <w:jc w:val="both"/>
        <w:rPr>
          <w:rFonts w:ascii="Arial" w:hAnsi="Arial" w:cs="Arial"/>
          <w:sz w:val="20"/>
          <w:szCs w:val="20"/>
        </w:rPr>
      </w:pPr>
      <w:r w:rsidRPr="00A206C0">
        <w:rPr>
          <w:rFonts w:ascii="Arial" w:hAnsi="Arial" w:cs="Arial"/>
          <w:sz w:val="20"/>
          <w:szCs w:val="20"/>
        </w:rPr>
        <w:t>As the IB registers new applications and maintains existing registrations, it is relevant to have a unit of output which includes a set of transactions.  Two unit cost indicators are presented below using two different units of output.</w:t>
      </w:r>
    </w:p>
    <w:p w:rsidR="00AB1CA5" w:rsidRPr="00A206C0" w:rsidRDefault="00AB1CA5" w:rsidP="00AB1CA5">
      <w:pPr>
        <w:pStyle w:val="ListParagraph"/>
        <w:tabs>
          <w:tab w:val="left" w:pos="567"/>
        </w:tabs>
        <w:ind w:left="0"/>
        <w:jc w:val="both"/>
        <w:rPr>
          <w:rFonts w:ascii="Arial" w:hAnsi="Arial" w:cs="Arial"/>
          <w:sz w:val="20"/>
          <w:szCs w:val="20"/>
        </w:rPr>
      </w:pPr>
    </w:p>
    <w:p w:rsidR="00AB1CA5" w:rsidRPr="00A206C0" w:rsidRDefault="00AB1CA5" w:rsidP="00AB1CA5">
      <w:pPr>
        <w:pStyle w:val="ListParagraph"/>
        <w:numPr>
          <w:ilvl w:val="0"/>
          <w:numId w:val="51"/>
        </w:numPr>
        <w:tabs>
          <w:tab w:val="left" w:pos="567"/>
        </w:tabs>
        <w:ind w:left="0" w:firstLine="0"/>
        <w:jc w:val="both"/>
        <w:rPr>
          <w:rFonts w:ascii="Arial" w:hAnsi="Arial" w:cs="Arial"/>
          <w:sz w:val="20"/>
          <w:szCs w:val="20"/>
        </w:rPr>
      </w:pPr>
      <w:r w:rsidRPr="00A206C0">
        <w:rPr>
          <w:rFonts w:ascii="Arial" w:hAnsi="Arial" w:cs="Arial"/>
          <w:sz w:val="20"/>
          <w:szCs w:val="20"/>
        </w:rPr>
        <w:t>As part of the IB’s efforts to continuously refine its approach to calculating unit costs, the methodology has been revised in 2016 to reflect more accurately the cost of processing Madrid workloads at the IB:</w:t>
      </w:r>
    </w:p>
    <w:p w:rsidR="00AB1CA5" w:rsidRPr="00A206C0" w:rsidRDefault="00AB1CA5" w:rsidP="00AB1CA5">
      <w:pPr>
        <w:pStyle w:val="ListParagraph"/>
        <w:tabs>
          <w:tab w:val="left" w:pos="567"/>
        </w:tabs>
        <w:ind w:left="0"/>
        <w:jc w:val="both"/>
        <w:rPr>
          <w:rFonts w:ascii="Arial" w:hAnsi="Arial" w:cs="Arial"/>
          <w:sz w:val="20"/>
          <w:szCs w:val="20"/>
        </w:rPr>
      </w:pPr>
    </w:p>
    <w:p w:rsidR="00AB1CA5" w:rsidRPr="00A206C0" w:rsidRDefault="00AB1CA5" w:rsidP="004E306F">
      <w:pPr>
        <w:numPr>
          <w:ilvl w:val="0"/>
          <w:numId w:val="48"/>
        </w:numPr>
        <w:tabs>
          <w:tab w:val="num" w:pos="1134"/>
        </w:tabs>
        <w:spacing w:after="120"/>
        <w:ind w:left="1134" w:hanging="567"/>
        <w:jc w:val="both"/>
        <w:rPr>
          <w:rFonts w:eastAsiaTheme="minorHAnsi"/>
          <w:sz w:val="20"/>
        </w:rPr>
      </w:pPr>
      <w:r w:rsidRPr="00A206C0">
        <w:rPr>
          <w:rFonts w:eastAsiaTheme="minorHAnsi"/>
          <w:sz w:val="20"/>
        </w:rPr>
        <w:t>The methodology for calculating direct and indirect Madrid costs has been aligned with the methodologies for calculating PCT and the Hague unit costs.</w:t>
      </w:r>
    </w:p>
    <w:p w:rsidR="00AB1CA5" w:rsidRPr="00A206C0" w:rsidRDefault="00AB1CA5" w:rsidP="004E306F">
      <w:pPr>
        <w:numPr>
          <w:ilvl w:val="0"/>
          <w:numId w:val="48"/>
        </w:numPr>
        <w:tabs>
          <w:tab w:val="num" w:pos="1134"/>
        </w:tabs>
        <w:spacing w:after="120"/>
        <w:ind w:left="1134" w:hanging="567"/>
        <w:jc w:val="both"/>
        <w:rPr>
          <w:rFonts w:eastAsiaTheme="minorHAnsi"/>
          <w:sz w:val="20"/>
        </w:rPr>
      </w:pPr>
      <w:r w:rsidRPr="00A206C0">
        <w:rPr>
          <w:rFonts w:eastAsiaTheme="minorHAnsi"/>
          <w:sz w:val="20"/>
        </w:rPr>
        <w:t>The weighted system described in Section II, was introduced to better approximate the actual work required to process the six categories of documents, taking into account that some of these documents are more labor-intensive than others.</w:t>
      </w:r>
      <w:r w:rsidRPr="00A206C0">
        <w:rPr>
          <w:rFonts w:eastAsiaTheme="minorHAnsi"/>
          <w:sz w:val="20"/>
          <w:vertAlign w:val="superscript"/>
        </w:rPr>
        <w:footnoteReference w:id="18"/>
      </w:r>
    </w:p>
    <w:p w:rsidR="00AB1CA5" w:rsidRPr="00A206C0" w:rsidRDefault="00AB1CA5" w:rsidP="004E306F">
      <w:pPr>
        <w:numPr>
          <w:ilvl w:val="0"/>
          <w:numId w:val="48"/>
        </w:numPr>
        <w:tabs>
          <w:tab w:val="num" w:pos="1134"/>
        </w:tabs>
        <w:spacing w:after="120"/>
        <w:ind w:left="1134" w:hanging="567"/>
        <w:jc w:val="both"/>
        <w:rPr>
          <w:rFonts w:eastAsiaTheme="minorHAnsi"/>
          <w:sz w:val="20"/>
        </w:rPr>
      </w:pPr>
      <w:r w:rsidRPr="00A206C0">
        <w:rPr>
          <w:rFonts w:eastAsiaTheme="minorHAnsi"/>
          <w:sz w:val="20"/>
        </w:rPr>
        <w:t>The unit cost per new/renewed international registration was redefined to include only new international registrations and renewals.  The rationale for removing subsequent designations as a component of this unit cost is a sharper focus on the core Madrid outputs, namely the international registration and its renewal.  All other Madrid transactions (subsequent designations, modifications, decisions and corrections) can be considered secondary to these two core transactions.  Furthermore, it is difficult to justify including one of these secondary transactions as a component of this unit cost, while excluding the others.</w:t>
      </w:r>
    </w:p>
    <w:p w:rsidR="00AB1CA5" w:rsidRPr="00A206C0" w:rsidRDefault="00AB1CA5">
      <w:pPr>
        <w:numPr>
          <w:ilvl w:val="0"/>
          <w:numId w:val="48"/>
        </w:numPr>
        <w:tabs>
          <w:tab w:val="num" w:pos="1134"/>
        </w:tabs>
        <w:ind w:left="1134" w:hanging="567"/>
        <w:jc w:val="both"/>
        <w:rPr>
          <w:rFonts w:eastAsiaTheme="minorHAnsi"/>
          <w:sz w:val="20"/>
        </w:rPr>
      </w:pPr>
      <w:r w:rsidRPr="00A206C0">
        <w:rPr>
          <w:rFonts w:eastAsiaTheme="minorHAnsi"/>
          <w:sz w:val="20"/>
        </w:rPr>
        <w:t>The second unit cost is based strictly on the number of documents inscribed in the register, irrespective of the varying levels of resources required to process them.</w:t>
      </w:r>
    </w:p>
    <w:p w:rsidR="00AB1CA5" w:rsidRPr="00A206C0" w:rsidRDefault="00AB1CA5" w:rsidP="00AB1CA5">
      <w:pPr>
        <w:jc w:val="both"/>
        <w:rPr>
          <w:sz w:val="20"/>
        </w:rPr>
      </w:pPr>
    </w:p>
    <w:p w:rsidR="00AB1CA5" w:rsidRPr="00A206C0" w:rsidRDefault="00AB1CA5" w:rsidP="00AB1CA5">
      <w:pPr>
        <w:keepNext/>
        <w:keepLines/>
        <w:spacing w:line="276" w:lineRule="auto"/>
        <w:rPr>
          <w:rFonts w:eastAsiaTheme="minorHAnsi"/>
          <w:i/>
          <w:sz w:val="20"/>
        </w:rPr>
      </w:pPr>
      <w:r w:rsidRPr="00A206C0">
        <w:rPr>
          <w:rFonts w:eastAsiaTheme="minorHAnsi"/>
          <w:i/>
          <w:sz w:val="20"/>
        </w:rPr>
        <w:t>Unit cost per new/renewed international registration</w:t>
      </w:r>
    </w:p>
    <w:p w:rsidR="00AB1CA5" w:rsidRPr="00A206C0" w:rsidRDefault="00AB1CA5" w:rsidP="00AB1CA5">
      <w:pPr>
        <w:keepNext/>
        <w:keepLines/>
        <w:spacing w:line="276" w:lineRule="auto"/>
        <w:rPr>
          <w:rFonts w:eastAsiaTheme="minorHAnsi"/>
          <w:iCs/>
          <w:sz w:val="20"/>
        </w:rPr>
      </w:pPr>
    </w:p>
    <w:p w:rsidR="00AB1CA5" w:rsidRPr="00A206C0" w:rsidRDefault="00AB1CA5" w:rsidP="00AB1CA5">
      <w:pPr>
        <w:pStyle w:val="ListParagraph"/>
        <w:numPr>
          <w:ilvl w:val="0"/>
          <w:numId w:val="51"/>
        </w:numPr>
        <w:tabs>
          <w:tab w:val="left" w:pos="567"/>
        </w:tabs>
        <w:ind w:left="0" w:firstLine="0"/>
        <w:jc w:val="both"/>
        <w:rPr>
          <w:rFonts w:ascii="Arial" w:hAnsi="Arial" w:cs="Arial"/>
          <w:sz w:val="20"/>
          <w:szCs w:val="20"/>
        </w:rPr>
      </w:pPr>
      <w:r w:rsidRPr="00A206C0">
        <w:rPr>
          <w:rFonts w:ascii="Arial" w:hAnsi="Arial" w:cs="Arial"/>
          <w:sz w:val="20"/>
          <w:szCs w:val="20"/>
        </w:rPr>
        <w:t>New international registrations consist of applications that are registered within a given year, and renewed international registrations consist of existing registrations that are renewed within a given year.  Combined, these two types of transactions reflect the core business of the IB.</w:t>
      </w:r>
    </w:p>
    <w:p w:rsidR="00AB1CA5" w:rsidRPr="00A206C0" w:rsidRDefault="00AB1CA5" w:rsidP="00AB1CA5">
      <w:pPr>
        <w:jc w:val="both"/>
        <w:rPr>
          <w:sz w:val="20"/>
        </w:rPr>
      </w:pPr>
    </w:p>
    <w:p w:rsidR="00AB1CA5" w:rsidRPr="00A206C0" w:rsidRDefault="00AB1CA5" w:rsidP="00AB1CA5">
      <w:pPr>
        <w:pStyle w:val="ListParagraph"/>
        <w:numPr>
          <w:ilvl w:val="0"/>
          <w:numId w:val="51"/>
        </w:numPr>
        <w:tabs>
          <w:tab w:val="left" w:pos="567"/>
        </w:tabs>
        <w:ind w:left="0" w:firstLine="0"/>
        <w:jc w:val="both"/>
        <w:rPr>
          <w:rFonts w:ascii="Arial" w:hAnsi="Arial" w:cs="Arial"/>
          <w:sz w:val="20"/>
          <w:szCs w:val="20"/>
        </w:rPr>
      </w:pPr>
      <w:r w:rsidRPr="00A206C0">
        <w:rPr>
          <w:rFonts w:ascii="Arial" w:hAnsi="Arial" w:cs="Arial"/>
          <w:sz w:val="20"/>
          <w:szCs w:val="20"/>
        </w:rPr>
        <w:lastRenderedPageBreak/>
        <w:t>As processing these two types of transactions do not require equal resources, they are each weighted differently.</w:t>
      </w:r>
      <w:r w:rsidRPr="00A206C0">
        <w:rPr>
          <w:rStyle w:val="FootnoteReference"/>
          <w:rFonts w:ascii="Arial" w:hAnsi="Arial" w:cs="Arial"/>
          <w:sz w:val="20"/>
          <w:szCs w:val="20"/>
        </w:rPr>
        <w:footnoteReference w:id="19"/>
      </w:r>
      <w:r w:rsidRPr="00A206C0">
        <w:rPr>
          <w:rFonts w:ascii="Arial" w:hAnsi="Arial" w:cs="Arial"/>
          <w:sz w:val="20"/>
          <w:szCs w:val="20"/>
        </w:rPr>
        <w:t xml:space="preserve">  The unit cost is calculated by dividing the total cost of production by the number of new/renewed international registrations.  </w:t>
      </w:r>
    </w:p>
    <w:tbl>
      <w:tblPr>
        <w:tblW w:w="0" w:type="auto"/>
        <w:tblLook w:val="04A0" w:firstRow="1" w:lastRow="0" w:firstColumn="1" w:lastColumn="0" w:noHBand="0" w:noVBand="1"/>
      </w:tblPr>
      <w:tblGrid>
        <w:gridCol w:w="5337"/>
        <w:gridCol w:w="3950"/>
      </w:tblGrid>
      <w:tr w:rsidR="00AB1CA5" w:rsidRPr="00A206C0" w:rsidTr="0078239A">
        <w:trPr>
          <w:cantSplit/>
        </w:trPr>
        <w:tc>
          <w:tcPr>
            <w:tcW w:w="5374" w:type="dxa"/>
          </w:tcPr>
          <w:p w:rsidR="00AB1CA5" w:rsidRPr="00A206C0" w:rsidRDefault="00AB1CA5" w:rsidP="00AB1CA5">
            <w:pPr>
              <w:jc w:val="center"/>
              <w:rPr>
                <w:sz w:val="20"/>
              </w:rPr>
            </w:pPr>
            <w:r w:rsidRPr="00A206C0">
              <w:rPr>
                <w:noProof/>
                <w:sz w:val="20"/>
                <w:lang w:eastAsia="en-US"/>
              </w:rPr>
              <w:drawing>
                <wp:inline distT="0" distB="0" distL="0" distR="0" wp14:anchorId="24697709" wp14:editId="7D0865B7">
                  <wp:extent cx="3456000" cy="2567195"/>
                  <wp:effectExtent l="0" t="0" r="0" b="508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456000" cy="2567195"/>
                          </a:xfrm>
                          <a:prstGeom prst="rect">
                            <a:avLst/>
                          </a:prstGeom>
                          <a:noFill/>
                        </pic:spPr>
                      </pic:pic>
                    </a:graphicData>
                  </a:graphic>
                </wp:inline>
              </w:drawing>
            </w:r>
          </w:p>
        </w:tc>
        <w:tc>
          <w:tcPr>
            <w:tcW w:w="3913" w:type="dxa"/>
          </w:tcPr>
          <w:p w:rsidR="00AB1CA5" w:rsidRPr="00A206C0" w:rsidRDefault="00AB1CA5" w:rsidP="00AB1CA5">
            <w:pPr>
              <w:jc w:val="center"/>
              <w:rPr>
                <w:sz w:val="20"/>
              </w:rPr>
            </w:pPr>
            <w:r w:rsidRPr="00A206C0">
              <w:rPr>
                <w:noProof/>
                <w:sz w:val="20"/>
                <w:lang w:eastAsia="en-US"/>
              </w:rPr>
              <w:drawing>
                <wp:inline distT="0" distB="0" distL="0" distR="0" wp14:anchorId="46330854" wp14:editId="2ED3591B">
                  <wp:extent cx="2520000" cy="2633517"/>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r="7867"/>
                          <a:stretch/>
                        </pic:blipFill>
                        <pic:spPr bwMode="auto">
                          <a:xfrm>
                            <a:off x="0" y="0"/>
                            <a:ext cx="2520000" cy="263351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3934ED" w:rsidRPr="00A206C0" w:rsidRDefault="003934ED" w:rsidP="003934ED">
      <w:pPr>
        <w:numPr>
          <w:ilvl w:val="0"/>
          <w:numId w:val="49"/>
        </w:numPr>
        <w:tabs>
          <w:tab w:val="num" w:pos="1134"/>
        </w:tabs>
        <w:spacing w:before="120"/>
        <w:ind w:left="1134" w:hanging="567"/>
        <w:jc w:val="both"/>
        <w:rPr>
          <w:rFonts w:eastAsiaTheme="minorHAnsi"/>
          <w:sz w:val="20"/>
        </w:rPr>
      </w:pPr>
      <w:r w:rsidRPr="00A206C0">
        <w:rPr>
          <w:rFonts w:eastAsiaTheme="minorHAnsi"/>
          <w:sz w:val="20"/>
        </w:rPr>
        <w:t xml:space="preserve">The average cost of processing a new/renewed international registration was 746 Swiss francs in 2016.  </w:t>
      </w:r>
    </w:p>
    <w:p w:rsidR="00AB1CA5" w:rsidRPr="00A206C0" w:rsidRDefault="00AB1CA5" w:rsidP="004E306F">
      <w:pPr>
        <w:keepNext/>
        <w:keepLines/>
        <w:spacing w:before="240" w:line="276" w:lineRule="auto"/>
        <w:rPr>
          <w:rFonts w:eastAsiaTheme="minorHAnsi"/>
          <w:i/>
          <w:sz w:val="20"/>
        </w:rPr>
      </w:pPr>
      <w:r w:rsidRPr="00A206C0">
        <w:rPr>
          <w:rFonts w:eastAsiaTheme="minorHAnsi"/>
          <w:i/>
          <w:sz w:val="20"/>
        </w:rPr>
        <w:t>Unit cost per document inscribed in the register</w:t>
      </w:r>
    </w:p>
    <w:p w:rsidR="00AB1CA5" w:rsidRPr="00A206C0" w:rsidRDefault="00AB1CA5" w:rsidP="00AB1CA5">
      <w:pPr>
        <w:keepNext/>
        <w:keepLines/>
        <w:spacing w:line="276" w:lineRule="auto"/>
        <w:rPr>
          <w:rFonts w:eastAsiaTheme="minorHAnsi"/>
          <w:iCs/>
          <w:sz w:val="20"/>
        </w:rPr>
      </w:pPr>
    </w:p>
    <w:p w:rsidR="00AB1CA5" w:rsidRPr="00A206C0" w:rsidRDefault="00AB1CA5" w:rsidP="004E306F">
      <w:pPr>
        <w:pStyle w:val="ListParagraph"/>
        <w:keepNext/>
        <w:keepLines/>
        <w:numPr>
          <w:ilvl w:val="0"/>
          <w:numId w:val="51"/>
        </w:numPr>
        <w:tabs>
          <w:tab w:val="left" w:pos="567"/>
        </w:tabs>
        <w:spacing w:after="120"/>
        <w:ind w:left="0" w:firstLine="0"/>
        <w:jc w:val="both"/>
        <w:rPr>
          <w:rFonts w:ascii="Arial" w:hAnsi="Arial" w:cs="Arial"/>
          <w:sz w:val="20"/>
          <w:szCs w:val="20"/>
        </w:rPr>
      </w:pPr>
      <w:r w:rsidRPr="00A206C0">
        <w:rPr>
          <w:rFonts w:ascii="Arial" w:hAnsi="Arial" w:cs="Arial"/>
          <w:sz w:val="20"/>
          <w:szCs w:val="20"/>
        </w:rPr>
        <w:t>The documents inscribed in the register correspond to the total volume of workload (see “Total volume of workload” above).</w:t>
      </w:r>
    </w:p>
    <w:tbl>
      <w:tblPr>
        <w:tblW w:w="9322" w:type="dxa"/>
        <w:tblLayout w:type="fixed"/>
        <w:tblLook w:val="04A0" w:firstRow="1" w:lastRow="0" w:firstColumn="1" w:lastColumn="0" w:noHBand="0" w:noVBand="1"/>
      </w:tblPr>
      <w:tblGrid>
        <w:gridCol w:w="5637"/>
        <w:gridCol w:w="3685"/>
      </w:tblGrid>
      <w:tr w:rsidR="00AB1CA5" w:rsidRPr="00A206C0" w:rsidTr="00AB1CA5">
        <w:trPr>
          <w:cantSplit/>
          <w:trHeight w:val="3013"/>
        </w:trPr>
        <w:tc>
          <w:tcPr>
            <w:tcW w:w="5637" w:type="dxa"/>
          </w:tcPr>
          <w:p w:rsidR="00AB1CA5" w:rsidRPr="00A206C0" w:rsidRDefault="00AB1CA5" w:rsidP="00AB1CA5">
            <w:pPr>
              <w:keepNext/>
              <w:keepLines/>
              <w:jc w:val="center"/>
              <w:rPr>
                <w:sz w:val="20"/>
              </w:rPr>
            </w:pPr>
            <w:r w:rsidRPr="00A206C0">
              <w:rPr>
                <w:noProof/>
                <w:sz w:val="20"/>
                <w:lang w:eastAsia="en-US"/>
              </w:rPr>
              <w:drawing>
                <wp:inline distT="0" distB="0" distL="0" distR="0" wp14:anchorId="7D0E2B6F" wp14:editId="23A53E3B">
                  <wp:extent cx="3240000" cy="2422467"/>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40000" cy="2422467"/>
                          </a:xfrm>
                          <a:prstGeom prst="rect">
                            <a:avLst/>
                          </a:prstGeom>
                          <a:noFill/>
                        </pic:spPr>
                      </pic:pic>
                    </a:graphicData>
                  </a:graphic>
                </wp:inline>
              </w:drawing>
            </w:r>
          </w:p>
        </w:tc>
        <w:tc>
          <w:tcPr>
            <w:tcW w:w="3685" w:type="dxa"/>
          </w:tcPr>
          <w:p w:rsidR="00AB1CA5" w:rsidRPr="00A206C0" w:rsidRDefault="00AB1CA5" w:rsidP="00AB1CA5">
            <w:pPr>
              <w:keepNext/>
              <w:keepLines/>
              <w:jc w:val="center"/>
              <w:rPr>
                <w:sz w:val="20"/>
              </w:rPr>
            </w:pPr>
            <w:r w:rsidRPr="00A206C0">
              <w:rPr>
                <w:noProof/>
                <w:sz w:val="20"/>
                <w:lang w:eastAsia="en-US"/>
              </w:rPr>
              <w:drawing>
                <wp:inline distT="0" distB="0" distL="0" distR="0" wp14:anchorId="15512F7C" wp14:editId="6697578D">
                  <wp:extent cx="1944000" cy="2511923"/>
                  <wp:effectExtent l="0" t="0" r="0" b="3175"/>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44000" cy="2511923"/>
                          </a:xfrm>
                          <a:prstGeom prst="rect">
                            <a:avLst/>
                          </a:prstGeom>
                          <a:noFill/>
                        </pic:spPr>
                      </pic:pic>
                    </a:graphicData>
                  </a:graphic>
                </wp:inline>
              </w:drawing>
            </w:r>
          </w:p>
        </w:tc>
      </w:tr>
    </w:tbl>
    <w:p w:rsidR="00AB1CA5" w:rsidRPr="00A206C0" w:rsidRDefault="00AB1CA5" w:rsidP="004E306F">
      <w:pPr>
        <w:numPr>
          <w:ilvl w:val="0"/>
          <w:numId w:val="49"/>
        </w:numPr>
        <w:tabs>
          <w:tab w:val="num" w:pos="1134"/>
        </w:tabs>
        <w:spacing w:before="120"/>
        <w:ind w:left="1134" w:hanging="567"/>
        <w:jc w:val="both"/>
        <w:rPr>
          <w:rFonts w:eastAsiaTheme="minorHAnsi"/>
          <w:sz w:val="20"/>
        </w:rPr>
      </w:pPr>
      <w:r w:rsidRPr="00A206C0">
        <w:rPr>
          <w:rFonts w:eastAsiaTheme="minorHAnsi"/>
          <w:sz w:val="20"/>
        </w:rPr>
        <w:t>The average cost of inscribing a document was 318 Swiss francs in 2016.</w:t>
      </w:r>
    </w:p>
    <w:p w:rsidR="007F29DA" w:rsidRPr="00A206C0" w:rsidRDefault="007F29DA" w:rsidP="004E306F">
      <w:pPr>
        <w:ind w:left="567"/>
        <w:jc w:val="both"/>
        <w:rPr>
          <w:rFonts w:eastAsiaTheme="minorHAnsi"/>
          <w:sz w:val="20"/>
        </w:rPr>
      </w:pPr>
    </w:p>
    <w:p w:rsidR="00F55D78" w:rsidRPr="00A206C0" w:rsidRDefault="00F55D78">
      <w:pPr>
        <w:numPr>
          <w:ilvl w:val="0"/>
          <w:numId w:val="47"/>
        </w:numPr>
        <w:tabs>
          <w:tab w:val="left" w:pos="567"/>
        </w:tabs>
        <w:spacing w:before="120" w:after="240"/>
        <w:ind w:left="0" w:firstLine="0"/>
        <w:rPr>
          <w:sz w:val="20"/>
        </w:rPr>
      </w:pPr>
      <w:r w:rsidRPr="00A206C0">
        <w:rPr>
          <w:sz w:val="20"/>
        </w:rPr>
        <w:br w:type="page"/>
      </w:r>
    </w:p>
    <w:p w:rsidR="00AB1CA5" w:rsidRPr="00A206C0" w:rsidRDefault="00AB1CA5" w:rsidP="004E306F">
      <w:pPr>
        <w:numPr>
          <w:ilvl w:val="0"/>
          <w:numId w:val="47"/>
        </w:numPr>
        <w:tabs>
          <w:tab w:val="left" w:pos="567"/>
        </w:tabs>
        <w:spacing w:before="120" w:after="240"/>
        <w:ind w:left="0" w:firstLine="0"/>
        <w:rPr>
          <w:rFonts w:eastAsiaTheme="minorHAnsi"/>
          <w:b/>
          <w:sz w:val="20"/>
        </w:rPr>
      </w:pPr>
      <w:r w:rsidRPr="00A206C0">
        <w:rPr>
          <w:rFonts w:eastAsiaTheme="minorHAnsi"/>
          <w:b/>
          <w:sz w:val="20"/>
        </w:rPr>
        <w:lastRenderedPageBreak/>
        <w:t>Productivity of examination</w:t>
      </w:r>
    </w:p>
    <w:p w:rsidR="007F29DA" w:rsidRPr="00A206C0" w:rsidRDefault="00AB1CA5" w:rsidP="004E306F">
      <w:pPr>
        <w:pStyle w:val="ListParagraph"/>
        <w:numPr>
          <w:ilvl w:val="0"/>
          <w:numId w:val="51"/>
        </w:numPr>
        <w:tabs>
          <w:tab w:val="left" w:pos="567"/>
        </w:tabs>
        <w:ind w:left="0" w:firstLine="0"/>
        <w:jc w:val="both"/>
        <w:rPr>
          <w:rFonts w:ascii="Arial" w:hAnsi="Arial" w:cs="Arial"/>
          <w:sz w:val="20"/>
          <w:szCs w:val="20"/>
        </w:rPr>
      </w:pPr>
      <w:r w:rsidRPr="00A206C0">
        <w:rPr>
          <w:rFonts w:ascii="Arial" w:hAnsi="Arial" w:cs="Arial"/>
          <w:sz w:val="20"/>
          <w:szCs w:val="20"/>
        </w:rPr>
        <w:t>The definition of examination productivity is the number of new/renewed international registrations processed by examiners, divided by the number of personnel involved in examination.</w:t>
      </w:r>
      <w:r w:rsidRPr="00A206C0">
        <w:rPr>
          <w:rStyle w:val="FootnoteReference"/>
          <w:rFonts w:ascii="Arial" w:hAnsi="Arial" w:cs="Arial"/>
          <w:sz w:val="20"/>
          <w:szCs w:val="20"/>
        </w:rPr>
        <w:t xml:space="preserve"> </w:t>
      </w:r>
      <w:r w:rsidRPr="00A206C0">
        <w:rPr>
          <w:rFonts w:ascii="Arial" w:hAnsi="Arial" w:cs="Arial"/>
          <w:sz w:val="20"/>
          <w:szCs w:val="20"/>
        </w:rPr>
        <w:t xml:space="preserve"> The number of personnel includes fellows, interns and external contractors. </w:t>
      </w:r>
    </w:p>
    <w:p w:rsidR="003934ED" w:rsidRPr="00A206C0" w:rsidRDefault="003934ED" w:rsidP="004E306F">
      <w:pPr>
        <w:pStyle w:val="ListParagraph"/>
        <w:tabs>
          <w:tab w:val="left" w:pos="567"/>
        </w:tabs>
        <w:ind w:left="0"/>
        <w:jc w:val="both"/>
        <w:rPr>
          <w:rFonts w:ascii="Arial" w:hAnsi="Arial" w:cs="Arial"/>
          <w:sz w:val="20"/>
          <w:szCs w:val="20"/>
        </w:rPr>
      </w:pPr>
    </w:p>
    <w:p w:rsidR="00AB1CA5" w:rsidRPr="00A206C0" w:rsidRDefault="00AB1CA5" w:rsidP="004E306F">
      <w:pPr>
        <w:pStyle w:val="ListParagraph"/>
        <w:tabs>
          <w:tab w:val="left" w:pos="567"/>
        </w:tabs>
        <w:ind w:left="0"/>
        <w:jc w:val="center"/>
        <w:rPr>
          <w:rFonts w:ascii="Arial" w:hAnsi="Arial" w:cs="Arial"/>
          <w:sz w:val="20"/>
          <w:szCs w:val="20"/>
        </w:rPr>
      </w:pPr>
      <w:r w:rsidRPr="00A206C0">
        <w:rPr>
          <w:rFonts w:ascii="Arial" w:hAnsi="Arial" w:cs="Arial"/>
          <w:noProof/>
          <w:sz w:val="20"/>
          <w:szCs w:val="20"/>
          <w:lang w:eastAsia="en-US"/>
        </w:rPr>
        <w:drawing>
          <wp:inline distT="0" distB="0" distL="0" distR="0" wp14:anchorId="57069C34" wp14:editId="33A36AE1">
            <wp:extent cx="4860000" cy="2355395"/>
            <wp:effectExtent l="0" t="0" r="0" b="698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860000" cy="2355395"/>
                    </a:xfrm>
                    <a:prstGeom prst="rect">
                      <a:avLst/>
                    </a:prstGeom>
                    <a:noFill/>
                  </pic:spPr>
                </pic:pic>
              </a:graphicData>
            </a:graphic>
          </wp:inline>
        </w:drawing>
      </w:r>
    </w:p>
    <w:p w:rsidR="00AB1CA5" w:rsidRPr="00A206C0" w:rsidRDefault="00AB1CA5" w:rsidP="004E306F">
      <w:pPr>
        <w:numPr>
          <w:ilvl w:val="0"/>
          <w:numId w:val="49"/>
        </w:numPr>
        <w:tabs>
          <w:tab w:val="num" w:pos="1134"/>
        </w:tabs>
        <w:spacing w:before="120"/>
        <w:ind w:left="1134" w:hanging="567"/>
        <w:jc w:val="both"/>
        <w:rPr>
          <w:rFonts w:eastAsiaTheme="minorHAnsi"/>
          <w:sz w:val="20"/>
        </w:rPr>
      </w:pPr>
      <w:r w:rsidRPr="00A206C0">
        <w:rPr>
          <w:rFonts w:eastAsiaTheme="minorHAnsi"/>
          <w:sz w:val="20"/>
        </w:rPr>
        <w:t xml:space="preserve">In 2016, the productivity of examination decreased by 3 per cent compared to 2015.  The  1,011 new and renewed international registrations per personnel in 2016 was the second highest during the period 2008-2016. </w:t>
      </w:r>
    </w:p>
    <w:p w:rsidR="00AB1CA5" w:rsidRPr="00A206C0" w:rsidRDefault="00AB1CA5" w:rsidP="00AB1CA5">
      <w:pPr>
        <w:jc w:val="both"/>
        <w:rPr>
          <w:rFonts w:eastAsiaTheme="minorHAnsi"/>
          <w:sz w:val="20"/>
        </w:rPr>
      </w:pPr>
    </w:p>
    <w:p w:rsidR="00AB1CA5" w:rsidRPr="00A206C0" w:rsidRDefault="00AB1CA5" w:rsidP="004E306F">
      <w:pPr>
        <w:keepNext/>
        <w:keepLines/>
        <w:numPr>
          <w:ilvl w:val="0"/>
          <w:numId w:val="47"/>
        </w:numPr>
        <w:tabs>
          <w:tab w:val="left" w:pos="567"/>
        </w:tabs>
        <w:spacing w:before="240" w:after="240"/>
        <w:ind w:left="0" w:firstLine="0"/>
        <w:rPr>
          <w:rFonts w:eastAsiaTheme="minorHAnsi"/>
          <w:b/>
          <w:sz w:val="20"/>
        </w:rPr>
      </w:pPr>
      <w:r w:rsidRPr="00A206C0">
        <w:rPr>
          <w:rFonts w:eastAsiaTheme="minorHAnsi"/>
          <w:b/>
          <w:sz w:val="20"/>
        </w:rPr>
        <w:t>Personnel</w:t>
      </w:r>
    </w:p>
    <w:p w:rsidR="00AB1CA5" w:rsidRPr="00A206C0" w:rsidRDefault="00AB1CA5">
      <w:pPr>
        <w:keepNext/>
        <w:keepLines/>
        <w:jc w:val="center"/>
        <w:rPr>
          <w:sz w:val="20"/>
        </w:rPr>
      </w:pPr>
      <w:r w:rsidRPr="00A206C0">
        <w:rPr>
          <w:noProof/>
          <w:sz w:val="20"/>
          <w:lang w:eastAsia="en-US"/>
        </w:rPr>
        <w:drawing>
          <wp:inline distT="0" distB="0" distL="0" distR="0" wp14:anchorId="1F481A79" wp14:editId="2C2C5A8B">
            <wp:extent cx="4860000" cy="2286221"/>
            <wp:effectExtent l="0" t="0" r="0"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60000" cy="2286221"/>
                    </a:xfrm>
                    <a:prstGeom prst="rect">
                      <a:avLst/>
                    </a:prstGeom>
                    <a:noFill/>
                  </pic:spPr>
                </pic:pic>
              </a:graphicData>
            </a:graphic>
          </wp:inline>
        </w:drawing>
      </w:r>
    </w:p>
    <w:p w:rsidR="00AB1CA5" w:rsidRPr="00A206C0" w:rsidRDefault="00AB1CA5" w:rsidP="004E306F">
      <w:pPr>
        <w:keepNext/>
        <w:keepLines/>
        <w:spacing w:before="120"/>
        <w:rPr>
          <w:sz w:val="20"/>
        </w:rPr>
      </w:pPr>
      <w:r w:rsidRPr="00A206C0">
        <w:rPr>
          <w:sz w:val="20"/>
        </w:rPr>
        <w:t>Note:  The ability to distinguish the personnel of the Lisbon Registry was only feasible beginning with the 2014/15 biennium.  For the years prior to 2014, the personnel of the Lisbon System are included in the overall number of personnel of the Madrid System.  Agency workers not working on WIPO premises are not included in this indicator. External workers at the Document Processing Unit are not covered by the current methodology.</w:t>
      </w:r>
    </w:p>
    <w:p w:rsidR="00AB1CA5" w:rsidRPr="00A206C0" w:rsidRDefault="00AB1CA5" w:rsidP="00AB1CA5">
      <w:pPr>
        <w:keepNext/>
        <w:keepLines/>
        <w:jc w:val="both"/>
        <w:rPr>
          <w:sz w:val="20"/>
        </w:rPr>
      </w:pPr>
    </w:p>
    <w:p w:rsidR="00AB1CA5" w:rsidRPr="00A206C0" w:rsidRDefault="00AB1CA5" w:rsidP="00AB1CA5">
      <w:pPr>
        <w:numPr>
          <w:ilvl w:val="0"/>
          <w:numId w:val="49"/>
        </w:numPr>
        <w:tabs>
          <w:tab w:val="num" w:pos="1134"/>
        </w:tabs>
        <w:ind w:left="1134" w:hanging="567"/>
        <w:jc w:val="both"/>
        <w:rPr>
          <w:rFonts w:eastAsiaTheme="minorHAnsi"/>
          <w:sz w:val="20"/>
        </w:rPr>
      </w:pPr>
      <w:r w:rsidRPr="00A206C0">
        <w:rPr>
          <w:rFonts w:eastAsiaTheme="minorHAnsi"/>
          <w:sz w:val="20"/>
        </w:rPr>
        <w:t>The number of staff decreased from 110 in 2015 to 104 in 2016, while the number of flexible resources increased from 16 in 2015 to 25 in 2016.</w:t>
      </w:r>
    </w:p>
    <w:p w:rsidR="00AB1CA5" w:rsidRPr="00A206C0" w:rsidRDefault="00AB1CA5" w:rsidP="00AB1CA5">
      <w:pPr>
        <w:jc w:val="both"/>
        <w:rPr>
          <w:rFonts w:eastAsiaTheme="minorHAnsi"/>
          <w:sz w:val="20"/>
        </w:rPr>
      </w:pPr>
    </w:p>
    <w:p w:rsidR="00AB1CA5" w:rsidRPr="00A206C0" w:rsidRDefault="00AB1CA5" w:rsidP="004E306F">
      <w:pPr>
        <w:keepNext/>
        <w:keepLines/>
        <w:numPr>
          <w:ilvl w:val="0"/>
          <w:numId w:val="47"/>
        </w:numPr>
        <w:tabs>
          <w:tab w:val="left" w:pos="567"/>
        </w:tabs>
        <w:spacing w:before="240" w:after="240"/>
        <w:ind w:left="0" w:firstLine="0"/>
        <w:rPr>
          <w:rFonts w:eastAsiaTheme="minorHAnsi"/>
          <w:b/>
          <w:sz w:val="20"/>
        </w:rPr>
      </w:pPr>
      <w:r w:rsidRPr="00A206C0">
        <w:rPr>
          <w:rFonts w:eastAsiaTheme="minorHAnsi"/>
          <w:b/>
          <w:sz w:val="20"/>
        </w:rPr>
        <w:t>Pendency</w:t>
      </w:r>
    </w:p>
    <w:p w:rsidR="00AB1CA5" w:rsidRPr="00A206C0" w:rsidRDefault="00AB1CA5" w:rsidP="00FE4A97">
      <w:pPr>
        <w:pStyle w:val="ListParagraph"/>
        <w:keepNext/>
        <w:keepLines/>
        <w:numPr>
          <w:ilvl w:val="0"/>
          <w:numId w:val="51"/>
        </w:numPr>
        <w:tabs>
          <w:tab w:val="left" w:pos="567"/>
        </w:tabs>
        <w:ind w:left="0" w:firstLine="0"/>
        <w:jc w:val="both"/>
        <w:rPr>
          <w:rFonts w:ascii="Arial" w:hAnsi="Arial" w:cs="Arial"/>
          <w:sz w:val="20"/>
          <w:szCs w:val="20"/>
        </w:rPr>
      </w:pPr>
      <w:r w:rsidRPr="00A206C0">
        <w:rPr>
          <w:rFonts w:ascii="Arial" w:hAnsi="Arial" w:cs="Arial"/>
          <w:sz w:val="20"/>
          <w:szCs w:val="20"/>
        </w:rPr>
        <w:t>The average pendency for each of the six transactions performed by the IB is shown below.  The pendency is calculated from the date a document is received to the date it is inscribed.</w:t>
      </w:r>
    </w:p>
    <w:p w:rsidR="00AB1CA5" w:rsidRPr="00A206C0" w:rsidRDefault="00AB1CA5" w:rsidP="00AB1CA5">
      <w:pPr>
        <w:pStyle w:val="ListParagraph"/>
        <w:tabs>
          <w:tab w:val="left" w:pos="567"/>
        </w:tabs>
        <w:ind w:left="0"/>
        <w:jc w:val="both"/>
        <w:rPr>
          <w:rFonts w:ascii="Arial" w:hAnsi="Arial" w:cs="Arial"/>
          <w:sz w:val="20"/>
          <w:szCs w:val="20"/>
        </w:rPr>
      </w:pPr>
    </w:p>
    <w:tbl>
      <w:tblPr>
        <w:tblW w:w="0" w:type="auto"/>
        <w:tblLook w:val="04A0" w:firstRow="1" w:lastRow="0" w:firstColumn="1" w:lastColumn="0" w:noHBand="0" w:noVBand="1"/>
      </w:tblPr>
      <w:tblGrid>
        <w:gridCol w:w="4623"/>
        <w:gridCol w:w="4664"/>
      </w:tblGrid>
      <w:tr w:rsidR="00AB1CA5" w:rsidRPr="00A206C0" w:rsidTr="00AB1CA5">
        <w:tc>
          <w:tcPr>
            <w:tcW w:w="4623" w:type="dxa"/>
          </w:tcPr>
          <w:p w:rsidR="00AB1CA5" w:rsidRPr="00A206C0" w:rsidRDefault="00AB1CA5" w:rsidP="00AB1CA5">
            <w:pPr>
              <w:jc w:val="both"/>
              <w:rPr>
                <w:sz w:val="20"/>
              </w:rPr>
            </w:pPr>
            <w:r w:rsidRPr="00A206C0">
              <w:rPr>
                <w:noProof/>
                <w:sz w:val="20"/>
                <w:lang w:eastAsia="en-US"/>
              </w:rPr>
              <w:lastRenderedPageBreak/>
              <w:drawing>
                <wp:inline distT="0" distB="0" distL="0" distR="0" wp14:anchorId="3C9A3E05" wp14:editId="044A1026">
                  <wp:extent cx="2700000" cy="2052175"/>
                  <wp:effectExtent l="0" t="0" r="0"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00000" cy="2052175"/>
                          </a:xfrm>
                          <a:prstGeom prst="rect">
                            <a:avLst/>
                          </a:prstGeom>
                          <a:noFill/>
                        </pic:spPr>
                      </pic:pic>
                    </a:graphicData>
                  </a:graphic>
                </wp:inline>
              </w:drawing>
            </w:r>
          </w:p>
        </w:tc>
        <w:tc>
          <w:tcPr>
            <w:tcW w:w="4664" w:type="dxa"/>
          </w:tcPr>
          <w:p w:rsidR="00AB1CA5" w:rsidRPr="00A206C0" w:rsidRDefault="00AB1CA5" w:rsidP="00AB1CA5">
            <w:pPr>
              <w:jc w:val="both"/>
              <w:rPr>
                <w:sz w:val="20"/>
              </w:rPr>
            </w:pPr>
            <w:r w:rsidRPr="00A206C0">
              <w:rPr>
                <w:noProof/>
                <w:sz w:val="20"/>
                <w:lang w:eastAsia="en-US"/>
              </w:rPr>
              <w:drawing>
                <wp:inline distT="0" distB="0" distL="0" distR="0" wp14:anchorId="285A3C7A" wp14:editId="28CED06A">
                  <wp:extent cx="2700000" cy="1995143"/>
                  <wp:effectExtent l="0" t="0" r="5715" b="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00000" cy="1995143"/>
                          </a:xfrm>
                          <a:prstGeom prst="rect">
                            <a:avLst/>
                          </a:prstGeom>
                          <a:noFill/>
                        </pic:spPr>
                      </pic:pic>
                    </a:graphicData>
                  </a:graphic>
                </wp:inline>
              </w:drawing>
            </w:r>
          </w:p>
        </w:tc>
      </w:tr>
      <w:tr w:rsidR="00AB1CA5" w:rsidRPr="00A206C0" w:rsidTr="00AB1CA5">
        <w:tc>
          <w:tcPr>
            <w:tcW w:w="4623" w:type="dxa"/>
          </w:tcPr>
          <w:p w:rsidR="00AB1CA5" w:rsidRPr="00A206C0" w:rsidRDefault="00AB1CA5" w:rsidP="00AB1CA5">
            <w:pPr>
              <w:jc w:val="both"/>
              <w:rPr>
                <w:sz w:val="20"/>
              </w:rPr>
            </w:pPr>
            <w:r w:rsidRPr="00A206C0">
              <w:rPr>
                <w:noProof/>
                <w:sz w:val="20"/>
                <w:lang w:eastAsia="en-US"/>
              </w:rPr>
              <w:drawing>
                <wp:inline distT="0" distB="0" distL="0" distR="0" wp14:anchorId="211E3FE9" wp14:editId="20869979">
                  <wp:extent cx="2700000" cy="2161239"/>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00000" cy="2161239"/>
                          </a:xfrm>
                          <a:prstGeom prst="rect">
                            <a:avLst/>
                          </a:prstGeom>
                          <a:noFill/>
                        </pic:spPr>
                      </pic:pic>
                    </a:graphicData>
                  </a:graphic>
                </wp:inline>
              </w:drawing>
            </w:r>
          </w:p>
        </w:tc>
        <w:tc>
          <w:tcPr>
            <w:tcW w:w="4664" w:type="dxa"/>
          </w:tcPr>
          <w:p w:rsidR="00AB1CA5" w:rsidRPr="00A206C0" w:rsidRDefault="00AB1CA5" w:rsidP="00AB1CA5">
            <w:pPr>
              <w:jc w:val="both"/>
              <w:rPr>
                <w:sz w:val="20"/>
              </w:rPr>
            </w:pPr>
            <w:r w:rsidRPr="00A206C0">
              <w:rPr>
                <w:noProof/>
                <w:sz w:val="20"/>
                <w:lang w:eastAsia="en-US"/>
              </w:rPr>
              <w:drawing>
                <wp:inline distT="0" distB="0" distL="0" distR="0" wp14:anchorId="66BA89E7" wp14:editId="1D493FAE">
                  <wp:extent cx="2700000" cy="2076615"/>
                  <wp:effectExtent l="0" t="0" r="0" b="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00000" cy="2076615"/>
                          </a:xfrm>
                          <a:prstGeom prst="rect">
                            <a:avLst/>
                          </a:prstGeom>
                          <a:noFill/>
                        </pic:spPr>
                      </pic:pic>
                    </a:graphicData>
                  </a:graphic>
                </wp:inline>
              </w:drawing>
            </w:r>
          </w:p>
        </w:tc>
      </w:tr>
      <w:tr w:rsidR="00AB1CA5" w:rsidRPr="00A206C0" w:rsidTr="00AB1CA5">
        <w:tc>
          <w:tcPr>
            <w:tcW w:w="4623" w:type="dxa"/>
          </w:tcPr>
          <w:p w:rsidR="00AB1CA5" w:rsidRPr="00A206C0" w:rsidRDefault="00AB1CA5" w:rsidP="00AB1CA5">
            <w:pPr>
              <w:jc w:val="both"/>
              <w:rPr>
                <w:sz w:val="20"/>
              </w:rPr>
            </w:pPr>
            <w:r w:rsidRPr="00A206C0">
              <w:rPr>
                <w:noProof/>
                <w:sz w:val="20"/>
                <w:lang w:eastAsia="en-US"/>
              </w:rPr>
              <w:drawing>
                <wp:anchor distT="0" distB="0" distL="114300" distR="114300" simplePos="0" relativeHeight="251638784" behindDoc="1" locked="0" layoutInCell="1" allowOverlap="1" wp14:anchorId="1E1CCB1B" wp14:editId="51A89CEE">
                  <wp:simplePos x="0" y="0"/>
                  <wp:positionH relativeFrom="column">
                    <wp:posOffset>3810</wp:posOffset>
                  </wp:positionH>
                  <wp:positionV relativeFrom="paragraph">
                    <wp:posOffset>5080</wp:posOffset>
                  </wp:positionV>
                  <wp:extent cx="2700000" cy="1999755"/>
                  <wp:effectExtent l="0" t="0" r="0" b="0"/>
                  <wp:wrapTight wrapText="bothSides">
                    <wp:wrapPolygon edited="0">
                      <wp:start x="5640" y="823"/>
                      <wp:lineTo x="1982" y="3498"/>
                      <wp:lineTo x="1829" y="4321"/>
                      <wp:lineTo x="3049" y="4527"/>
                      <wp:lineTo x="1982" y="6379"/>
                      <wp:lineTo x="1982" y="7202"/>
                      <wp:lineTo x="3049" y="7820"/>
                      <wp:lineTo x="610" y="9466"/>
                      <wp:lineTo x="152" y="10083"/>
                      <wp:lineTo x="152" y="11112"/>
                      <wp:lineTo x="2896" y="14405"/>
                      <wp:lineTo x="2287" y="14816"/>
                      <wp:lineTo x="2134" y="18932"/>
                      <wp:lineTo x="7469" y="20372"/>
                      <wp:lineTo x="11433" y="20784"/>
                      <wp:lineTo x="12957" y="20784"/>
                      <wp:lineTo x="17378" y="20372"/>
                      <wp:lineTo x="21341" y="19138"/>
                      <wp:lineTo x="21188" y="3910"/>
                      <wp:lineTo x="15396" y="823"/>
                      <wp:lineTo x="5640" y="823"/>
                    </wp:wrapPolygon>
                  </wp:wrapTight>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00000" cy="1999755"/>
                          </a:xfrm>
                          <a:prstGeom prst="rect">
                            <a:avLst/>
                          </a:prstGeom>
                          <a:noFill/>
                        </pic:spPr>
                      </pic:pic>
                    </a:graphicData>
                  </a:graphic>
                  <wp14:sizeRelH relativeFrom="page">
                    <wp14:pctWidth>0</wp14:pctWidth>
                  </wp14:sizeRelH>
                  <wp14:sizeRelV relativeFrom="page">
                    <wp14:pctHeight>0</wp14:pctHeight>
                  </wp14:sizeRelV>
                </wp:anchor>
              </w:drawing>
            </w:r>
          </w:p>
        </w:tc>
        <w:tc>
          <w:tcPr>
            <w:tcW w:w="4664" w:type="dxa"/>
          </w:tcPr>
          <w:p w:rsidR="00AB1CA5" w:rsidRPr="00A206C0" w:rsidRDefault="00AB1CA5" w:rsidP="00AB1CA5">
            <w:pPr>
              <w:jc w:val="both"/>
              <w:rPr>
                <w:sz w:val="20"/>
              </w:rPr>
            </w:pPr>
            <w:r w:rsidRPr="00A206C0">
              <w:rPr>
                <w:noProof/>
                <w:sz w:val="20"/>
                <w:lang w:eastAsia="en-US"/>
              </w:rPr>
              <w:drawing>
                <wp:inline distT="0" distB="0" distL="0" distR="0" wp14:anchorId="4C99334C" wp14:editId="2C51C679">
                  <wp:extent cx="2700000" cy="2061113"/>
                  <wp:effectExtent l="0" t="0" r="0" b="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00000" cy="2061113"/>
                          </a:xfrm>
                          <a:prstGeom prst="rect">
                            <a:avLst/>
                          </a:prstGeom>
                          <a:noFill/>
                        </pic:spPr>
                      </pic:pic>
                    </a:graphicData>
                  </a:graphic>
                </wp:inline>
              </w:drawing>
            </w:r>
          </w:p>
        </w:tc>
      </w:tr>
    </w:tbl>
    <w:p w:rsidR="00AB1CA5" w:rsidRPr="00A206C0" w:rsidRDefault="00AB1CA5" w:rsidP="004E306F">
      <w:pPr>
        <w:numPr>
          <w:ilvl w:val="0"/>
          <w:numId w:val="50"/>
        </w:numPr>
        <w:tabs>
          <w:tab w:val="num" w:pos="1134"/>
        </w:tabs>
        <w:spacing w:before="120"/>
        <w:ind w:left="1134" w:hanging="567"/>
        <w:jc w:val="both"/>
        <w:rPr>
          <w:rFonts w:eastAsiaTheme="minorHAnsi"/>
          <w:sz w:val="20"/>
        </w:rPr>
      </w:pPr>
      <w:r w:rsidRPr="00A206C0">
        <w:rPr>
          <w:rFonts w:eastAsiaTheme="minorHAnsi"/>
          <w:sz w:val="20"/>
        </w:rPr>
        <w:t>Compared to 2015, the average pendency in 2016 increased for the six transactions performed by the IB.  The most important increases were recorded for corrections, decisions and subsequent designations.</w:t>
      </w:r>
    </w:p>
    <w:p w:rsidR="00AB1CA5" w:rsidRPr="00A206C0" w:rsidRDefault="00AB1CA5" w:rsidP="00AB1CA5">
      <w:pPr>
        <w:jc w:val="both"/>
        <w:rPr>
          <w:rFonts w:eastAsiaTheme="minorHAnsi"/>
          <w:sz w:val="20"/>
        </w:rPr>
      </w:pPr>
    </w:p>
    <w:p w:rsidR="00AB1CA5" w:rsidRPr="00A206C0" w:rsidRDefault="00AB1CA5" w:rsidP="00AB1CA5">
      <w:pPr>
        <w:numPr>
          <w:ilvl w:val="0"/>
          <w:numId w:val="47"/>
        </w:numPr>
        <w:tabs>
          <w:tab w:val="left" w:pos="567"/>
        </w:tabs>
        <w:spacing w:before="120" w:after="240"/>
        <w:ind w:left="0" w:firstLine="0"/>
        <w:rPr>
          <w:rFonts w:eastAsiaTheme="minorHAnsi"/>
          <w:b/>
          <w:sz w:val="20"/>
        </w:rPr>
      </w:pPr>
      <w:r w:rsidRPr="00A206C0">
        <w:rPr>
          <w:rFonts w:eastAsiaTheme="minorHAnsi"/>
          <w:b/>
          <w:sz w:val="20"/>
        </w:rPr>
        <w:t>Quality of examination</w:t>
      </w:r>
    </w:p>
    <w:p w:rsidR="00AB1CA5" w:rsidRPr="00A206C0" w:rsidRDefault="00AB1CA5" w:rsidP="00AB1CA5">
      <w:pPr>
        <w:pStyle w:val="ListParagraph"/>
        <w:numPr>
          <w:ilvl w:val="0"/>
          <w:numId w:val="51"/>
        </w:numPr>
        <w:tabs>
          <w:tab w:val="left" w:pos="567"/>
        </w:tabs>
        <w:ind w:left="0" w:firstLine="0"/>
        <w:jc w:val="both"/>
        <w:rPr>
          <w:rFonts w:asciiTheme="minorBidi" w:hAnsiTheme="minorBidi"/>
          <w:sz w:val="20"/>
          <w:szCs w:val="20"/>
        </w:rPr>
      </w:pPr>
      <w:r w:rsidRPr="00A206C0">
        <w:rPr>
          <w:rFonts w:ascii="Arial" w:hAnsi="Arial" w:cs="Arial"/>
          <w:sz w:val="20"/>
          <w:szCs w:val="20"/>
        </w:rPr>
        <w:t>The following key indicators on the overall quality of trademark examination produced by the IB are the result of the quality control undertaken following the implementation of the Madrid Registry</w:t>
      </w:r>
      <w:r w:rsidRPr="00A206C0">
        <w:rPr>
          <w:rFonts w:asciiTheme="minorBidi" w:hAnsiTheme="minorBidi"/>
          <w:sz w:val="20"/>
          <w:szCs w:val="20"/>
        </w:rPr>
        <w:t xml:space="preserve"> Quality Management Framework (QMF) in 2015, in compliance with ISO 9001:2015 and ISO 2859 guidance.</w:t>
      </w:r>
      <w:r w:rsidRPr="00A206C0">
        <w:rPr>
          <w:rStyle w:val="FootnoteReference"/>
          <w:rFonts w:asciiTheme="minorBidi" w:hAnsiTheme="minorBidi"/>
          <w:sz w:val="20"/>
          <w:szCs w:val="20"/>
        </w:rPr>
        <w:footnoteReference w:id="20"/>
      </w:r>
    </w:p>
    <w:p w:rsidR="00AB1CA5" w:rsidRPr="00A206C0" w:rsidRDefault="00AB1CA5" w:rsidP="00AB1CA5">
      <w:pPr>
        <w:pStyle w:val="ListParagraph"/>
        <w:tabs>
          <w:tab w:val="left" w:pos="567"/>
        </w:tabs>
        <w:ind w:left="0"/>
        <w:jc w:val="both"/>
        <w:rPr>
          <w:rFonts w:asciiTheme="minorBidi" w:hAnsiTheme="minorBidi"/>
          <w:sz w:val="20"/>
          <w:szCs w:val="20"/>
        </w:rPr>
      </w:pPr>
    </w:p>
    <w:p w:rsidR="00AB1CA5" w:rsidRPr="00A206C0" w:rsidRDefault="00AB1CA5" w:rsidP="00AB1CA5">
      <w:pPr>
        <w:pStyle w:val="ListParagraph"/>
        <w:keepNext/>
        <w:keepLines/>
        <w:numPr>
          <w:ilvl w:val="0"/>
          <w:numId w:val="51"/>
        </w:numPr>
        <w:tabs>
          <w:tab w:val="left" w:pos="567"/>
        </w:tabs>
        <w:ind w:left="0" w:firstLine="0"/>
        <w:jc w:val="both"/>
        <w:rPr>
          <w:rFonts w:asciiTheme="minorBidi" w:hAnsiTheme="minorBidi"/>
          <w:sz w:val="20"/>
          <w:szCs w:val="20"/>
        </w:rPr>
      </w:pPr>
      <w:r w:rsidRPr="00A206C0">
        <w:rPr>
          <w:rFonts w:asciiTheme="minorBidi" w:hAnsiTheme="minorBidi"/>
          <w:sz w:val="20"/>
          <w:szCs w:val="20"/>
        </w:rPr>
        <w:lastRenderedPageBreak/>
        <w:t>Two sources of information on the quality of the examination work produced by the IB are presented:</w:t>
      </w:r>
    </w:p>
    <w:p w:rsidR="00AB1CA5" w:rsidRPr="00A206C0" w:rsidRDefault="00AB1CA5" w:rsidP="00AB1CA5">
      <w:pPr>
        <w:keepNext/>
        <w:keepLines/>
        <w:rPr>
          <w:rFonts w:asciiTheme="minorBidi" w:hAnsiTheme="minorBidi" w:cstheme="minorBidi"/>
          <w:sz w:val="20"/>
        </w:rPr>
      </w:pPr>
    </w:p>
    <w:p w:rsidR="00AB1CA5" w:rsidRPr="00A206C0" w:rsidRDefault="00AB1CA5" w:rsidP="00AB1CA5">
      <w:pPr>
        <w:pStyle w:val="ListParagraph"/>
        <w:keepNext/>
        <w:keepLines/>
        <w:numPr>
          <w:ilvl w:val="1"/>
          <w:numId w:val="51"/>
        </w:numPr>
        <w:tabs>
          <w:tab w:val="left" w:pos="567"/>
          <w:tab w:val="left" w:pos="1134"/>
        </w:tabs>
        <w:ind w:left="567" w:firstLine="0"/>
        <w:jc w:val="both"/>
        <w:rPr>
          <w:rFonts w:asciiTheme="minorBidi" w:hAnsiTheme="minorBidi"/>
          <w:sz w:val="20"/>
          <w:szCs w:val="20"/>
        </w:rPr>
      </w:pPr>
      <w:r w:rsidRPr="00A206C0">
        <w:rPr>
          <w:rFonts w:asciiTheme="minorBidi" w:hAnsiTheme="minorBidi"/>
          <w:sz w:val="20"/>
          <w:szCs w:val="20"/>
        </w:rPr>
        <w:t>The results of the internal review of examination transaction samples;  and</w:t>
      </w:r>
    </w:p>
    <w:p w:rsidR="00AB1CA5" w:rsidRPr="00A206C0" w:rsidRDefault="00AB1CA5" w:rsidP="00AB1CA5">
      <w:pPr>
        <w:pStyle w:val="ListParagraph"/>
        <w:keepNext/>
        <w:keepLines/>
        <w:tabs>
          <w:tab w:val="left" w:pos="567"/>
          <w:tab w:val="left" w:pos="1134"/>
        </w:tabs>
        <w:ind w:left="567"/>
        <w:jc w:val="both"/>
        <w:rPr>
          <w:rFonts w:asciiTheme="minorBidi" w:hAnsiTheme="minorBidi"/>
          <w:sz w:val="20"/>
          <w:szCs w:val="20"/>
        </w:rPr>
      </w:pPr>
    </w:p>
    <w:p w:rsidR="00AB1CA5" w:rsidRPr="00A206C0" w:rsidRDefault="00AB1CA5" w:rsidP="00AB1CA5">
      <w:pPr>
        <w:pStyle w:val="ListParagraph"/>
        <w:keepNext/>
        <w:keepLines/>
        <w:numPr>
          <w:ilvl w:val="1"/>
          <w:numId w:val="51"/>
        </w:numPr>
        <w:tabs>
          <w:tab w:val="left" w:pos="567"/>
          <w:tab w:val="left" w:pos="1134"/>
        </w:tabs>
        <w:ind w:left="567" w:firstLine="0"/>
        <w:jc w:val="both"/>
        <w:rPr>
          <w:rFonts w:asciiTheme="minorBidi" w:hAnsiTheme="minorBidi"/>
          <w:sz w:val="20"/>
          <w:szCs w:val="20"/>
        </w:rPr>
      </w:pPr>
      <w:r w:rsidRPr="00A206C0">
        <w:rPr>
          <w:rFonts w:asciiTheme="minorBidi" w:hAnsiTheme="minorBidi"/>
          <w:sz w:val="20"/>
          <w:szCs w:val="20"/>
        </w:rPr>
        <w:t>Errors confirmed to have been made by the IB following the receipt of correction requests under Rule 28 of the Common Regulations.</w:t>
      </w:r>
    </w:p>
    <w:p w:rsidR="00AB1CA5" w:rsidRPr="00A206C0" w:rsidRDefault="00AB1CA5" w:rsidP="0078239A">
      <w:pPr>
        <w:keepNext/>
        <w:keepLines/>
        <w:spacing w:before="200" w:after="200" w:line="276" w:lineRule="auto"/>
        <w:rPr>
          <w:rFonts w:asciiTheme="minorBidi" w:eastAsiaTheme="minorHAnsi" w:hAnsiTheme="minorBidi" w:cstheme="minorBidi"/>
          <w:i/>
          <w:sz w:val="20"/>
        </w:rPr>
      </w:pPr>
      <w:r w:rsidRPr="00A206C0">
        <w:rPr>
          <w:rFonts w:asciiTheme="minorBidi" w:eastAsiaTheme="minorHAnsi" w:hAnsiTheme="minorBidi" w:cstheme="minorBidi"/>
          <w:i/>
          <w:sz w:val="20"/>
        </w:rPr>
        <w:t>Review of examination transaction samples</w:t>
      </w:r>
    </w:p>
    <w:p w:rsidR="00AB1CA5" w:rsidRPr="00A206C0" w:rsidRDefault="00AB1CA5" w:rsidP="0078239A">
      <w:pPr>
        <w:pStyle w:val="ListParagraph"/>
        <w:numPr>
          <w:ilvl w:val="0"/>
          <w:numId w:val="51"/>
        </w:numPr>
        <w:tabs>
          <w:tab w:val="left" w:pos="0"/>
        </w:tabs>
        <w:ind w:left="0" w:firstLine="0"/>
        <w:jc w:val="both"/>
        <w:rPr>
          <w:rFonts w:asciiTheme="minorBidi" w:hAnsiTheme="minorBidi"/>
          <w:sz w:val="20"/>
          <w:szCs w:val="20"/>
        </w:rPr>
      </w:pPr>
      <w:r w:rsidRPr="00A206C0">
        <w:rPr>
          <w:rFonts w:asciiTheme="minorBidi" w:hAnsiTheme="minorBidi"/>
          <w:sz w:val="20"/>
          <w:szCs w:val="20"/>
        </w:rPr>
        <w:t>Quality control was carried out based on the size of the following samples for the manually processed  transactions in 2016.</w:t>
      </w:r>
    </w:p>
    <w:p w:rsidR="00AB1CA5" w:rsidRPr="00A206C0" w:rsidRDefault="00AB1CA5" w:rsidP="00AB1CA5">
      <w:pPr>
        <w:pStyle w:val="ListParagraph"/>
        <w:tabs>
          <w:tab w:val="left" w:pos="567"/>
        </w:tabs>
        <w:ind w:left="0"/>
        <w:jc w:val="both"/>
        <w:rPr>
          <w:rFonts w:asciiTheme="minorBidi" w:hAnsiTheme="minorBidi"/>
          <w:sz w:val="20"/>
          <w:szCs w:val="20"/>
        </w:rPr>
      </w:pPr>
    </w:p>
    <w:p w:rsidR="00AB1CA5" w:rsidRPr="00A206C0" w:rsidRDefault="00AB1CA5" w:rsidP="00AB1CA5">
      <w:pPr>
        <w:numPr>
          <w:ilvl w:val="0"/>
          <w:numId w:val="46"/>
        </w:numPr>
        <w:tabs>
          <w:tab w:val="clear" w:pos="720"/>
          <w:tab w:val="num" w:pos="1134"/>
        </w:tabs>
        <w:spacing w:after="120"/>
        <w:ind w:left="567" w:firstLine="0"/>
        <w:jc w:val="both"/>
        <w:rPr>
          <w:rFonts w:asciiTheme="minorBidi" w:eastAsiaTheme="minorHAnsi" w:hAnsiTheme="minorBidi" w:cstheme="minorBidi"/>
          <w:sz w:val="20"/>
        </w:rPr>
      </w:pPr>
      <w:r w:rsidRPr="00A206C0">
        <w:rPr>
          <w:rFonts w:asciiTheme="minorBidi" w:eastAsiaTheme="minorHAnsi" w:hAnsiTheme="minorBidi" w:cstheme="minorBidi"/>
          <w:sz w:val="20"/>
        </w:rPr>
        <w:t xml:space="preserve">1,444 applications for Nice </w:t>
      </w:r>
      <w:r w:rsidR="00DB24A2" w:rsidRPr="00A206C0">
        <w:rPr>
          <w:rFonts w:asciiTheme="minorBidi" w:eastAsiaTheme="minorHAnsi" w:hAnsiTheme="minorBidi" w:cstheme="minorBidi"/>
          <w:sz w:val="20"/>
        </w:rPr>
        <w:t>Classification</w:t>
      </w:r>
    </w:p>
    <w:p w:rsidR="00AB1CA5" w:rsidRPr="00A206C0" w:rsidRDefault="00AB1CA5" w:rsidP="00AB1CA5">
      <w:pPr>
        <w:numPr>
          <w:ilvl w:val="0"/>
          <w:numId w:val="46"/>
        </w:numPr>
        <w:tabs>
          <w:tab w:val="clear" w:pos="720"/>
          <w:tab w:val="num" w:pos="1134"/>
        </w:tabs>
        <w:spacing w:after="120"/>
        <w:ind w:left="567" w:firstLine="0"/>
        <w:jc w:val="both"/>
        <w:rPr>
          <w:rFonts w:asciiTheme="minorBidi" w:eastAsiaTheme="minorHAnsi" w:hAnsiTheme="minorBidi" w:cstheme="minorBidi"/>
          <w:sz w:val="20"/>
        </w:rPr>
      </w:pPr>
      <w:r w:rsidRPr="00A206C0">
        <w:rPr>
          <w:rFonts w:asciiTheme="minorBidi" w:eastAsiaTheme="minorHAnsi" w:hAnsiTheme="minorBidi" w:cstheme="minorBidi"/>
          <w:sz w:val="20"/>
        </w:rPr>
        <w:t>1,499 applications for formalities examination (APEX)</w:t>
      </w:r>
    </w:p>
    <w:p w:rsidR="00AB1CA5" w:rsidRPr="00A206C0" w:rsidRDefault="00AB1CA5" w:rsidP="00AB1CA5">
      <w:pPr>
        <w:numPr>
          <w:ilvl w:val="0"/>
          <w:numId w:val="46"/>
        </w:numPr>
        <w:tabs>
          <w:tab w:val="clear" w:pos="720"/>
          <w:tab w:val="num" w:pos="1134"/>
        </w:tabs>
        <w:spacing w:after="120"/>
        <w:ind w:left="567" w:firstLine="0"/>
        <w:jc w:val="both"/>
        <w:rPr>
          <w:rFonts w:asciiTheme="minorBidi" w:eastAsiaTheme="minorHAnsi" w:hAnsiTheme="minorBidi" w:cstheme="minorBidi"/>
          <w:sz w:val="20"/>
        </w:rPr>
      </w:pPr>
      <w:r w:rsidRPr="00A206C0">
        <w:rPr>
          <w:rFonts w:asciiTheme="minorBidi" w:eastAsiaTheme="minorHAnsi" w:hAnsiTheme="minorBidi" w:cstheme="minorBidi"/>
          <w:sz w:val="20"/>
        </w:rPr>
        <w:t>540 decisions</w:t>
      </w:r>
    </w:p>
    <w:p w:rsidR="00AB1CA5" w:rsidRPr="00A206C0" w:rsidRDefault="00AB1CA5" w:rsidP="00AB1CA5">
      <w:pPr>
        <w:numPr>
          <w:ilvl w:val="0"/>
          <w:numId w:val="46"/>
        </w:numPr>
        <w:tabs>
          <w:tab w:val="clear" w:pos="720"/>
          <w:tab w:val="num" w:pos="1134"/>
        </w:tabs>
        <w:spacing w:after="120"/>
        <w:ind w:left="567" w:firstLine="0"/>
        <w:jc w:val="both"/>
        <w:rPr>
          <w:rFonts w:asciiTheme="minorBidi" w:eastAsiaTheme="minorHAnsi" w:hAnsiTheme="minorBidi" w:cstheme="minorBidi"/>
          <w:sz w:val="20"/>
        </w:rPr>
      </w:pPr>
      <w:r w:rsidRPr="00A206C0">
        <w:rPr>
          <w:rFonts w:asciiTheme="minorBidi" w:eastAsiaTheme="minorHAnsi" w:hAnsiTheme="minorBidi" w:cstheme="minorBidi"/>
          <w:sz w:val="20"/>
        </w:rPr>
        <w:t>1,188 requests for modification</w:t>
      </w:r>
    </w:p>
    <w:p w:rsidR="00AB1CA5" w:rsidRPr="00A206C0" w:rsidRDefault="00AB1CA5" w:rsidP="00AB1CA5">
      <w:pPr>
        <w:numPr>
          <w:ilvl w:val="0"/>
          <w:numId w:val="46"/>
        </w:numPr>
        <w:tabs>
          <w:tab w:val="clear" w:pos="720"/>
          <w:tab w:val="num" w:pos="1134"/>
        </w:tabs>
        <w:spacing w:after="120"/>
        <w:ind w:left="567" w:firstLine="0"/>
        <w:jc w:val="both"/>
        <w:rPr>
          <w:rFonts w:asciiTheme="minorBidi" w:eastAsiaTheme="minorHAnsi" w:hAnsiTheme="minorBidi" w:cstheme="minorBidi"/>
          <w:sz w:val="20"/>
        </w:rPr>
      </w:pPr>
      <w:r w:rsidRPr="00A206C0">
        <w:rPr>
          <w:rFonts w:asciiTheme="minorBidi" w:eastAsiaTheme="minorHAnsi" w:hAnsiTheme="minorBidi" w:cstheme="minorBidi"/>
          <w:sz w:val="20"/>
        </w:rPr>
        <w:t>310 requests for renewal</w:t>
      </w:r>
    </w:p>
    <w:p w:rsidR="00AB1CA5" w:rsidRPr="00A206C0" w:rsidRDefault="00AB1CA5" w:rsidP="00AB1CA5">
      <w:pPr>
        <w:pStyle w:val="ListParagraph"/>
        <w:tabs>
          <w:tab w:val="left" w:pos="567"/>
        </w:tabs>
        <w:ind w:left="0"/>
        <w:jc w:val="both"/>
        <w:rPr>
          <w:rFonts w:asciiTheme="minorBidi" w:hAnsiTheme="minorBidi"/>
          <w:sz w:val="20"/>
          <w:szCs w:val="20"/>
        </w:rPr>
      </w:pPr>
    </w:p>
    <w:p w:rsidR="00AB1CA5" w:rsidRPr="00A206C0" w:rsidRDefault="00AB1CA5" w:rsidP="004E306F">
      <w:pPr>
        <w:pStyle w:val="ListParagraph"/>
        <w:numPr>
          <w:ilvl w:val="0"/>
          <w:numId w:val="51"/>
        </w:numPr>
        <w:tabs>
          <w:tab w:val="left" w:pos="567"/>
        </w:tabs>
        <w:spacing w:after="120"/>
        <w:ind w:left="0" w:firstLine="0"/>
        <w:contextualSpacing w:val="0"/>
        <w:jc w:val="both"/>
        <w:rPr>
          <w:rFonts w:asciiTheme="minorBidi" w:hAnsiTheme="minorBidi"/>
          <w:sz w:val="20"/>
          <w:szCs w:val="20"/>
        </w:rPr>
      </w:pPr>
      <w:r w:rsidRPr="00A206C0">
        <w:rPr>
          <w:rFonts w:asciiTheme="minorBidi" w:hAnsiTheme="minorBidi"/>
          <w:sz w:val="20"/>
          <w:szCs w:val="20"/>
        </w:rPr>
        <w:t>An Acceptable Quality Level (AQL) is set for each transaction and is the criteria against which quality of trademark examination is measured.</w:t>
      </w:r>
    </w:p>
    <w:p w:rsidR="00C53924" w:rsidRPr="00A206C0" w:rsidRDefault="00C53924" w:rsidP="004E306F">
      <w:pPr>
        <w:pStyle w:val="ListParagraph"/>
        <w:tabs>
          <w:tab w:val="left" w:pos="567"/>
        </w:tabs>
        <w:ind w:left="0"/>
        <w:jc w:val="center"/>
        <w:rPr>
          <w:rFonts w:asciiTheme="minorBidi" w:hAnsiTheme="minorBidi"/>
          <w:sz w:val="20"/>
          <w:szCs w:val="20"/>
        </w:rPr>
      </w:pPr>
      <w:r w:rsidRPr="00A206C0">
        <w:rPr>
          <w:rFonts w:asciiTheme="minorBidi" w:hAnsiTheme="minorBidi"/>
          <w:noProof/>
          <w:sz w:val="20"/>
          <w:lang w:eastAsia="en-US"/>
        </w:rPr>
        <w:drawing>
          <wp:inline distT="0" distB="0" distL="0" distR="0" wp14:anchorId="5837DDF5" wp14:editId="724ADD36">
            <wp:extent cx="3818238" cy="2347783"/>
            <wp:effectExtent l="0" t="0" r="0" b="0"/>
            <wp:docPr id="842" name="Chart 8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AB1CA5" w:rsidRPr="00A206C0" w:rsidRDefault="00AB1CA5" w:rsidP="004E306F">
      <w:pPr>
        <w:numPr>
          <w:ilvl w:val="0"/>
          <w:numId w:val="50"/>
        </w:numPr>
        <w:tabs>
          <w:tab w:val="num" w:pos="1134"/>
        </w:tabs>
        <w:spacing w:before="120" w:after="120"/>
        <w:ind w:left="1134" w:hanging="567"/>
        <w:jc w:val="both"/>
        <w:rPr>
          <w:rFonts w:asciiTheme="minorBidi" w:eastAsiaTheme="minorHAnsi" w:hAnsiTheme="minorBidi" w:cstheme="minorBidi"/>
          <w:sz w:val="20"/>
        </w:rPr>
      </w:pPr>
      <w:r w:rsidRPr="00A206C0">
        <w:rPr>
          <w:rFonts w:asciiTheme="minorBidi" w:eastAsiaTheme="minorHAnsi" w:hAnsiTheme="minorBidi" w:cstheme="minorBidi"/>
          <w:sz w:val="20"/>
        </w:rPr>
        <w:t>The overall quality performance in 2016 was one percentage point above the acceptable quality level.</w:t>
      </w:r>
    </w:p>
    <w:p w:rsidR="00C53924" w:rsidRPr="00A206C0" w:rsidRDefault="00C53924" w:rsidP="004E306F">
      <w:pPr>
        <w:pStyle w:val="ListParagraph"/>
        <w:tabs>
          <w:tab w:val="left" w:pos="567"/>
        </w:tabs>
        <w:ind w:left="0"/>
        <w:jc w:val="center"/>
        <w:rPr>
          <w:rFonts w:asciiTheme="minorBidi" w:eastAsiaTheme="minorHAnsi" w:hAnsiTheme="minorBidi"/>
          <w:sz w:val="20"/>
        </w:rPr>
      </w:pPr>
      <w:r w:rsidRPr="00A206C0">
        <w:rPr>
          <w:rFonts w:asciiTheme="minorBidi" w:hAnsiTheme="minorBidi"/>
          <w:noProof/>
          <w:sz w:val="20"/>
          <w:lang w:eastAsia="en-US"/>
        </w:rPr>
        <w:drawing>
          <wp:inline distT="0" distB="0" distL="0" distR="0" wp14:anchorId="3D155F52" wp14:editId="77F6AC9F">
            <wp:extent cx="3941806" cy="2273644"/>
            <wp:effectExtent l="0" t="0" r="1905"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AB1CA5" w:rsidRPr="00A206C0" w:rsidRDefault="00AB1CA5" w:rsidP="004E306F">
      <w:pPr>
        <w:numPr>
          <w:ilvl w:val="0"/>
          <w:numId w:val="50"/>
        </w:numPr>
        <w:tabs>
          <w:tab w:val="num" w:pos="1134"/>
        </w:tabs>
        <w:spacing w:before="120"/>
        <w:ind w:left="1134" w:hanging="567"/>
        <w:jc w:val="both"/>
        <w:rPr>
          <w:rFonts w:asciiTheme="minorBidi" w:eastAsiaTheme="minorHAnsi" w:hAnsiTheme="minorBidi" w:cstheme="minorBidi"/>
          <w:sz w:val="20"/>
        </w:rPr>
      </w:pPr>
      <w:r w:rsidRPr="00A206C0">
        <w:rPr>
          <w:rFonts w:asciiTheme="minorBidi" w:eastAsiaTheme="minorHAnsi" w:hAnsiTheme="minorBidi" w:cstheme="minorBidi"/>
          <w:sz w:val="20"/>
        </w:rPr>
        <w:t>The overall quality performance was one percentage point below the acceptable quality level for 2016 primarily due to the incorrect recording of applicants’ and representatives’ details.</w:t>
      </w:r>
    </w:p>
    <w:p w:rsidR="00C53924" w:rsidRPr="00A206C0" w:rsidRDefault="00C53924" w:rsidP="0078239A">
      <w:pPr>
        <w:jc w:val="center"/>
        <w:rPr>
          <w:rFonts w:asciiTheme="minorBidi" w:eastAsiaTheme="minorHAnsi" w:hAnsiTheme="minorBidi" w:cstheme="minorBidi"/>
          <w:sz w:val="20"/>
        </w:rPr>
      </w:pPr>
      <w:r w:rsidRPr="00A206C0">
        <w:rPr>
          <w:rFonts w:asciiTheme="minorBidi" w:hAnsiTheme="minorBidi" w:cstheme="minorBidi"/>
          <w:noProof/>
          <w:sz w:val="20"/>
          <w:lang w:eastAsia="en-US"/>
        </w:rPr>
        <w:lastRenderedPageBreak/>
        <w:drawing>
          <wp:inline distT="0" distB="0" distL="0" distR="0" wp14:anchorId="4D4935D0" wp14:editId="0CA2558A">
            <wp:extent cx="4038600" cy="2362200"/>
            <wp:effectExtent l="0" t="0" r="0"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C53924" w:rsidRPr="00A206C0" w:rsidRDefault="00C53924" w:rsidP="0078239A">
      <w:pPr>
        <w:numPr>
          <w:ilvl w:val="0"/>
          <w:numId w:val="50"/>
        </w:numPr>
        <w:tabs>
          <w:tab w:val="num" w:pos="1134"/>
        </w:tabs>
        <w:spacing w:before="120"/>
        <w:ind w:left="1134" w:hanging="567"/>
        <w:jc w:val="both"/>
        <w:rPr>
          <w:rFonts w:asciiTheme="minorBidi" w:eastAsiaTheme="minorHAnsi" w:hAnsiTheme="minorBidi" w:cstheme="minorBidi"/>
          <w:sz w:val="20"/>
        </w:rPr>
      </w:pPr>
      <w:r w:rsidRPr="00A206C0">
        <w:rPr>
          <w:rFonts w:asciiTheme="minorBidi" w:eastAsiaTheme="minorHAnsi" w:hAnsiTheme="minorBidi" w:cstheme="minorBidi"/>
          <w:sz w:val="20"/>
        </w:rPr>
        <w:t>The overall quality performance for the processing of decisions was one percentage point below the target for 2016.</w:t>
      </w:r>
    </w:p>
    <w:p w:rsidR="00C53924" w:rsidRPr="00A206C0" w:rsidRDefault="00C53924" w:rsidP="0078239A">
      <w:pPr>
        <w:jc w:val="both"/>
        <w:rPr>
          <w:rFonts w:asciiTheme="minorBidi" w:eastAsiaTheme="minorHAnsi" w:hAnsiTheme="minorBidi" w:cstheme="minorBidi"/>
          <w:sz w:val="20"/>
        </w:rPr>
      </w:pPr>
    </w:p>
    <w:p w:rsidR="00AB1CA5" w:rsidRPr="00A206C0" w:rsidRDefault="00C53924">
      <w:pPr>
        <w:tabs>
          <w:tab w:val="left" w:pos="567"/>
        </w:tabs>
        <w:jc w:val="center"/>
        <w:rPr>
          <w:rFonts w:asciiTheme="minorBidi" w:hAnsiTheme="minorBidi" w:cstheme="minorBidi"/>
          <w:sz w:val="20"/>
        </w:rPr>
      </w:pPr>
      <w:r w:rsidRPr="00A206C0">
        <w:rPr>
          <w:rFonts w:asciiTheme="minorBidi" w:hAnsiTheme="minorBidi" w:cstheme="minorBidi"/>
          <w:noProof/>
          <w:sz w:val="20"/>
          <w:lang w:eastAsia="en-US"/>
        </w:rPr>
        <w:drawing>
          <wp:inline distT="0" distB="0" distL="0" distR="0" wp14:anchorId="4AB854F7" wp14:editId="1CA06CA9">
            <wp:extent cx="4076700" cy="2371725"/>
            <wp:effectExtent l="0" t="0" r="0" b="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r w:rsidR="00AB1CA5" w:rsidRPr="00A206C0">
        <w:rPr>
          <w:rFonts w:asciiTheme="minorBidi" w:hAnsiTheme="minorBidi" w:cstheme="minorBidi"/>
          <w:noProof/>
          <w:sz w:val="20"/>
        </w:rPr>
        <w:t xml:space="preserve"> </w:t>
      </w:r>
    </w:p>
    <w:p w:rsidR="00AB1CA5" w:rsidRPr="00A206C0" w:rsidRDefault="00AB1CA5" w:rsidP="0078239A">
      <w:pPr>
        <w:numPr>
          <w:ilvl w:val="0"/>
          <w:numId w:val="50"/>
        </w:numPr>
        <w:tabs>
          <w:tab w:val="num" w:pos="1134"/>
        </w:tabs>
        <w:spacing w:before="120"/>
        <w:ind w:left="1134" w:hanging="567"/>
        <w:jc w:val="both"/>
        <w:rPr>
          <w:rFonts w:asciiTheme="minorBidi" w:eastAsiaTheme="minorHAnsi" w:hAnsiTheme="minorBidi" w:cstheme="minorBidi"/>
          <w:sz w:val="20"/>
        </w:rPr>
      </w:pPr>
      <w:r w:rsidRPr="00A206C0">
        <w:rPr>
          <w:rFonts w:asciiTheme="minorBidi" w:eastAsiaTheme="minorHAnsi" w:hAnsiTheme="minorBidi" w:cstheme="minorBidi"/>
          <w:sz w:val="20"/>
        </w:rPr>
        <w:t>The overall quality performance met the target quality level of 95 per cent.  However, the same issue as for formalities examination was observed.</w:t>
      </w:r>
    </w:p>
    <w:p w:rsidR="00AB1CA5" w:rsidRPr="00A206C0" w:rsidRDefault="00AB1CA5" w:rsidP="00AB1CA5">
      <w:pPr>
        <w:pStyle w:val="ListParagraph"/>
        <w:tabs>
          <w:tab w:val="left" w:pos="567"/>
        </w:tabs>
        <w:ind w:left="1080"/>
        <w:jc w:val="both"/>
        <w:rPr>
          <w:rFonts w:asciiTheme="minorBidi" w:hAnsiTheme="minorBidi"/>
          <w:sz w:val="20"/>
          <w:szCs w:val="20"/>
        </w:rPr>
      </w:pPr>
    </w:p>
    <w:p w:rsidR="00AB1CA5" w:rsidRPr="00A206C0" w:rsidRDefault="00AB1CA5" w:rsidP="00AB1CA5">
      <w:pPr>
        <w:jc w:val="center"/>
        <w:rPr>
          <w:rFonts w:asciiTheme="minorBidi" w:hAnsiTheme="minorBidi" w:cstheme="minorBidi"/>
          <w:sz w:val="20"/>
        </w:rPr>
      </w:pPr>
      <w:r w:rsidRPr="00A206C0">
        <w:rPr>
          <w:rFonts w:asciiTheme="minorBidi" w:hAnsiTheme="minorBidi" w:cstheme="minorBidi"/>
          <w:noProof/>
          <w:sz w:val="20"/>
          <w:lang w:eastAsia="en-US"/>
        </w:rPr>
        <w:drawing>
          <wp:inline distT="0" distB="0" distL="0" distR="0" wp14:anchorId="51755C92" wp14:editId="1E6D2A54">
            <wp:extent cx="4105275" cy="2533650"/>
            <wp:effectExtent l="0" t="0" r="0" b="0"/>
            <wp:docPr id="846" name="Chart 8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AB1CA5" w:rsidRPr="00A206C0" w:rsidRDefault="00AB1CA5" w:rsidP="0078239A">
      <w:pPr>
        <w:numPr>
          <w:ilvl w:val="0"/>
          <w:numId w:val="50"/>
        </w:numPr>
        <w:tabs>
          <w:tab w:val="num" w:pos="1134"/>
        </w:tabs>
        <w:spacing w:before="120"/>
        <w:ind w:left="1134" w:hanging="567"/>
        <w:jc w:val="both"/>
        <w:rPr>
          <w:rFonts w:asciiTheme="minorBidi" w:eastAsiaTheme="minorHAnsi" w:hAnsiTheme="minorBidi" w:cstheme="minorBidi"/>
          <w:sz w:val="20"/>
        </w:rPr>
      </w:pPr>
      <w:r w:rsidRPr="00A206C0">
        <w:rPr>
          <w:rFonts w:asciiTheme="minorBidi" w:eastAsiaTheme="minorHAnsi" w:hAnsiTheme="minorBidi" w:cstheme="minorBidi"/>
          <w:sz w:val="20"/>
        </w:rPr>
        <w:t>The overall quality performance for the processing of renewals was one percentage point above the target for 2016.</w:t>
      </w:r>
    </w:p>
    <w:p w:rsidR="00AB1CA5" w:rsidRPr="00A206C0" w:rsidRDefault="00AB1CA5" w:rsidP="00AB1CA5">
      <w:pPr>
        <w:ind w:left="1134"/>
        <w:jc w:val="both"/>
        <w:rPr>
          <w:rFonts w:asciiTheme="minorBidi" w:eastAsiaTheme="minorHAnsi" w:hAnsiTheme="minorBidi" w:cstheme="minorBidi"/>
          <w:sz w:val="20"/>
        </w:rPr>
      </w:pPr>
    </w:p>
    <w:p w:rsidR="00AB1CA5" w:rsidRPr="00A206C0" w:rsidRDefault="00AB1CA5" w:rsidP="00AB1CA5">
      <w:pPr>
        <w:keepNext/>
        <w:keepLines/>
        <w:spacing w:line="276" w:lineRule="auto"/>
        <w:rPr>
          <w:rFonts w:asciiTheme="minorBidi" w:eastAsiaTheme="minorHAnsi" w:hAnsiTheme="minorBidi" w:cstheme="minorBidi"/>
          <w:i/>
          <w:sz w:val="20"/>
        </w:rPr>
      </w:pPr>
      <w:r w:rsidRPr="00A206C0">
        <w:rPr>
          <w:rFonts w:asciiTheme="minorBidi" w:eastAsiaTheme="minorHAnsi" w:hAnsiTheme="minorBidi" w:cstheme="minorBidi"/>
          <w:i/>
          <w:sz w:val="20"/>
        </w:rPr>
        <w:lastRenderedPageBreak/>
        <w:t>Errors made by the IB</w:t>
      </w:r>
    </w:p>
    <w:p w:rsidR="00AB1CA5" w:rsidRPr="00A206C0" w:rsidRDefault="00AB1CA5" w:rsidP="00AB1CA5">
      <w:pPr>
        <w:keepNext/>
        <w:keepLines/>
        <w:spacing w:line="276" w:lineRule="auto"/>
        <w:rPr>
          <w:rFonts w:asciiTheme="minorBidi" w:eastAsiaTheme="minorHAnsi" w:hAnsiTheme="minorBidi" w:cstheme="minorBidi"/>
          <w:iCs/>
          <w:sz w:val="20"/>
        </w:rPr>
      </w:pPr>
    </w:p>
    <w:p w:rsidR="00AB1CA5" w:rsidRPr="00A206C0" w:rsidRDefault="00AB1CA5" w:rsidP="0078239A">
      <w:pPr>
        <w:pStyle w:val="ListParagraph"/>
        <w:numPr>
          <w:ilvl w:val="0"/>
          <w:numId w:val="51"/>
        </w:numPr>
        <w:tabs>
          <w:tab w:val="left" w:pos="0"/>
        </w:tabs>
        <w:ind w:left="0" w:firstLine="0"/>
        <w:jc w:val="both"/>
        <w:rPr>
          <w:rFonts w:asciiTheme="minorBidi" w:hAnsiTheme="minorBidi"/>
          <w:sz w:val="20"/>
          <w:szCs w:val="20"/>
        </w:rPr>
      </w:pPr>
      <w:r w:rsidRPr="00A206C0">
        <w:rPr>
          <w:rFonts w:asciiTheme="minorBidi" w:hAnsiTheme="minorBidi"/>
          <w:sz w:val="20"/>
          <w:szCs w:val="20"/>
        </w:rPr>
        <w:t>The distribution of errors presented in the charts below is based on analyses of the following samples of 2016 transactions</w:t>
      </w:r>
      <w:r w:rsidR="0011071B" w:rsidRPr="00A206C0">
        <w:rPr>
          <w:rFonts w:asciiTheme="minorBidi" w:hAnsiTheme="minorBidi"/>
          <w:sz w:val="20"/>
          <w:szCs w:val="20"/>
        </w:rPr>
        <w:t>.</w:t>
      </w:r>
      <w:r w:rsidRPr="00A206C0">
        <w:rPr>
          <w:rFonts w:asciiTheme="minorBidi" w:hAnsiTheme="minorBidi"/>
          <w:sz w:val="20"/>
          <w:szCs w:val="20"/>
          <w:vertAlign w:val="superscript"/>
        </w:rPr>
        <w:footnoteReference w:id="21"/>
      </w:r>
      <w:r w:rsidRPr="00A206C0">
        <w:rPr>
          <w:rFonts w:asciiTheme="minorBidi" w:hAnsiTheme="minorBidi"/>
          <w:sz w:val="20"/>
          <w:szCs w:val="20"/>
          <w:vertAlign w:val="superscript"/>
        </w:rPr>
        <w:t>.</w:t>
      </w:r>
    </w:p>
    <w:p w:rsidR="00AB1CA5" w:rsidRPr="00A206C0" w:rsidRDefault="00AB1CA5" w:rsidP="00AB1CA5">
      <w:pPr>
        <w:pStyle w:val="ListParagraph"/>
        <w:tabs>
          <w:tab w:val="left" w:pos="567"/>
        </w:tabs>
        <w:jc w:val="both"/>
        <w:rPr>
          <w:rFonts w:asciiTheme="minorBidi" w:hAnsiTheme="minorBidi"/>
          <w:sz w:val="20"/>
          <w:szCs w:val="20"/>
        </w:rPr>
      </w:pPr>
    </w:p>
    <w:p w:rsidR="00AB1CA5" w:rsidRPr="00A206C0" w:rsidRDefault="00AB1CA5" w:rsidP="00AB1CA5">
      <w:pPr>
        <w:numPr>
          <w:ilvl w:val="0"/>
          <w:numId w:val="46"/>
        </w:numPr>
        <w:tabs>
          <w:tab w:val="clear" w:pos="720"/>
          <w:tab w:val="num" w:pos="1134"/>
        </w:tabs>
        <w:spacing w:after="120"/>
        <w:ind w:left="567" w:firstLine="0"/>
        <w:jc w:val="both"/>
        <w:rPr>
          <w:rFonts w:asciiTheme="minorBidi" w:eastAsiaTheme="minorHAnsi" w:hAnsiTheme="minorBidi" w:cstheme="minorBidi"/>
          <w:sz w:val="20"/>
        </w:rPr>
      </w:pPr>
      <w:r w:rsidRPr="00A206C0">
        <w:rPr>
          <w:rFonts w:asciiTheme="minorBidi" w:eastAsiaTheme="minorHAnsi" w:hAnsiTheme="minorBidi" w:cstheme="minorBidi"/>
          <w:sz w:val="20"/>
        </w:rPr>
        <w:t>371 classifications</w:t>
      </w:r>
    </w:p>
    <w:p w:rsidR="00AB1CA5" w:rsidRPr="00A206C0" w:rsidRDefault="00AB1CA5" w:rsidP="00AB1CA5">
      <w:pPr>
        <w:numPr>
          <w:ilvl w:val="0"/>
          <w:numId w:val="46"/>
        </w:numPr>
        <w:tabs>
          <w:tab w:val="clear" w:pos="720"/>
          <w:tab w:val="num" w:pos="1134"/>
        </w:tabs>
        <w:spacing w:after="120"/>
        <w:ind w:left="567" w:firstLine="0"/>
        <w:jc w:val="both"/>
        <w:rPr>
          <w:rFonts w:asciiTheme="minorBidi" w:eastAsiaTheme="minorHAnsi" w:hAnsiTheme="minorBidi" w:cstheme="minorBidi"/>
          <w:sz w:val="20"/>
        </w:rPr>
      </w:pPr>
      <w:r w:rsidRPr="00A206C0">
        <w:rPr>
          <w:rFonts w:asciiTheme="minorBidi" w:eastAsiaTheme="minorHAnsi" w:hAnsiTheme="minorBidi" w:cstheme="minorBidi"/>
          <w:sz w:val="20"/>
        </w:rPr>
        <w:t>250 formalities examinations (APEX)</w:t>
      </w:r>
    </w:p>
    <w:p w:rsidR="00AB1CA5" w:rsidRPr="00A206C0" w:rsidRDefault="00AB1CA5" w:rsidP="00AB1CA5">
      <w:pPr>
        <w:numPr>
          <w:ilvl w:val="0"/>
          <w:numId w:val="46"/>
        </w:numPr>
        <w:tabs>
          <w:tab w:val="clear" w:pos="720"/>
          <w:tab w:val="num" w:pos="1134"/>
        </w:tabs>
        <w:spacing w:after="120"/>
        <w:ind w:left="567" w:firstLine="0"/>
        <w:jc w:val="both"/>
        <w:rPr>
          <w:rFonts w:asciiTheme="minorBidi" w:eastAsiaTheme="minorHAnsi" w:hAnsiTheme="minorBidi" w:cstheme="minorBidi"/>
          <w:sz w:val="20"/>
        </w:rPr>
      </w:pPr>
      <w:r w:rsidRPr="00A206C0">
        <w:rPr>
          <w:rFonts w:asciiTheme="minorBidi" w:eastAsiaTheme="minorHAnsi" w:hAnsiTheme="minorBidi" w:cstheme="minorBidi"/>
          <w:sz w:val="20"/>
        </w:rPr>
        <w:t>276 renewals</w:t>
      </w:r>
    </w:p>
    <w:p w:rsidR="00AB1CA5" w:rsidRPr="00A206C0" w:rsidRDefault="00F55D78" w:rsidP="00AB1CA5">
      <w:pPr>
        <w:numPr>
          <w:ilvl w:val="0"/>
          <w:numId w:val="46"/>
        </w:numPr>
        <w:tabs>
          <w:tab w:val="clear" w:pos="720"/>
          <w:tab w:val="num" w:pos="1134"/>
        </w:tabs>
        <w:spacing w:after="120"/>
        <w:ind w:left="567" w:firstLine="0"/>
        <w:jc w:val="both"/>
        <w:rPr>
          <w:rFonts w:asciiTheme="minorBidi" w:eastAsiaTheme="minorHAnsi" w:hAnsiTheme="minorBidi" w:cstheme="minorBidi"/>
          <w:sz w:val="20"/>
        </w:rPr>
      </w:pPr>
      <w:r w:rsidRPr="00A206C0">
        <w:rPr>
          <w:noProof/>
          <w:lang w:eastAsia="en-US"/>
        </w:rPr>
        <w:drawing>
          <wp:anchor distT="0" distB="0" distL="114300" distR="114300" simplePos="0" relativeHeight="251686912" behindDoc="0" locked="0" layoutInCell="1" allowOverlap="1" wp14:anchorId="5CFD9176" wp14:editId="06C23782">
            <wp:simplePos x="0" y="0"/>
            <wp:positionH relativeFrom="column">
              <wp:posOffset>445770</wp:posOffset>
            </wp:positionH>
            <wp:positionV relativeFrom="paragraph">
              <wp:posOffset>375285</wp:posOffset>
            </wp:positionV>
            <wp:extent cx="4859655" cy="2877185"/>
            <wp:effectExtent l="0" t="0" r="0" b="0"/>
            <wp:wrapTopAndBottom/>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59655" cy="2877185"/>
                    </a:xfrm>
                    <a:prstGeom prst="rect">
                      <a:avLst/>
                    </a:prstGeom>
                    <a:noFill/>
                  </pic:spPr>
                </pic:pic>
              </a:graphicData>
            </a:graphic>
            <wp14:sizeRelH relativeFrom="page">
              <wp14:pctWidth>0</wp14:pctWidth>
            </wp14:sizeRelH>
            <wp14:sizeRelV relativeFrom="page">
              <wp14:pctHeight>0</wp14:pctHeight>
            </wp14:sizeRelV>
          </wp:anchor>
        </w:drawing>
      </w:r>
      <w:r w:rsidR="00AB1CA5" w:rsidRPr="00A206C0">
        <w:rPr>
          <w:rFonts w:asciiTheme="minorBidi" w:eastAsiaTheme="minorHAnsi" w:hAnsiTheme="minorBidi" w:cstheme="minorBidi"/>
          <w:sz w:val="20"/>
        </w:rPr>
        <w:t>293 modifications</w:t>
      </w:r>
    </w:p>
    <w:p w:rsidR="00AB1CA5" w:rsidRPr="00A206C0" w:rsidRDefault="00AB1CA5" w:rsidP="00AB1CA5">
      <w:pPr>
        <w:pStyle w:val="ListParagraph"/>
        <w:tabs>
          <w:tab w:val="left" w:pos="567"/>
        </w:tabs>
        <w:jc w:val="both"/>
        <w:rPr>
          <w:rFonts w:asciiTheme="minorBidi" w:hAnsiTheme="minorBidi"/>
          <w:sz w:val="20"/>
          <w:szCs w:val="20"/>
        </w:rPr>
      </w:pPr>
    </w:p>
    <w:p w:rsidR="00AB1CA5" w:rsidRPr="00A206C0" w:rsidRDefault="00F55D78" w:rsidP="004E306F">
      <w:pPr>
        <w:numPr>
          <w:ilvl w:val="0"/>
          <w:numId w:val="50"/>
        </w:numPr>
        <w:tabs>
          <w:tab w:val="num" w:pos="1134"/>
        </w:tabs>
        <w:spacing w:before="120"/>
        <w:ind w:left="1134" w:hanging="567"/>
        <w:jc w:val="both"/>
        <w:rPr>
          <w:rFonts w:asciiTheme="minorBidi" w:eastAsiaTheme="minorHAnsi" w:hAnsiTheme="minorBidi" w:cstheme="minorBidi"/>
          <w:sz w:val="20"/>
        </w:rPr>
      </w:pPr>
      <w:r w:rsidRPr="00A206C0">
        <w:rPr>
          <w:noProof/>
          <w:lang w:eastAsia="en-US"/>
        </w:rPr>
        <w:drawing>
          <wp:anchor distT="0" distB="0" distL="114300" distR="114300" simplePos="0" relativeHeight="251687936" behindDoc="0" locked="0" layoutInCell="1" allowOverlap="1" wp14:anchorId="63D82F52" wp14:editId="779C465C">
            <wp:simplePos x="0" y="0"/>
            <wp:positionH relativeFrom="column">
              <wp:posOffset>494665</wp:posOffset>
            </wp:positionH>
            <wp:positionV relativeFrom="paragraph">
              <wp:posOffset>522605</wp:posOffset>
            </wp:positionV>
            <wp:extent cx="4859655" cy="2915920"/>
            <wp:effectExtent l="0" t="0" r="0" b="0"/>
            <wp:wrapTopAndBottom/>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859655" cy="2915920"/>
                    </a:xfrm>
                    <a:prstGeom prst="rect">
                      <a:avLst/>
                    </a:prstGeom>
                    <a:noFill/>
                  </pic:spPr>
                </pic:pic>
              </a:graphicData>
            </a:graphic>
            <wp14:sizeRelH relativeFrom="page">
              <wp14:pctWidth>0</wp14:pctWidth>
            </wp14:sizeRelH>
            <wp14:sizeRelV relativeFrom="page">
              <wp14:pctHeight>0</wp14:pctHeight>
            </wp14:sizeRelV>
          </wp:anchor>
        </w:drawing>
      </w:r>
      <w:r w:rsidR="00AB1CA5" w:rsidRPr="00A206C0">
        <w:rPr>
          <w:rFonts w:asciiTheme="minorBidi" w:eastAsiaTheme="minorHAnsi" w:hAnsiTheme="minorBidi" w:cstheme="minorBidi"/>
          <w:sz w:val="20"/>
        </w:rPr>
        <w:t>IT system (MIRIS) failure accounted for 45.3 per cent of errors in classification in 2016, representing a 32.6 percentage point increase over 2015.</w:t>
      </w:r>
    </w:p>
    <w:p w:rsidR="00AB1CA5" w:rsidRPr="00A206C0" w:rsidRDefault="00AB1CA5" w:rsidP="00AB1CA5">
      <w:pPr>
        <w:rPr>
          <w:sz w:val="20"/>
        </w:rPr>
      </w:pPr>
    </w:p>
    <w:p w:rsidR="00AB1CA5" w:rsidRPr="00A206C0" w:rsidRDefault="00AB1CA5" w:rsidP="00AB1CA5">
      <w:pPr>
        <w:jc w:val="center"/>
      </w:pPr>
    </w:p>
    <w:p w:rsidR="00AB1CA5" w:rsidRPr="00A206C0" w:rsidRDefault="00AB1CA5" w:rsidP="0078239A">
      <w:pPr>
        <w:numPr>
          <w:ilvl w:val="0"/>
          <w:numId w:val="50"/>
        </w:numPr>
        <w:tabs>
          <w:tab w:val="num" w:pos="1134"/>
        </w:tabs>
        <w:spacing w:before="120"/>
        <w:ind w:left="1134" w:hanging="567"/>
        <w:jc w:val="both"/>
        <w:rPr>
          <w:rFonts w:asciiTheme="minorBidi" w:eastAsiaTheme="minorHAnsi" w:hAnsiTheme="minorBidi" w:cstheme="minorBidi"/>
          <w:sz w:val="20"/>
        </w:rPr>
      </w:pPr>
      <w:r w:rsidRPr="00A206C0">
        <w:rPr>
          <w:rFonts w:asciiTheme="minorBidi" w:eastAsiaTheme="minorHAnsi" w:hAnsiTheme="minorBidi" w:cstheme="minorBidi"/>
          <w:sz w:val="20"/>
        </w:rPr>
        <w:lastRenderedPageBreak/>
        <w:t>In 2016, the majority of the corrections in formalities examination were due to errors in entering the details of applicants’ (38</w:t>
      </w:r>
      <w:r w:rsidR="00DB24A2" w:rsidRPr="00A206C0">
        <w:rPr>
          <w:rFonts w:asciiTheme="minorBidi" w:eastAsiaTheme="minorHAnsi" w:hAnsiTheme="minorBidi" w:cstheme="minorBidi"/>
          <w:sz w:val="20"/>
        </w:rPr>
        <w:t>.4</w:t>
      </w:r>
      <w:r w:rsidRPr="00A206C0">
        <w:rPr>
          <w:rFonts w:asciiTheme="minorBidi" w:eastAsiaTheme="minorHAnsi" w:hAnsiTheme="minorBidi" w:cstheme="minorBidi"/>
          <w:sz w:val="20"/>
        </w:rPr>
        <w:t xml:space="preserve"> per cent) and IT system failure (10.8 per cent).</w:t>
      </w:r>
    </w:p>
    <w:p w:rsidR="00AB1CA5" w:rsidRPr="00A206C0" w:rsidRDefault="00AB1CA5" w:rsidP="00AB1CA5">
      <w:pPr>
        <w:jc w:val="center"/>
      </w:pPr>
      <w:r w:rsidRPr="00A206C0">
        <w:rPr>
          <w:noProof/>
          <w:lang w:eastAsia="en-US"/>
        </w:rPr>
        <w:drawing>
          <wp:inline distT="0" distB="0" distL="0" distR="0" wp14:anchorId="41443500" wp14:editId="70B22B52">
            <wp:extent cx="4860000" cy="2920352"/>
            <wp:effectExtent l="0" t="0" r="0"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60000" cy="2920352"/>
                    </a:xfrm>
                    <a:prstGeom prst="rect">
                      <a:avLst/>
                    </a:prstGeom>
                    <a:noFill/>
                  </pic:spPr>
                </pic:pic>
              </a:graphicData>
            </a:graphic>
          </wp:inline>
        </w:drawing>
      </w:r>
    </w:p>
    <w:p w:rsidR="00AB1CA5" w:rsidRPr="00A206C0" w:rsidRDefault="00AB1CA5" w:rsidP="004E306F">
      <w:pPr>
        <w:numPr>
          <w:ilvl w:val="0"/>
          <w:numId w:val="50"/>
        </w:numPr>
        <w:tabs>
          <w:tab w:val="num" w:pos="1134"/>
        </w:tabs>
        <w:spacing w:before="120"/>
        <w:ind w:left="1134" w:hanging="567"/>
        <w:jc w:val="both"/>
        <w:rPr>
          <w:rFonts w:asciiTheme="minorBidi" w:eastAsiaTheme="minorHAnsi" w:hAnsiTheme="minorBidi" w:cstheme="minorBidi"/>
          <w:sz w:val="20"/>
        </w:rPr>
      </w:pPr>
      <w:r w:rsidRPr="00A206C0">
        <w:rPr>
          <w:rFonts w:asciiTheme="minorBidi" w:eastAsiaTheme="minorHAnsi" w:hAnsiTheme="minorBidi" w:cstheme="minorBidi"/>
          <w:sz w:val="20"/>
        </w:rPr>
        <w:t>In 2015, the analysis of errors regarding modifications was presented by type of modification rather than type of errors. It was changed in 2016 to conform to the analysis of the other transactions. Data for 2015 by type of error are not available.</w:t>
      </w:r>
    </w:p>
    <w:p w:rsidR="00AB1CA5" w:rsidRPr="00A206C0" w:rsidRDefault="00AB1CA5" w:rsidP="0078239A">
      <w:pPr>
        <w:numPr>
          <w:ilvl w:val="0"/>
          <w:numId w:val="50"/>
        </w:numPr>
        <w:tabs>
          <w:tab w:val="num" w:pos="1134"/>
        </w:tabs>
        <w:spacing w:before="120"/>
        <w:ind w:left="1134" w:hanging="567"/>
        <w:jc w:val="both"/>
        <w:rPr>
          <w:rFonts w:asciiTheme="minorBidi" w:eastAsiaTheme="minorHAnsi" w:hAnsiTheme="minorBidi" w:cstheme="minorBidi"/>
          <w:sz w:val="20"/>
        </w:rPr>
      </w:pPr>
      <w:r w:rsidRPr="00A206C0">
        <w:rPr>
          <w:rFonts w:asciiTheme="minorBidi" w:eastAsiaTheme="minorHAnsi" w:hAnsiTheme="minorBidi" w:cstheme="minorBidi"/>
          <w:sz w:val="20"/>
        </w:rPr>
        <w:t>In 2016, about 4</w:t>
      </w:r>
      <w:r w:rsidR="00DB24A2" w:rsidRPr="00A206C0">
        <w:rPr>
          <w:rFonts w:asciiTheme="minorBidi" w:eastAsiaTheme="minorHAnsi" w:hAnsiTheme="minorBidi" w:cstheme="minorBidi"/>
          <w:sz w:val="20"/>
        </w:rPr>
        <w:t>2.2</w:t>
      </w:r>
      <w:r w:rsidRPr="00A206C0">
        <w:rPr>
          <w:rFonts w:asciiTheme="minorBidi" w:eastAsiaTheme="minorHAnsi" w:hAnsiTheme="minorBidi" w:cstheme="minorBidi"/>
          <w:sz w:val="20"/>
        </w:rPr>
        <w:t xml:space="preserve"> per cent of the corrections in modifications were due to errors in entering the details of holders’ (38.4 per cent) and representatives’ (3.8 per cent). Errors made in relation to goods and services accounted for 16.4 per cent. </w:t>
      </w:r>
    </w:p>
    <w:p w:rsidR="00AB1CA5" w:rsidRPr="00A206C0" w:rsidRDefault="00AB1CA5" w:rsidP="00AB1CA5">
      <w:pPr>
        <w:jc w:val="center"/>
        <w:rPr>
          <w:sz w:val="20"/>
        </w:rPr>
      </w:pPr>
    </w:p>
    <w:p w:rsidR="00AB1CA5" w:rsidRPr="00A206C0" w:rsidRDefault="00AB1CA5" w:rsidP="00AB1CA5">
      <w:pPr>
        <w:jc w:val="center"/>
      </w:pPr>
      <w:r w:rsidRPr="00A206C0">
        <w:rPr>
          <w:noProof/>
          <w:lang w:eastAsia="en-US"/>
        </w:rPr>
        <w:drawing>
          <wp:inline distT="0" distB="0" distL="0" distR="0" wp14:anchorId="7E34DF52" wp14:editId="4D685AA1">
            <wp:extent cx="4860000" cy="2916095"/>
            <wp:effectExtent l="0" t="0" r="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60000" cy="2916095"/>
                    </a:xfrm>
                    <a:prstGeom prst="rect">
                      <a:avLst/>
                    </a:prstGeom>
                    <a:noFill/>
                  </pic:spPr>
                </pic:pic>
              </a:graphicData>
            </a:graphic>
          </wp:inline>
        </w:drawing>
      </w:r>
    </w:p>
    <w:p w:rsidR="00AB1CA5" w:rsidRPr="00A206C0" w:rsidRDefault="00AB1CA5" w:rsidP="004E306F">
      <w:pPr>
        <w:numPr>
          <w:ilvl w:val="0"/>
          <w:numId w:val="50"/>
        </w:numPr>
        <w:tabs>
          <w:tab w:val="num" w:pos="1134"/>
        </w:tabs>
        <w:spacing w:before="120"/>
        <w:ind w:left="1134" w:hanging="567"/>
        <w:jc w:val="both"/>
        <w:rPr>
          <w:rFonts w:asciiTheme="minorBidi" w:eastAsiaTheme="minorHAnsi" w:hAnsiTheme="minorBidi" w:cstheme="minorBidi"/>
          <w:sz w:val="20"/>
        </w:rPr>
      </w:pPr>
      <w:r w:rsidRPr="00A206C0">
        <w:rPr>
          <w:rFonts w:asciiTheme="minorBidi" w:eastAsiaTheme="minorHAnsi" w:hAnsiTheme="minorBidi" w:cstheme="minorBidi"/>
          <w:sz w:val="20"/>
        </w:rPr>
        <w:t xml:space="preserve">The increase of the share of errors due to IT system failure was mainly due to the deployment of the new IT system in 2016. </w:t>
      </w:r>
    </w:p>
    <w:p w:rsidR="00AB1CA5" w:rsidRPr="00A206C0" w:rsidRDefault="00AB1CA5" w:rsidP="00AB1CA5">
      <w:pPr>
        <w:jc w:val="both"/>
        <w:rPr>
          <w:rFonts w:asciiTheme="minorBidi" w:eastAsiaTheme="minorHAnsi" w:hAnsiTheme="minorBidi" w:cstheme="minorBidi"/>
          <w:sz w:val="20"/>
        </w:rPr>
      </w:pPr>
    </w:p>
    <w:p w:rsidR="00FE4A97" w:rsidRPr="00A206C0" w:rsidRDefault="00FE4A97" w:rsidP="00AB1CA5">
      <w:pPr>
        <w:jc w:val="both"/>
        <w:rPr>
          <w:rFonts w:asciiTheme="minorBidi" w:eastAsiaTheme="minorHAnsi" w:hAnsiTheme="minorBidi" w:cstheme="minorBidi"/>
          <w:sz w:val="20"/>
        </w:rPr>
      </w:pPr>
    </w:p>
    <w:p w:rsidR="00AB1CA5" w:rsidRPr="00A206C0" w:rsidRDefault="00AB1CA5" w:rsidP="00AB1CA5">
      <w:pPr>
        <w:pStyle w:val="ListParagraph"/>
        <w:ind w:left="0" w:hanging="11"/>
        <w:jc w:val="right"/>
        <w:rPr>
          <w:rFonts w:asciiTheme="minorBidi" w:hAnsiTheme="minorBidi"/>
          <w:sz w:val="20"/>
          <w:szCs w:val="20"/>
        </w:rPr>
      </w:pPr>
      <w:r w:rsidRPr="00A206C0">
        <w:rPr>
          <w:rFonts w:asciiTheme="minorBidi" w:hAnsiTheme="minorBidi"/>
          <w:sz w:val="20"/>
          <w:szCs w:val="20"/>
        </w:rPr>
        <w:t>[End of Annex]</w:t>
      </w:r>
    </w:p>
    <w:p w:rsidR="00AB1CA5" w:rsidRPr="00A206C0" w:rsidRDefault="00AB1CA5" w:rsidP="00AB1CA5">
      <w:pPr>
        <w:keepNext/>
        <w:tabs>
          <w:tab w:val="left" w:pos="1985"/>
        </w:tabs>
        <w:outlineLvl w:val="2"/>
        <w:rPr>
          <w:b/>
          <w:szCs w:val="22"/>
          <w:lang w:eastAsia="en-US"/>
        </w:rPr>
      </w:pPr>
      <w:r w:rsidRPr="00A206C0">
        <w:rPr>
          <w:b/>
          <w:szCs w:val="22"/>
          <w:lang w:eastAsia="en-US"/>
        </w:rPr>
        <w:br w:type="page"/>
      </w:r>
    </w:p>
    <w:p w:rsidR="003911FC" w:rsidRPr="00A206C0" w:rsidRDefault="003911FC" w:rsidP="0078239A">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92" w:name="_Toc482096001"/>
      <w:bookmarkStart w:id="93" w:name="_Toc482096551"/>
      <w:bookmarkStart w:id="94" w:name="_Toc482096831"/>
      <w:bookmarkStart w:id="95" w:name="_Toc482097104"/>
      <w:bookmarkStart w:id="96" w:name="_Toc482110797"/>
      <w:r w:rsidRPr="00A206C0">
        <w:rPr>
          <w:rStyle w:val="StyleStyleHeading3ComplexItalicLatinChar"/>
          <w:rFonts w:asciiTheme="minorBidi" w:hAnsiTheme="minorBidi" w:cstheme="minorBidi"/>
          <w:b/>
          <w:bCs/>
        </w:rPr>
        <w:lastRenderedPageBreak/>
        <w:t>PROGRAM 31</w:t>
      </w:r>
      <w:r w:rsidRPr="00A206C0">
        <w:rPr>
          <w:rStyle w:val="StyleStyleHeading3ComplexItalicLatinChar"/>
          <w:rFonts w:asciiTheme="minorBidi" w:hAnsiTheme="minorBidi" w:cstheme="minorBidi"/>
          <w:b/>
          <w:bCs/>
        </w:rPr>
        <w:tab/>
        <w:t>THE HAGUE SYSTEM</w:t>
      </w:r>
      <w:bookmarkEnd w:id="92"/>
      <w:bookmarkEnd w:id="93"/>
      <w:bookmarkEnd w:id="94"/>
      <w:bookmarkEnd w:id="95"/>
      <w:bookmarkEnd w:id="96"/>
    </w:p>
    <w:p w:rsidR="003911FC" w:rsidRPr="00A206C0" w:rsidRDefault="003911FC" w:rsidP="00562055">
      <w:pPr>
        <w:jc w:val="both"/>
        <w:rPr>
          <w:rFonts w:asciiTheme="minorBidi" w:eastAsiaTheme="minorEastAsia" w:hAnsiTheme="minorBidi" w:cstheme="minorBidi"/>
          <w:sz w:val="20"/>
          <w:lang w:eastAsia="ja-JP"/>
        </w:rPr>
      </w:pPr>
    </w:p>
    <w:p w:rsidR="003911FC" w:rsidRPr="00A206C0" w:rsidRDefault="003911FC" w:rsidP="00562055">
      <w:pPr>
        <w:jc w:val="both"/>
        <w:rPr>
          <w:rFonts w:asciiTheme="minorBidi" w:eastAsiaTheme="minorEastAsia" w:hAnsiTheme="minorBidi" w:cstheme="minorBidi"/>
          <w:sz w:val="20"/>
          <w:lang w:eastAsia="ja-JP"/>
        </w:rPr>
      </w:pPr>
    </w:p>
    <w:tbl>
      <w:tblPr>
        <w:tblW w:w="9214" w:type="dxa"/>
        <w:tblInd w:w="108" w:type="dxa"/>
        <w:tblLook w:val="01E0" w:firstRow="1" w:lastRow="1" w:firstColumn="1" w:lastColumn="1" w:noHBand="0" w:noVBand="0"/>
      </w:tblPr>
      <w:tblGrid>
        <w:gridCol w:w="9214"/>
      </w:tblGrid>
      <w:tr w:rsidR="003911FC" w:rsidRPr="00A206C0" w:rsidTr="007B3118">
        <w:trPr>
          <w:trHeight w:val="424"/>
        </w:trPr>
        <w:tc>
          <w:tcPr>
            <w:tcW w:w="9214" w:type="dxa"/>
            <w:shd w:val="clear" w:color="auto" w:fill="C6D9F1" w:themeFill="text2" w:themeFillTint="33"/>
            <w:vAlign w:val="center"/>
          </w:tcPr>
          <w:p w:rsidR="003911FC" w:rsidRPr="00A206C0" w:rsidRDefault="003911FC" w:rsidP="003911FC">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3911FC" w:rsidRPr="00A206C0" w:rsidRDefault="003911FC" w:rsidP="003911FC">
      <w:pPr>
        <w:jc w:val="both"/>
        <w:rPr>
          <w:rFonts w:asciiTheme="minorBidi" w:eastAsiaTheme="minorEastAsia" w:hAnsiTheme="minorBidi" w:cstheme="minorBidi"/>
          <w:sz w:val="20"/>
          <w:lang w:eastAsia="ja-JP"/>
        </w:rPr>
      </w:pPr>
    </w:p>
    <w:p w:rsidR="003911FC" w:rsidRPr="00A206C0" w:rsidRDefault="003911FC" w:rsidP="003911FC">
      <w:pPr>
        <w:numPr>
          <w:ilvl w:val="0"/>
          <w:numId w:val="18"/>
        </w:numPr>
        <w:ind w:left="360"/>
        <w:contextualSpacing/>
        <w:jc w:val="both"/>
        <w:rPr>
          <w:rFonts w:asciiTheme="minorBidi" w:eastAsiaTheme="minorEastAsia" w:hAnsiTheme="minorBidi" w:cstheme="minorBidi"/>
          <w:sz w:val="20"/>
          <w:lang w:eastAsia="ja-JP"/>
        </w:rPr>
      </w:pPr>
      <w:r w:rsidRPr="00A206C0">
        <w:rPr>
          <w:rFonts w:asciiTheme="minorBidi" w:eastAsiaTheme="minorEastAsia" w:hAnsiTheme="minorBidi" w:cstheme="minorBidi"/>
          <w:sz w:val="20"/>
          <w:lang w:eastAsia="ja-JP"/>
        </w:rPr>
        <w:t>Expand the Hague System into a truly global system through dedicated support to prospective Contracting Parties and their Offices;</w:t>
      </w:r>
    </w:p>
    <w:p w:rsidR="003911FC" w:rsidRPr="00A206C0" w:rsidRDefault="003911FC" w:rsidP="00955373">
      <w:pPr>
        <w:contextualSpacing/>
        <w:jc w:val="both"/>
        <w:rPr>
          <w:rFonts w:asciiTheme="minorBidi" w:eastAsiaTheme="minorEastAsia" w:hAnsiTheme="minorBidi" w:cstheme="minorBidi"/>
          <w:sz w:val="20"/>
          <w:lang w:eastAsia="ja-JP"/>
        </w:rPr>
      </w:pPr>
    </w:p>
    <w:p w:rsidR="003911FC" w:rsidRPr="00A206C0" w:rsidRDefault="003911FC" w:rsidP="003911FC">
      <w:pPr>
        <w:numPr>
          <w:ilvl w:val="0"/>
          <w:numId w:val="18"/>
        </w:numPr>
        <w:ind w:left="360"/>
        <w:contextualSpacing/>
        <w:jc w:val="both"/>
        <w:rPr>
          <w:rFonts w:asciiTheme="minorBidi" w:eastAsiaTheme="minorEastAsia" w:hAnsiTheme="minorBidi" w:cstheme="minorBidi"/>
          <w:sz w:val="20"/>
          <w:lang w:eastAsia="ja-JP"/>
        </w:rPr>
      </w:pPr>
      <w:r w:rsidRPr="00A206C0">
        <w:rPr>
          <w:rFonts w:asciiTheme="minorBidi" w:eastAsiaTheme="minorEastAsia" w:hAnsiTheme="minorBidi" w:cstheme="minorBidi"/>
          <w:sz w:val="20"/>
          <w:lang w:eastAsia="ja-JP"/>
        </w:rPr>
        <w:t>Actively promote the System to increase usage within the current membership and attract users from new Contracting Parties;</w:t>
      </w:r>
    </w:p>
    <w:p w:rsidR="003911FC" w:rsidRPr="00A206C0" w:rsidRDefault="003911FC" w:rsidP="00955373">
      <w:pPr>
        <w:contextualSpacing/>
        <w:jc w:val="both"/>
        <w:rPr>
          <w:rFonts w:asciiTheme="minorBidi" w:eastAsiaTheme="minorEastAsia" w:hAnsiTheme="minorBidi" w:cstheme="minorBidi"/>
          <w:sz w:val="20"/>
          <w:lang w:eastAsia="ja-JP"/>
        </w:rPr>
      </w:pPr>
    </w:p>
    <w:p w:rsidR="00834903" w:rsidRPr="00A206C0" w:rsidRDefault="00C73291">
      <w:pPr>
        <w:numPr>
          <w:ilvl w:val="0"/>
          <w:numId w:val="18"/>
        </w:numPr>
        <w:ind w:left="360"/>
        <w:contextualSpacing/>
        <w:jc w:val="both"/>
        <w:rPr>
          <w:rFonts w:asciiTheme="minorBidi" w:eastAsiaTheme="minorEastAsia" w:hAnsiTheme="minorBidi" w:cstheme="minorBidi"/>
          <w:sz w:val="20"/>
          <w:lang w:eastAsia="ja-JP"/>
        </w:rPr>
      </w:pPr>
      <w:r w:rsidRPr="00A206C0">
        <w:rPr>
          <w:rFonts w:asciiTheme="minorBidi" w:eastAsiaTheme="minorEastAsia" w:hAnsiTheme="minorBidi" w:cstheme="minorBidi"/>
          <w:noProof/>
          <w:sz w:val="20"/>
          <w:lang w:eastAsia="en-US"/>
        </w:rPr>
        <w:drawing>
          <wp:anchor distT="0" distB="0" distL="114300" distR="114300" simplePos="0" relativeHeight="251703296" behindDoc="1" locked="0" layoutInCell="1" allowOverlap="1" wp14:anchorId="3769A67C" wp14:editId="6B24AE46">
            <wp:simplePos x="0" y="0"/>
            <wp:positionH relativeFrom="column">
              <wp:posOffset>4552950</wp:posOffset>
            </wp:positionH>
            <wp:positionV relativeFrom="paragraph">
              <wp:posOffset>198120</wp:posOffset>
            </wp:positionV>
            <wp:extent cx="1439545" cy="1402080"/>
            <wp:effectExtent l="0" t="0" r="0" b="0"/>
            <wp:wrapTight wrapText="bothSides">
              <wp:wrapPolygon edited="0">
                <wp:start x="9719" y="587"/>
                <wp:lineTo x="7432" y="1467"/>
                <wp:lineTo x="2573" y="4696"/>
                <wp:lineTo x="1715" y="8511"/>
                <wp:lineTo x="858" y="15554"/>
                <wp:lineTo x="7432" y="19957"/>
                <wp:lineTo x="9433" y="20837"/>
                <wp:lineTo x="12863" y="20837"/>
                <wp:lineTo x="15150" y="19957"/>
                <wp:lineTo x="19723" y="16141"/>
                <wp:lineTo x="19723" y="15261"/>
                <wp:lineTo x="20866" y="10565"/>
                <wp:lineTo x="19723" y="6457"/>
                <wp:lineTo x="19723" y="4989"/>
                <wp:lineTo x="14578" y="1467"/>
                <wp:lineTo x="12577" y="587"/>
                <wp:lineTo x="9719" y="587"/>
              </wp:wrapPolygon>
            </wp:wrapTight>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22">
                      <a:extLst>
                        <a:ext uri="{28A0092B-C50C-407E-A947-70E740481C1C}">
                          <a14:useLocalDpi xmlns:a14="http://schemas.microsoft.com/office/drawing/2010/main" val="0"/>
                        </a:ext>
                      </a:extLst>
                    </a:blip>
                    <a:srcRect l="33986" t="27310" r="34971" b="27309"/>
                    <a:stretch/>
                  </pic:blipFill>
                  <pic:spPr bwMode="auto">
                    <a:xfrm>
                      <a:off x="0" y="0"/>
                      <a:ext cx="1439545" cy="1402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74A6" w:rsidRPr="00A206C0">
        <w:rPr>
          <w:rFonts w:asciiTheme="minorBidi" w:eastAsiaTheme="minorEastAsia" w:hAnsiTheme="minorBidi" w:cstheme="minorBidi"/>
          <w:sz w:val="20"/>
          <w:lang w:eastAsia="ja-JP"/>
        </w:rPr>
        <w:t>Develop proposals for the revision of the legal framework of the Hague System and carefully</w:t>
      </w:r>
      <w:r w:rsidR="003911FC" w:rsidRPr="00A206C0">
        <w:rPr>
          <w:rFonts w:asciiTheme="minorBidi" w:eastAsiaTheme="minorEastAsia" w:hAnsiTheme="minorBidi" w:cstheme="minorBidi"/>
          <w:sz w:val="20"/>
          <w:lang w:eastAsia="ja-JP"/>
        </w:rPr>
        <w:t xml:space="preserve"> monitor </w:t>
      </w:r>
      <w:r w:rsidR="00A57BE7" w:rsidRPr="00A206C0">
        <w:rPr>
          <w:rFonts w:asciiTheme="minorBidi" w:eastAsiaTheme="minorEastAsia" w:hAnsiTheme="minorBidi" w:cstheme="minorBidi"/>
          <w:sz w:val="20"/>
          <w:lang w:eastAsia="ja-JP"/>
        </w:rPr>
        <w:t>evolution of program expenditure</w:t>
      </w:r>
      <w:r w:rsidR="003774A6" w:rsidRPr="00A206C0">
        <w:rPr>
          <w:rFonts w:asciiTheme="minorBidi" w:eastAsiaTheme="minorEastAsia" w:hAnsiTheme="minorBidi" w:cstheme="minorBidi"/>
          <w:sz w:val="20"/>
          <w:lang w:eastAsia="ja-JP"/>
        </w:rPr>
        <w:t xml:space="preserve"> with a view to ensuring the financial sustainability of the System</w:t>
      </w:r>
      <w:r w:rsidR="00834903" w:rsidRPr="00A206C0">
        <w:rPr>
          <w:rFonts w:asciiTheme="minorBidi" w:eastAsiaTheme="minorEastAsia" w:hAnsiTheme="minorBidi" w:cstheme="minorBidi"/>
          <w:sz w:val="20"/>
          <w:lang w:eastAsia="ja-JP"/>
        </w:rPr>
        <w:t>;</w:t>
      </w:r>
      <w:r w:rsidR="003911FC" w:rsidRPr="00A206C0">
        <w:rPr>
          <w:rFonts w:asciiTheme="minorBidi" w:eastAsiaTheme="minorEastAsia" w:hAnsiTheme="minorBidi" w:cstheme="minorBidi"/>
          <w:sz w:val="20"/>
          <w:lang w:eastAsia="ja-JP"/>
        </w:rPr>
        <w:t xml:space="preserve"> </w:t>
      </w:r>
    </w:p>
    <w:p w:rsidR="00834903" w:rsidRPr="00A206C0" w:rsidRDefault="00834903" w:rsidP="0078239A">
      <w:pPr>
        <w:rPr>
          <w:rFonts w:asciiTheme="minorBidi" w:hAnsiTheme="minorBidi"/>
          <w:sz w:val="20"/>
        </w:rPr>
      </w:pPr>
    </w:p>
    <w:p w:rsidR="003911FC" w:rsidRPr="00A206C0" w:rsidRDefault="00834903">
      <w:pPr>
        <w:numPr>
          <w:ilvl w:val="0"/>
          <w:numId w:val="18"/>
        </w:numPr>
        <w:ind w:left="360"/>
        <w:contextualSpacing/>
        <w:jc w:val="both"/>
        <w:rPr>
          <w:rFonts w:asciiTheme="minorBidi" w:eastAsiaTheme="minorEastAsia" w:hAnsiTheme="minorBidi" w:cstheme="minorBidi"/>
          <w:sz w:val="20"/>
          <w:lang w:eastAsia="ja-JP"/>
        </w:rPr>
      </w:pPr>
      <w:r w:rsidRPr="00A206C0">
        <w:rPr>
          <w:rFonts w:asciiTheme="minorBidi" w:eastAsiaTheme="minorEastAsia" w:hAnsiTheme="minorBidi" w:cstheme="minorBidi"/>
          <w:sz w:val="20"/>
          <w:lang w:eastAsia="ja-JP"/>
        </w:rPr>
        <w:t>E</w:t>
      </w:r>
      <w:r w:rsidR="003911FC" w:rsidRPr="00A206C0">
        <w:rPr>
          <w:rFonts w:asciiTheme="minorBidi" w:eastAsiaTheme="minorEastAsia" w:hAnsiTheme="minorBidi" w:cstheme="minorBidi"/>
          <w:sz w:val="20"/>
          <w:lang w:eastAsia="ja-JP"/>
        </w:rPr>
        <w:t>nhanc</w:t>
      </w:r>
      <w:r w:rsidRPr="00A206C0">
        <w:rPr>
          <w:rFonts w:asciiTheme="minorBidi" w:eastAsiaTheme="minorEastAsia" w:hAnsiTheme="minorBidi" w:cstheme="minorBidi"/>
          <w:sz w:val="20"/>
          <w:lang w:eastAsia="ja-JP"/>
        </w:rPr>
        <w:t>e</w:t>
      </w:r>
      <w:r w:rsidR="003911FC" w:rsidRPr="00A206C0">
        <w:rPr>
          <w:rFonts w:asciiTheme="minorBidi" w:eastAsiaTheme="minorEastAsia" w:hAnsiTheme="minorBidi" w:cstheme="minorBidi"/>
          <w:sz w:val="20"/>
          <w:lang w:eastAsia="ja-JP"/>
        </w:rPr>
        <w:t xml:space="preserve"> the System’s user-friendliness </w:t>
      </w:r>
      <w:r w:rsidR="003774A6" w:rsidRPr="00A206C0">
        <w:rPr>
          <w:rFonts w:asciiTheme="minorBidi" w:eastAsiaTheme="minorEastAsia" w:hAnsiTheme="minorBidi" w:cstheme="minorBidi"/>
          <w:sz w:val="20"/>
          <w:lang w:eastAsia="ja-JP"/>
        </w:rPr>
        <w:t>through further developing guidance material for applicants that take into account the impact of the expansion of the System</w:t>
      </w:r>
      <w:r w:rsidR="003911FC" w:rsidRPr="00A206C0">
        <w:rPr>
          <w:rFonts w:asciiTheme="minorBidi" w:eastAsiaTheme="minorEastAsia" w:hAnsiTheme="minorBidi" w:cstheme="minorBidi"/>
          <w:sz w:val="20"/>
          <w:lang w:eastAsia="ja-JP"/>
        </w:rPr>
        <w:t>;</w:t>
      </w:r>
    </w:p>
    <w:p w:rsidR="003911FC" w:rsidRPr="00A206C0" w:rsidRDefault="003911FC" w:rsidP="003911FC">
      <w:pPr>
        <w:rPr>
          <w:rFonts w:asciiTheme="minorBidi" w:eastAsiaTheme="minorEastAsia" w:hAnsiTheme="minorBidi" w:cstheme="minorBidi"/>
          <w:sz w:val="20"/>
          <w:lang w:eastAsia="ja-JP"/>
        </w:rPr>
      </w:pPr>
    </w:p>
    <w:p w:rsidR="003911FC" w:rsidRPr="00A206C0" w:rsidRDefault="003911FC" w:rsidP="003911FC">
      <w:pPr>
        <w:numPr>
          <w:ilvl w:val="0"/>
          <w:numId w:val="18"/>
        </w:numPr>
        <w:ind w:left="360"/>
        <w:contextualSpacing/>
        <w:jc w:val="both"/>
        <w:rPr>
          <w:rFonts w:asciiTheme="minorBidi" w:eastAsiaTheme="minorEastAsia" w:hAnsiTheme="minorBidi" w:cstheme="minorBidi"/>
          <w:sz w:val="20"/>
          <w:lang w:eastAsia="ja-JP"/>
        </w:rPr>
      </w:pPr>
      <w:r w:rsidRPr="00A206C0">
        <w:rPr>
          <w:rFonts w:asciiTheme="minorBidi" w:eastAsiaTheme="minorEastAsia" w:hAnsiTheme="minorBidi" w:cstheme="minorBidi"/>
          <w:sz w:val="20"/>
          <w:lang w:eastAsia="ja-JP"/>
        </w:rPr>
        <w:t>Provide for a balanced legal development of the System in parallel with the modernization of the IT environment through annual meetings of the Working Group on the Legal Development of the Hague System for the International Registration of Industrial Designs;</w:t>
      </w:r>
    </w:p>
    <w:p w:rsidR="003911FC" w:rsidRPr="00A206C0" w:rsidRDefault="003911FC" w:rsidP="00955373">
      <w:pPr>
        <w:contextualSpacing/>
        <w:jc w:val="both"/>
        <w:rPr>
          <w:rFonts w:asciiTheme="minorBidi" w:eastAsiaTheme="minorEastAsia" w:hAnsiTheme="minorBidi" w:cstheme="minorBidi"/>
          <w:sz w:val="20"/>
          <w:lang w:eastAsia="ja-JP"/>
        </w:rPr>
      </w:pPr>
    </w:p>
    <w:p w:rsidR="003911FC" w:rsidRPr="00A206C0" w:rsidRDefault="003911FC" w:rsidP="003911FC">
      <w:pPr>
        <w:numPr>
          <w:ilvl w:val="0"/>
          <w:numId w:val="18"/>
        </w:numPr>
        <w:ind w:left="360"/>
        <w:contextualSpacing/>
        <w:jc w:val="both"/>
        <w:rPr>
          <w:rFonts w:asciiTheme="minorBidi" w:eastAsiaTheme="minorEastAsia" w:hAnsiTheme="minorBidi" w:cstheme="minorBidi"/>
          <w:sz w:val="20"/>
          <w:lang w:eastAsia="ja-JP"/>
        </w:rPr>
      </w:pPr>
      <w:r w:rsidRPr="00A206C0">
        <w:rPr>
          <w:rFonts w:asciiTheme="minorBidi" w:eastAsiaTheme="minorEastAsia" w:hAnsiTheme="minorBidi" w:cstheme="minorBidi"/>
          <w:sz w:val="20"/>
          <w:lang w:eastAsia="ja-JP"/>
        </w:rPr>
        <w:t xml:space="preserve">Continue to invest in an optimal administrative structure to ensure state-of-the-art services to users and member Offices; </w:t>
      </w:r>
    </w:p>
    <w:p w:rsidR="003911FC" w:rsidRPr="00A206C0" w:rsidRDefault="003911FC" w:rsidP="00955373">
      <w:pPr>
        <w:contextualSpacing/>
        <w:jc w:val="both"/>
        <w:rPr>
          <w:rFonts w:asciiTheme="minorBidi" w:eastAsiaTheme="minorEastAsia" w:hAnsiTheme="minorBidi" w:cstheme="minorBidi"/>
          <w:sz w:val="20"/>
          <w:lang w:eastAsia="ja-JP"/>
        </w:rPr>
      </w:pPr>
    </w:p>
    <w:p w:rsidR="003911FC" w:rsidRPr="00A206C0" w:rsidRDefault="003911FC" w:rsidP="003911FC">
      <w:pPr>
        <w:numPr>
          <w:ilvl w:val="0"/>
          <w:numId w:val="18"/>
        </w:numPr>
        <w:ind w:left="360"/>
        <w:contextualSpacing/>
        <w:jc w:val="both"/>
        <w:rPr>
          <w:rFonts w:asciiTheme="minorBidi" w:eastAsiaTheme="minorEastAsia" w:hAnsiTheme="minorBidi" w:cstheme="minorBidi"/>
          <w:sz w:val="20"/>
          <w:lang w:eastAsia="ja-JP"/>
        </w:rPr>
      </w:pPr>
      <w:r w:rsidRPr="00A206C0">
        <w:rPr>
          <w:rFonts w:asciiTheme="minorBidi" w:eastAsiaTheme="minorEastAsia" w:hAnsiTheme="minorBidi" w:cstheme="minorBidi"/>
          <w:sz w:val="20"/>
          <w:lang w:eastAsia="ja-JP"/>
        </w:rPr>
        <w:t xml:space="preserve">Design, develop and deploy a new Hague IT </w:t>
      </w:r>
      <w:r w:rsidR="00317229" w:rsidRPr="00A206C0">
        <w:rPr>
          <w:rFonts w:asciiTheme="minorBidi" w:eastAsiaTheme="minorEastAsia" w:hAnsiTheme="minorBidi" w:cstheme="minorBidi"/>
          <w:sz w:val="20"/>
          <w:lang w:eastAsia="ja-JP"/>
        </w:rPr>
        <w:t>p</w:t>
      </w:r>
      <w:r w:rsidRPr="00A206C0">
        <w:rPr>
          <w:rFonts w:asciiTheme="minorBidi" w:eastAsiaTheme="minorEastAsia" w:hAnsiTheme="minorBidi" w:cstheme="minorBidi"/>
          <w:sz w:val="20"/>
          <w:lang w:eastAsia="ja-JP"/>
        </w:rPr>
        <w:t xml:space="preserve">latform to support the modernization and streamlining of all internal- and external-facing business functions to improve the quality of  operations;  </w:t>
      </w:r>
    </w:p>
    <w:p w:rsidR="003911FC" w:rsidRPr="00A206C0" w:rsidRDefault="003911FC" w:rsidP="00955373">
      <w:pPr>
        <w:contextualSpacing/>
        <w:jc w:val="both"/>
        <w:rPr>
          <w:rFonts w:asciiTheme="minorBidi" w:eastAsiaTheme="minorEastAsia" w:hAnsiTheme="minorBidi" w:cstheme="minorBidi"/>
          <w:sz w:val="20"/>
          <w:lang w:eastAsia="ja-JP"/>
        </w:rPr>
      </w:pPr>
    </w:p>
    <w:p w:rsidR="003911FC" w:rsidRPr="00A206C0" w:rsidRDefault="003911FC" w:rsidP="003911FC">
      <w:pPr>
        <w:numPr>
          <w:ilvl w:val="0"/>
          <w:numId w:val="18"/>
        </w:numPr>
        <w:ind w:left="360"/>
        <w:contextualSpacing/>
        <w:jc w:val="both"/>
        <w:rPr>
          <w:rFonts w:asciiTheme="minorBidi" w:eastAsiaTheme="minorEastAsia" w:hAnsiTheme="minorBidi" w:cstheme="minorBidi"/>
          <w:sz w:val="20"/>
          <w:lang w:eastAsia="ja-JP"/>
        </w:rPr>
      </w:pPr>
      <w:r w:rsidRPr="00A206C0">
        <w:rPr>
          <w:rFonts w:asciiTheme="minorBidi" w:eastAsiaTheme="minorEastAsia" w:hAnsiTheme="minorBidi" w:cstheme="minorBidi"/>
          <w:sz w:val="20"/>
          <w:lang w:eastAsia="ja-JP"/>
        </w:rPr>
        <w:t>Enhance user and customer experience through responsive customer support services.</w:t>
      </w:r>
    </w:p>
    <w:p w:rsidR="003911FC" w:rsidRPr="00A206C0" w:rsidRDefault="003911FC" w:rsidP="003911FC">
      <w:pPr>
        <w:jc w:val="both"/>
        <w:rPr>
          <w:rFonts w:asciiTheme="minorBidi" w:eastAsiaTheme="minorEastAsia" w:hAnsiTheme="minorBidi" w:cstheme="minorBidi"/>
          <w:sz w:val="20"/>
          <w:lang w:eastAsia="ja-JP"/>
        </w:rPr>
      </w:pPr>
    </w:p>
    <w:p w:rsidR="003911FC" w:rsidRPr="00A206C0" w:rsidRDefault="003911FC" w:rsidP="003911FC">
      <w:pPr>
        <w:jc w:val="both"/>
        <w:rPr>
          <w:rFonts w:asciiTheme="minorBidi" w:eastAsiaTheme="minorEastAsia" w:hAnsiTheme="minorBidi" w:cstheme="minorBidi"/>
          <w:sz w:val="20"/>
          <w:lang w:eastAsia="ja-JP"/>
        </w:rPr>
      </w:pPr>
    </w:p>
    <w:tbl>
      <w:tblPr>
        <w:tblW w:w="9214" w:type="dxa"/>
        <w:tblInd w:w="108" w:type="dxa"/>
        <w:tblLook w:val="01E0" w:firstRow="1" w:lastRow="1" w:firstColumn="1" w:lastColumn="1" w:noHBand="0" w:noVBand="0"/>
      </w:tblPr>
      <w:tblGrid>
        <w:gridCol w:w="9214"/>
      </w:tblGrid>
      <w:tr w:rsidR="003911FC" w:rsidRPr="00A206C0" w:rsidTr="007B3118">
        <w:trPr>
          <w:trHeight w:val="424"/>
        </w:trPr>
        <w:tc>
          <w:tcPr>
            <w:tcW w:w="9214" w:type="dxa"/>
            <w:shd w:val="clear" w:color="auto" w:fill="C6D9F1" w:themeFill="text2" w:themeFillTint="33"/>
            <w:vAlign w:val="center"/>
          </w:tcPr>
          <w:p w:rsidR="003911FC" w:rsidRPr="00A206C0" w:rsidRDefault="003911FC">
            <w:pPr>
              <w:keepLines/>
              <w:jc w:val="center"/>
              <w:rPr>
                <w:rFonts w:eastAsia="Times New Roman"/>
                <w:b/>
                <w:bCs/>
                <w:sz w:val="20"/>
                <w:lang w:eastAsia="en-US"/>
              </w:rPr>
            </w:pPr>
            <w:r w:rsidRPr="00A206C0">
              <w:rPr>
                <w:rFonts w:eastAsiaTheme="minorEastAsia"/>
                <w:b/>
                <w:sz w:val="20"/>
                <w:lang w:eastAsia="ja-JP"/>
              </w:rPr>
              <w:t>Cross-Program Collaboration</w:t>
            </w:r>
          </w:p>
        </w:tc>
      </w:tr>
    </w:tbl>
    <w:p w:rsidR="003911FC" w:rsidRPr="00A206C0" w:rsidRDefault="00E13D86" w:rsidP="003911FC">
      <w:pPr>
        <w:jc w:val="both"/>
        <w:rPr>
          <w:rFonts w:asciiTheme="minorBidi" w:eastAsiaTheme="minorEastAsia" w:hAnsiTheme="minorBidi" w:cstheme="minorBidi"/>
          <w:sz w:val="20"/>
          <w:lang w:eastAsia="ja-JP"/>
        </w:rPr>
      </w:pPr>
      <w:r w:rsidRPr="00A206C0">
        <w:rPr>
          <w:rFonts w:asciiTheme="minorBidi" w:eastAsiaTheme="minorEastAsia" w:hAnsiTheme="minorBidi" w:cstheme="minorBidi"/>
          <w:noProof/>
          <w:sz w:val="20"/>
          <w:lang w:eastAsia="en-US"/>
        </w:rPr>
        <w:drawing>
          <wp:anchor distT="0" distB="0" distL="114300" distR="114300" simplePos="0" relativeHeight="251700224" behindDoc="1" locked="0" layoutInCell="1" allowOverlap="1" wp14:anchorId="793E9B5A" wp14:editId="71DAC97F">
            <wp:simplePos x="0" y="0"/>
            <wp:positionH relativeFrom="column">
              <wp:posOffset>537845</wp:posOffset>
            </wp:positionH>
            <wp:positionV relativeFrom="paragraph">
              <wp:posOffset>99060</wp:posOffset>
            </wp:positionV>
            <wp:extent cx="4679950" cy="3127375"/>
            <wp:effectExtent l="0" t="0" r="0" b="0"/>
            <wp:wrapTight wrapText="bothSides">
              <wp:wrapPolygon edited="0">
                <wp:start x="10199" y="0"/>
                <wp:lineTo x="9672" y="395"/>
                <wp:lineTo x="8792" y="1710"/>
                <wp:lineTo x="4748" y="3684"/>
                <wp:lineTo x="4484" y="5263"/>
                <wp:lineTo x="4396" y="6710"/>
                <wp:lineTo x="5188" y="8421"/>
                <wp:lineTo x="4220" y="10526"/>
                <wp:lineTo x="3781" y="11184"/>
                <wp:lineTo x="3341" y="12236"/>
                <wp:lineTo x="3341" y="12894"/>
                <wp:lineTo x="3781" y="15131"/>
                <wp:lineTo x="6155" y="16841"/>
                <wp:lineTo x="6682" y="16841"/>
                <wp:lineTo x="6418" y="17894"/>
                <wp:lineTo x="6331" y="19341"/>
                <wp:lineTo x="7122" y="21052"/>
                <wp:lineTo x="7737" y="21446"/>
                <wp:lineTo x="13804" y="21446"/>
                <wp:lineTo x="14420" y="21052"/>
                <wp:lineTo x="15299" y="18947"/>
                <wp:lineTo x="15035" y="17499"/>
                <wp:lineTo x="14859" y="16841"/>
                <wp:lineTo x="15211" y="16841"/>
                <wp:lineTo x="17761" y="14999"/>
                <wp:lineTo x="17849" y="14736"/>
                <wp:lineTo x="18288" y="12499"/>
                <wp:lineTo x="17673" y="11052"/>
                <wp:lineTo x="17321" y="10526"/>
                <wp:lineTo x="16354" y="8421"/>
                <wp:lineTo x="17233" y="6316"/>
                <wp:lineTo x="16881" y="3684"/>
                <wp:lineTo x="12837" y="1842"/>
                <wp:lineTo x="11782" y="263"/>
                <wp:lineTo x="11342" y="0"/>
                <wp:lineTo x="10199" y="0"/>
              </wp:wrapPolygon>
            </wp:wrapTight>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679950" cy="3127375"/>
                    </a:xfrm>
                    <a:prstGeom prst="rect">
                      <a:avLst/>
                    </a:prstGeom>
                    <a:noFill/>
                  </pic:spPr>
                </pic:pic>
              </a:graphicData>
            </a:graphic>
            <wp14:sizeRelH relativeFrom="page">
              <wp14:pctWidth>0</wp14:pctWidth>
            </wp14:sizeRelH>
            <wp14:sizeRelV relativeFrom="page">
              <wp14:pctHeight>0</wp14:pctHeight>
            </wp14:sizeRelV>
          </wp:anchor>
        </w:drawing>
      </w:r>
    </w:p>
    <w:p w:rsidR="003911FC" w:rsidRPr="00A206C0" w:rsidRDefault="003911FC" w:rsidP="00E908F4">
      <w:pPr>
        <w:jc w:val="center"/>
        <w:rPr>
          <w:rFonts w:asciiTheme="minorBidi" w:eastAsiaTheme="minorEastAsia" w:hAnsiTheme="minorBidi" w:cstheme="minorBidi"/>
          <w:sz w:val="20"/>
          <w:lang w:eastAsia="ja-JP"/>
        </w:rPr>
      </w:pPr>
    </w:p>
    <w:p w:rsidR="003911FC" w:rsidRPr="00A206C0" w:rsidRDefault="003911FC" w:rsidP="003911FC">
      <w:pPr>
        <w:rPr>
          <w:rFonts w:asciiTheme="minorBidi" w:eastAsiaTheme="minorEastAsia" w:hAnsiTheme="minorBidi" w:cstheme="minorBidi"/>
          <w:sz w:val="20"/>
          <w:shd w:val="clear" w:color="auto" w:fill="FFFF00"/>
          <w:lang w:eastAsia="ja-JP"/>
        </w:rPr>
      </w:pPr>
    </w:p>
    <w:p w:rsidR="003911FC" w:rsidRPr="00A206C0" w:rsidRDefault="003911FC"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p w:rsidR="00E13D86" w:rsidRPr="00A206C0" w:rsidRDefault="00E13D86" w:rsidP="003911FC">
      <w:pPr>
        <w:autoSpaceDE w:val="0"/>
        <w:autoSpaceDN w:val="0"/>
        <w:rPr>
          <w:rFonts w:asciiTheme="minorBidi" w:eastAsiaTheme="minorEastAsia" w:hAnsiTheme="minorBidi" w:cstheme="minorBidi"/>
          <w:sz w:val="20"/>
          <w:lang w:eastAsia="ja-JP"/>
        </w:rPr>
      </w:pPr>
    </w:p>
    <w:tbl>
      <w:tblPr>
        <w:tblW w:w="9214" w:type="dxa"/>
        <w:tblInd w:w="108" w:type="dxa"/>
        <w:tblLook w:val="01E0" w:firstRow="1" w:lastRow="1" w:firstColumn="1" w:lastColumn="1" w:noHBand="0" w:noVBand="0"/>
      </w:tblPr>
      <w:tblGrid>
        <w:gridCol w:w="4607"/>
        <w:gridCol w:w="4607"/>
      </w:tblGrid>
      <w:tr w:rsidR="003911FC" w:rsidRPr="00A206C0" w:rsidTr="007B3118">
        <w:trPr>
          <w:trHeight w:val="425"/>
        </w:trPr>
        <w:tc>
          <w:tcPr>
            <w:tcW w:w="4607" w:type="dxa"/>
            <w:shd w:val="clear" w:color="auto" w:fill="C6D9F1" w:themeFill="text2" w:themeFillTint="33"/>
            <w:vAlign w:val="center"/>
          </w:tcPr>
          <w:p w:rsidR="003911FC" w:rsidRPr="00A206C0" w:rsidRDefault="003911FC">
            <w:pPr>
              <w:keepNext/>
              <w:keepLines/>
              <w:jc w:val="center"/>
              <w:rPr>
                <w:rFonts w:eastAsiaTheme="minorEastAsia"/>
                <w:b/>
                <w:bCs/>
                <w:sz w:val="18"/>
                <w:szCs w:val="18"/>
                <w:lang w:eastAsia="ja-JP"/>
              </w:rPr>
            </w:pPr>
            <w:r w:rsidRPr="00A206C0">
              <w:rPr>
                <w:rFonts w:eastAsiaTheme="minorEastAsia"/>
                <w:b/>
                <w:bCs/>
                <w:sz w:val="18"/>
                <w:szCs w:val="18"/>
                <w:lang w:eastAsia="ja-JP"/>
              </w:rPr>
              <w:lastRenderedPageBreak/>
              <w:t>Risk(s)</w:t>
            </w:r>
          </w:p>
        </w:tc>
        <w:tc>
          <w:tcPr>
            <w:tcW w:w="4607" w:type="dxa"/>
            <w:shd w:val="clear" w:color="auto" w:fill="C6D9F1" w:themeFill="text2" w:themeFillTint="33"/>
            <w:vAlign w:val="center"/>
          </w:tcPr>
          <w:p w:rsidR="003911FC" w:rsidRPr="00A206C0" w:rsidRDefault="003911FC">
            <w:pPr>
              <w:keepNext/>
              <w:keepLines/>
              <w:jc w:val="center"/>
              <w:rPr>
                <w:rFonts w:eastAsiaTheme="minorEastAsia"/>
                <w:b/>
                <w:bCs/>
                <w:sz w:val="18"/>
                <w:szCs w:val="18"/>
                <w:lang w:eastAsia="ja-JP"/>
              </w:rPr>
            </w:pPr>
            <w:r w:rsidRPr="00A206C0">
              <w:rPr>
                <w:rFonts w:eastAsiaTheme="minorEastAsia"/>
                <w:b/>
                <w:bCs/>
                <w:sz w:val="18"/>
                <w:szCs w:val="18"/>
                <w:lang w:eastAsia="ja-JP"/>
              </w:rPr>
              <w:t>Mitigation Action</w:t>
            </w:r>
            <w:r w:rsidR="00DB24A2" w:rsidRPr="00A206C0">
              <w:rPr>
                <w:rFonts w:eastAsiaTheme="minorEastAsia"/>
                <w:b/>
                <w:bCs/>
                <w:sz w:val="18"/>
                <w:szCs w:val="18"/>
                <w:lang w:eastAsia="ja-JP"/>
              </w:rPr>
              <w:t>(</w:t>
            </w:r>
            <w:r w:rsidRPr="00A206C0">
              <w:rPr>
                <w:rFonts w:eastAsiaTheme="minorEastAsia"/>
                <w:b/>
                <w:bCs/>
                <w:sz w:val="18"/>
                <w:szCs w:val="18"/>
                <w:lang w:eastAsia="ja-JP"/>
              </w:rPr>
              <w:t>s</w:t>
            </w:r>
            <w:r w:rsidR="00DB24A2" w:rsidRPr="00A206C0">
              <w:rPr>
                <w:rFonts w:eastAsiaTheme="minorEastAsia"/>
                <w:b/>
                <w:bCs/>
                <w:sz w:val="18"/>
                <w:szCs w:val="18"/>
                <w:lang w:eastAsia="ja-JP"/>
              </w:rPr>
              <w:t>)</w:t>
            </w:r>
          </w:p>
        </w:tc>
      </w:tr>
      <w:tr w:rsidR="003911FC" w:rsidRPr="00A206C0" w:rsidTr="007B3118">
        <w:trPr>
          <w:trHeight w:val="71"/>
        </w:trPr>
        <w:tc>
          <w:tcPr>
            <w:tcW w:w="4607" w:type="dxa"/>
            <w:shd w:val="clear" w:color="auto" w:fill="auto"/>
            <w:tcMar>
              <w:top w:w="113" w:type="dxa"/>
              <w:bottom w:w="113" w:type="dxa"/>
            </w:tcMar>
          </w:tcPr>
          <w:p w:rsidR="003911FC" w:rsidRPr="00A206C0" w:rsidRDefault="003911FC">
            <w:pPr>
              <w:keepNext/>
              <w:keepLines/>
              <w:rPr>
                <w:rFonts w:eastAsiaTheme="minorEastAsia"/>
                <w:sz w:val="16"/>
                <w:szCs w:val="16"/>
                <w:lang w:eastAsia="ja-JP"/>
              </w:rPr>
            </w:pPr>
            <w:r w:rsidRPr="00A206C0">
              <w:rPr>
                <w:rFonts w:eastAsiaTheme="minorEastAsia"/>
                <w:color w:val="000000"/>
                <w:sz w:val="16"/>
                <w:szCs w:val="22"/>
                <w:lang w:eastAsia="ja-JP"/>
              </w:rPr>
              <w:t>With the growth in filing and the increase in elements to consider in an international design application, there is a risk to receive more customer queries than the International Bureau is able to cope with.</w:t>
            </w:r>
          </w:p>
        </w:tc>
        <w:tc>
          <w:tcPr>
            <w:tcW w:w="4607" w:type="dxa"/>
            <w:shd w:val="clear" w:color="auto" w:fill="auto"/>
            <w:tcMar>
              <w:top w:w="113" w:type="dxa"/>
              <w:bottom w:w="113" w:type="dxa"/>
            </w:tcMar>
          </w:tcPr>
          <w:p w:rsidR="003911FC" w:rsidRPr="00A206C0" w:rsidRDefault="003911FC">
            <w:pPr>
              <w:keepNext/>
              <w:keepLines/>
              <w:rPr>
                <w:rFonts w:eastAsiaTheme="minorEastAsia"/>
                <w:sz w:val="16"/>
                <w:szCs w:val="16"/>
                <w:lang w:eastAsia="ja-JP"/>
              </w:rPr>
            </w:pPr>
            <w:r w:rsidRPr="00A206C0">
              <w:rPr>
                <w:rFonts w:eastAsiaTheme="minorEastAsia"/>
                <w:color w:val="000000"/>
                <w:sz w:val="16"/>
                <w:szCs w:val="22"/>
                <w:lang w:eastAsia="ja-JP"/>
              </w:rPr>
              <w:t xml:space="preserve">Enhancing efficiency and effectiveness in all aspects of System administration, promotion of best practices and convergence amongst the Offices concerned; development of IT solutions to assist users and examiners of Offices and the International Bureau. </w:t>
            </w:r>
          </w:p>
        </w:tc>
      </w:tr>
    </w:tbl>
    <w:p w:rsidR="003911FC" w:rsidRPr="00A206C0" w:rsidRDefault="003911FC" w:rsidP="0078239A">
      <w:pPr>
        <w:keepNext/>
        <w:keepLines/>
        <w:autoSpaceDE w:val="0"/>
        <w:autoSpaceDN w:val="0"/>
        <w:rPr>
          <w:rFonts w:eastAsiaTheme="minorEastAsia"/>
          <w:sz w:val="20"/>
          <w:lang w:eastAsia="ja-JP"/>
        </w:rPr>
      </w:pPr>
    </w:p>
    <w:p w:rsidR="003911FC" w:rsidRPr="00A206C0" w:rsidRDefault="003911FC" w:rsidP="0078239A">
      <w:pPr>
        <w:keepNext/>
        <w:keepLines/>
        <w:rPr>
          <w:rFonts w:eastAsia="Times New Roman"/>
          <w:b/>
          <w:bCs/>
          <w:sz w:val="20"/>
          <w:lang w:eastAsia="en-US"/>
        </w:rPr>
      </w:pPr>
    </w:p>
    <w:tbl>
      <w:tblPr>
        <w:tblW w:w="4946" w:type="pct"/>
        <w:tblInd w:w="135" w:type="dxa"/>
        <w:tblCellMar>
          <w:top w:w="113" w:type="dxa"/>
          <w:bottom w:w="57" w:type="dxa"/>
        </w:tblCellMar>
        <w:tblLook w:val="04A0" w:firstRow="1" w:lastRow="0" w:firstColumn="1" w:lastColumn="0" w:noHBand="0" w:noVBand="1"/>
      </w:tblPr>
      <w:tblGrid>
        <w:gridCol w:w="2296"/>
        <w:gridCol w:w="2297"/>
        <w:gridCol w:w="2297"/>
        <w:gridCol w:w="2297"/>
      </w:tblGrid>
      <w:tr w:rsidR="003911FC" w:rsidRPr="00A206C0" w:rsidTr="00BD4FF5">
        <w:trPr>
          <w:trHeight w:val="425"/>
          <w:tblHeader/>
        </w:trPr>
        <w:tc>
          <w:tcPr>
            <w:tcW w:w="2296" w:type="dxa"/>
            <w:shd w:val="clear" w:color="000000" w:fill="C5D9F1"/>
            <w:tcMar>
              <w:top w:w="0" w:type="dxa"/>
            </w:tcMar>
            <w:vAlign w:val="center"/>
            <w:hideMark/>
          </w:tcPr>
          <w:p w:rsidR="003911FC" w:rsidRPr="00A206C0" w:rsidRDefault="003911FC">
            <w:pPr>
              <w:keepNext/>
              <w:keepLines/>
              <w:jc w:val="center"/>
              <w:rPr>
                <w:rFonts w:eastAsiaTheme="minorEastAsia"/>
                <w:b/>
                <w:bCs/>
                <w:sz w:val="18"/>
                <w:szCs w:val="18"/>
                <w:lang w:eastAsia="ja-JP"/>
              </w:rPr>
            </w:pPr>
            <w:r w:rsidRPr="00A206C0">
              <w:rPr>
                <w:rFonts w:eastAsiaTheme="minorEastAsia"/>
                <w:b/>
                <w:bCs/>
                <w:sz w:val="18"/>
                <w:szCs w:val="18"/>
                <w:lang w:eastAsia="ja-JP"/>
              </w:rPr>
              <w:t xml:space="preserve">Expected Result </w:t>
            </w:r>
          </w:p>
        </w:tc>
        <w:tc>
          <w:tcPr>
            <w:tcW w:w="2297" w:type="dxa"/>
            <w:shd w:val="clear" w:color="000000" w:fill="C5D9F1"/>
            <w:tcMar>
              <w:top w:w="0" w:type="dxa"/>
            </w:tcMar>
            <w:vAlign w:val="center"/>
            <w:hideMark/>
          </w:tcPr>
          <w:p w:rsidR="003911FC" w:rsidRPr="00A206C0" w:rsidRDefault="003911FC">
            <w:pPr>
              <w:keepNext/>
              <w:keepLines/>
              <w:jc w:val="center"/>
              <w:rPr>
                <w:rFonts w:eastAsiaTheme="minorEastAsia"/>
                <w:b/>
                <w:bCs/>
                <w:sz w:val="18"/>
                <w:szCs w:val="18"/>
                <w:lang w:eastAsia="ja-JP"/>
              </w:rPr>
            </w:pPr>
            <w:r w:rsidRPr="00A206C0">
              <w:rPr>
                <w:rFonts w:eastAsiaTheme="minorEastAsia"/>
                <w:b/>
                <w:bCs/>
                <w:sz w:val="18"/>
                <w:szCs w:val="18"/>
                <w:lang w:eastAsia="ja-JP"/>
              </w:rPr>
              <w:t>Performance Indicators</w:t>
            </w:r>
          </w:p>
        </w:tc>
        <w:tc>
          <w:tcPr>
            <w:tcW w:w="2297" w:type="dxa"/>
            <w:shd w:val="clear" w:color="000000" w:fill="C5D9F1"/>
            <w:tcMar>
              <w:top w:w="0" w:type="dxa"/>
            </w:tcMar>
            <w:vAlign w:val="center"/>
            <w:hideMark/>
          </w:tcPr>
          <w:p w:rsidR="003911FC" w:rsidRPr="00A206C0" w:rsidRDefault="003911FC">
            <w:pPr>
              <w:keepNext/>
              <w:keepLines/>
              <w:jc w:val="center"/>
              <w:rPr>
                <w:rFonts w:eastAsiaTheme="minorEastAsia"/>
                <w:b/>
                <w:bCs/>
                <w:sz w:val="18"/>
                <w:szCs w:val="18"/>
                <w:lang w:eastAsia="ja-JP"/>
              </w:rPr>
            </w:pPr>
            <w:r w:rsidRPr="00A206C0">
              <w:rPr>
                <w:rFonts w:eastAsiaTheme="minorEastAsia"/>
                <w:b/>
                <w:bCs/>
                <w:sz w:val="18"/>
                <w:szCs w:val="18"/>
                <w:lang w:eastAsia="ja-JP"/>
              </w:rPr>
              <w:t>Baselines</w:t>
            </w:r>
          </w:p>
        </w:tc>
        <w:tc>
          <w:tcPr>
            <w:tcW w:w="2297" w:type="dxa"/>
            <w:shd w:val="clear" w:color="000000" w:fill="C5D9F1"/>
            <w:tcMar>
              <w:top w:w="0" w:type="dxa"/>
            </w:tcMar>
            <w:vAlign w:val="center"/>
            <w:hideMark/>
          </w:tcPr>
          <w:p w:rsidR="003911FC" w:rsidRPr="00A206C0" w:rsidRDefault="003911FC">
            <w:pPr>
              <w:keepNext/>
              <w:keepLines/>
              <w:jc w:val="center"/>
              <w:rPr>
                <w:rFonts w:eastAsiaTheme="minorEastAsia"/>
                <w:b/>
                <w:bCs/>
                <w:sz w:val="18"/>
                <w:szCs w:val="18"/>
                <w:lang w:eastAsia="ja-JP"/>
              </w:rPr>
            </w:pPr>
            <w:r w:rsidRPr="00A206C0">
              <w:rPr>
                <w:rFonts w:eastAsiaTheme="minorEastAsia"/>
                <w:b/>
                <w:bCs/>
                <w:sz w:val="18"/>
                <w:szCs w:val="18"/>
                <w:lang w:eastAsia="ja-JP"/>
              </w:rPr>
              <w:t>Targets</w:t>
            </w:r>
          </w:p>
        </w:tc>
      </w:tr>
      <w:tr w:rsidR="003911FC" w:rsidRPr="00A206C0" w:rsidTr="00BD4FF5">
        <w:trPr>
          <w:trHeight w:val="275"/>
        </w:trPr>
        <w:tc>
          <w:tcPr>
            <w:tcW w:w="2296" w:type="dxa"/>
            <w:vMerge w:val="restart"/>
            <w:shd w:val="clear" w:color="000000" w:fill="FFFFFF"/>
            <w:tcMar>
              <w:top w:w="113" w:type="dxa"/>
            </w:tcMar>
            <w:hideMark/>
          </w:tcPr>
          <w:p w:rsidR="003911FC" w:rsidRPr="00A206C0" w:rsidRDefault="003911FC">
            <w:pPr>
              <w:keepNext/>
              <w:keepLines/>
              <w:rPr>
                <w:rFonts w:eastAsia="Times New Roman"/>
                <w:color w:val="000000"/>
                <w:sz w:val="16"/>
                <w:szCs w:val="16"/>
                <w:lang w:eastAsia="en-US"/>
              </w:rPr>
            </w:pPr>
            <w:r w:rsidRPr="00A206C0">
              <w:rPr>
                <w:rFonts w:eastAsia="Times New Roman"/>
                <w:noProof/>
                <w:color w:val="000000"/>
                <w:sz w:val="16"/>
                <w:szCs w:val="16"/>
                <w:lang w:eastAsia="en-US"/>
              </w:rPr>
              <w:drawing>
                <wp:anchor distT="0" distB="0" distL="114300" distR="114300" simplePos="0" relativeHeight="251613184" behindDoc="0" locked="0" layoutInCell="1" allowOverlap="1" wp14:anchorId="71710C70" wp14:editId="18F715E8">
                  <wp:simplePos x="0" y="0"/>
                  <wp:positionH relativeFrom="column">
                    <wp:posOffset>0</wp:posOffset>
                  </wp:positionH>
                  <wp:positionV relativeFrom="paragraph">
                    <wp:posOffset>314325</wp:posOffset>
                  </wp:positionV>
                  <wp:extent cx="9525" cy="9525"/>
                  <wp:effectExtent l="0" t="0" r="0" b="0"/>
                  <wp:wrapNone/>
                  <wp:docPr id="25" name="Picture 25"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rFonts w:eastAsia="Times New Roman"/>
                <w:color w:val="000000"/>
                <w:sz w:val="16"/>
                <w:szCs w:val="16"/>
                <w:lang w:eastAsia="en-US"/>
              </w:rPr>
              <w:t>II.3 Wider and more effective use of the Hague system, including by developing countries and LDCs</w:t>
            </w:r>
          </w:p>
        </w:tc>
        <w:tc>
          <w:tcPr>
            <w:tcW w:w="2297" w:type="dxa"/>
            <w:shd w:val="clear" w:color="000000" w:fill="FFFFFF"/>
            <w:tcMar>
              <w:top w:w="113" w:type="dxa"/>
            </w:tcMar>
            <w:hideMark/>
          </w:tcPr>
          <w:p w:rsidR="003911FC" w:rsidRPr="00A206C0" w:rsidRDefault="003911FC">
            <w:pPr>
              <w:keepNext/>
              <w:keepLines/>
              <w:rPr>
                <w:rFonts w:eastAsia="Times New Roman"/>
                <w:color w:val="000000"/>
                <w:sz w:val="16"/>
                <w:szCs w:val="16"/>
                <w:lang w:eastAsia="en-US"/>
              </w:rPr>
            </w:pPr>
            <w:r w:rsidRPr="00A206C0">
              <w:rPr>
                <w:rFonts w:eastAsia="Times New Roman"/>
                <w:color w:val="000000"/>
                <w:sz w:val="16"/>
                <w:szCs w:val="16"/>
                <w:lang w:eastAsia="en-US"/>
              </w:rPr>
              <w:t xml:space="preserve">Membership to the </w:t>
            </w:r>
            <w:r w:rsidR="00DB24A2" w:rsidRPr="00A206C0">
              <w:rPr>
                <w:rFonts w:eastAsia="Times New Roman"/>
                <w:color w:val="000000"/>
                <w:sz w:val="16"/>
                <w:szCs w:val="16"/>
                <w:lang w:eastAsia="en-US"/>
              </w:rPr>
              <w:t>Geneva (</w:t>
            </w:r>
            <w:r w:rsidRPr="00A206C0">
              <w:rPr>
                <w:rFonts w:eastAsia="Times New Roman"/>
                <w:color w:val="000000"/>
                <w:sz w:val="16"/>
                <w:szCs w:val="16"/>
                <w:lang w:eastAsia="en-US"/>
              </w:rPr>
              <w:t>1999</w:t>
            </w:r>
            <w:r w:rsidR="00DB24A2" w:rsidRPr="00A206C0">
              <w:rPr>
                <w:rFonts w:eastAsia="Times New Roman"/>
                <w:color w:val="000000"/>
                <w:sz w:val="16"/>
                <w:szCs w:val="16"/>
                <w:lang w:eastAsia="en-US"/>
              </w:rPr>
              <w:t>)</w:t>
            </w:r>
            <w:r w:rsidRPr="00A206C0">
              <w:rPr>
                <w:rFonts w:eastAsia="Times New Roman"/>
                <w:color w:val="000000"/>
                <w:sz w:val="16"/>
                <w:szCs w:val="16"/>
                <w:lang w:eastAsia="en-US"/>
              </w:rPr>
              <w:t xml:space="preserve"> Act</w:t>
            </w:r>
          </w:p>
        </w:tc>
        <w:tc>
          <w:tcPr>
            <w:tcW w:w="2297" w:type="dxa"/>
            <w:shd w:val="clear" w:color="000000" w:fill="FFFFFF"/>
            <w:tcMar>
              <w:top w:w="113" w:type="dxa"/>
            </w:tcMar>
            <w:hideMark/>
          </w:tcPr>
          <w:p w:rsidR="003911FC" w:rsidRPr="00A206C0" w:rsidRDefault="003911FC">
            <w:pPr>
              <w:keepNext/>
              <w:keepLines/>
              <w:rPr>
                <w:rFonts w:eastAsia="Times New Roman"/>
                <w:color w:val="000000"/>
                <w:sz w:val="16"/>
                <w:szCs w:val="16"/>
                <w:lang w:eastAsia="en-US"/>
              </w:rPr>
            </w:pPr>
            <w:r w:rsidRPr="00A206C0">
              <w:rPr>
                <w:rFonts w:eastAsia="Times New Roman"/>
                <w:color w:val="000000"/>
                <w:sz w:val="16"/>
                <w:szCs w:val="16"/>
                <w:lang w:eastAsia="en-US"/>
              </w:rPr>
              <w:t>52 Members (end 2016)</w:t>
            </w:r>
          </w:p>
        </w:tc>
        <w:tc>
          <w:tcPr>
            <w:tcW w:w="2297" w:type="dxa"/>
            <w:shd w:val="clear" w:color="000000" w:fill="FFFFFF"/>
            <w:tcMar>
              <w:top w:w="113" w:type="dxa"/>
            </w:tcMar>
            <w:hideMark/>
          </w:tcPr>
          <w:p w:rsidR="003911FC" w:rsidRPr="00A206C0" w:rsidRDefault="003911FC">
            <w:pPr>
              <w:keepNext/>
              <w:keepLines/>
              <w:rPr>
                <w:rFonts w:eastAsia="Times New Roman"/>
                <w:color w:val="000000"/>
                <w:sz w:val="16"/>
                <w:szCs w:val="16"/>
                <w:lang w:eastAsia="en-US"/>
              </w:rPr>
            </w:pPr>
            <w:r w:rsidRPr="00A206C0">
              <w:rPr>
                <w:rFonts w:eastAsia="Times New Roman"/>
                <w:color w:val="000000"/>
                <w:sz w:val="16"/>
                <w:szCs w:val="16"/>
                <w:lang w:eastAsia="en-US"/>
              </w:rPr>
              <w:t>62 Members</w:t>
            </w:r>
          </w:p>
        </w:tc>
      </w:tr>
      <w:tr w:rsidR="003911FC" w:rsidRPr="00A206C0" w:rsidTr="00BD4FF5">
        <w:trPr>
          <w:trHeight w:val="4408"/>
        </w:trPr>
        <w:tc>
          <w:tcPr>
            <w:tcW w:w="2296" w:type="dxa"/>
            <w:vMerge/>
            <w:tcMar>
              <w:top w:w="113" w:type="dxa"/>
            </w:tcMar>
            <w:vAlign w:val="center"/>
            <w:hideMark/>
          </w:tcPr>
          <w:p w:rsidR="003911FC" w:rsidRPr="00A206C0" w:rsidRDefault="003911FC" w:rsidP="00BD4FF5">
            <w:pPr>
              <w:keepNext/>
              <w:keepLines/>
              <w:rPr>
                <w:rFonts w:eastAsia="Times New Roman"/>
                <w:color w:val="000000"/>
                <w:sz w:val="16"/>
                <w:szCs w:val="16"/>
                <w:lang w:eastAsia="en-US"/>
              </w:rPr>
            </w:pPr>
          </w:p>
        </w:tc>
        <w:tc>
          <w:tcPr>
            <w:tcW w:w="2297" w:type="dxa"/>
            <w:shd w:val="clear" w:color="000000" w:fill="FFFFFF"/>
            <w:tcMar>
              <w:top w:w="113" w:type="dxa"/>
            </w:tcMar>
            <w:hideMark/>
          </w:tcPr>
          <w:p w:rsidR="003911FC" w:rsidRPr="00A206C0" w:rsidRDefault="003911FC" w:rsidP="00BD4FF5">
            <w:pPr>
              <w:keepNext/>
              <w:keepLines/>
              <w:rPr>
                <w:rFonts w:eastAsia="Times New Roman"/>
                <w:color w:val="000000"/>
                <w:sz w:val="16"/>
                <w:szCs w:val="16"/>
                <w:lang w:eastAsia="en-US"/>
              </w:rPr>
            </w:pPr>
            <w:r w:rsidRPr="00A206C0">
              <w:rPr>
                <w:rFonts w:eastAsia="Times New Roman"/>
                <w:color w:val="000000"/>
                <w:sz w:val="16"/>
                <w:szCs w:val="16"/>
                <w:lang w:eastAsia="en-US"/>
              </w:rPr>
              <w:t>Hague filings, renewals and decisions</w:t>
            </w:r>
          </w:p>
        </w:tc>
        <w:tc>
          <w:tcPr>
            <w:tcW w:w="2297" w:type="dxa"/>
            <w:shd w:val="clear" w:color="000000" w:fill="FFFFFF"/>
            <w:tcMar>
              <w:top w:w="113" w:type="dxa"/>
            </w:tcMar>
            <w:hideMark/>
          </w:tcPr>
          <w:p w:rsidR="003911FC" w:rsidRPr="00A206C0" w:rsidRDefault="003911FC" w:rsidP="00BD4FF5">
            <w:pPr>
              <w:keepNext/>
              <w:keepLines/>
              <w:rPr>
                <w:rFonts w:eastAsia="Times New Roman"/>
                <w:color w:val="000000"/>
                <w:sz w:val="16"/>
                <w:szCs w:val="16"/>
                <w:lang w:eastAsia="en-US"/>
              </w:rPr>
            </w:pPr>
            <w:r w:rsidRPr="00A206C0">
              <w:rPr>
                <w:rFonts w:eastAsia="Times New Roman"/>
                <w:color w:val="000000"/>
                <w:sz w:val="16"/>
                <w:szCs w:val="16"/>
                <w:lang w:eastAsia="en-US"/>
              </w:rPr>
              <w:t>Registrations: 5,233</w:t>
            </w:r>
            <w:r w:rsidRPr="00A206C0">
              <w:rPr>
                <w:rFonts w:eastAsia="Times New Roman"/>
                <w:color w:val="000000"/>
                <w:sz w:val="16"/>
                <w:szCs w:val="16"/>
                <w:lang w:eastAsia="en-US"/>
              </w:rPr>
              <w:br/>
              <w:t>Applications:  5,562</w:t>
            </w:r>
            <w:r w:rsidRPr="00A206C0">
              <w:rPr>
                <w:rFonts w:eastAsia="Times New Roman"/>
                <w:color w:val="000000"/>
                <w:sz w:val="16"/>
                <w:szCs w:val="16"/>
                <w:lang w:eastAsia="en-US"/>
              </w:rPr>
              <w:br/>
              <w:t>Decisions: 7,642</w:t>
            </w:r>
            <w:r w:rsidRPr="00A206C0">
              <w:rPr>
                <w:rFonts w:eastAsia="Times New Roman"/>
                <w:color w:val="000000"/>
                <w:sz w:val="16"/>
                <w:szCs w:val="16"/>
                <w:lang w:eastAsia="en-US"/>
              </w:rPr>
              <w:br/>
              <w:t>Designs contained in applications:  18,716</w:t>
            </w:r>
            <w:r w:rsidRPr="00A206C0">
              <w:rPr>
                <w:rFonts w:eastAsia="Times New Roman"/>
                <w:color w:val="000000"/>
                <w:sz w:val="16"/>
                <w:szCs w:val="16"/>
                <w:lang w:eastAsia="en-US"/>
              </w:rPr>
              <w:br/>
              <w:t>Renewals:  3,150</w:t>
            </w:r>
            <w:r w:rsidRPr="00A206C0">
              <w:rPr>
                <w:rFonts w:eastAsia="Times New Roman"/>
                <w:color w:val="000000"/>
                <w:sz w:val="16"/>
                <w:szCs w:val="16"/>
                <w:lang w:eastAsia="en-US"/>
              </w:rPr>
              <w:br/>
              <w:t>Extracts and Copies: 351 extracts and 2,469 copies</w:t>
            </w:r>
            <w:r w:rsidRPr="00A206C0">
              <w:rPr>
                <w:rFonts w:eastAsia="Times New Roman"/>
                <w:color w:val="000000"/>
                <w:sz w:val="16"/>
                <w:szCs w:val="16"/>
                <w:lang w:eastAsia="en-US"/>
              </w:rPr>
              <w:br/>
              <w:t>(2016)</w:t>
            </w:r>
          </w:p>
        </w:tc>
        <w:tc>
          <w:tcPr>
            <w:tcW w:w="2297" w:type="dxa"/>
            <w:shd w:val="clear" w:color="000000" w:fill="FFFFFF"/>
            <w:tcMar>
              <w:top w:w="113" w:type="dxa"/>
            </w:tcMar>
            <w:hideMark/>
          </w:tcPr>
          <w:p w:rsidR="003911FC" w:rsidRPr="00A206C0" w:rsidRDefault="003911FC" w:rsidP="00BD4FF5">
            <w:pPr>
              <w:keepNext/>
              <w:keepLines/>
              <w:rPr>
                <w:rFonts w:eastAsia="Times New Roman"/>
                <w:color w:val="000000"/>
                <w:sz w:val="16"/>
                <w:szCs w:val="16"/>
                <w:lang w:eastAsia="en-US"/>
              </w:rPr>
            </w:pPr>
            <w:r w:rsidRPr="00A206C0">
              <w:rPr>
                <w:rFonts w:eastAsia="Times New Roman"/>
                <w:color w:val="000000"/>
                <w:sz w:val="16"/>
                <w:szCs w:val="16"/>
                <w:lang w:eastAsia="en-US"/>
              </w:rPr>
              <w:t>Registrations:</w:t>
            </w:r>
            <w:r w:rsidRPr="00A206C0">
              <w:rPr>
                <w:rFonts w:eastAsia="Times New Roman"/>
                <w:color w:val="000000"/>
                <w:sz w:val="16"/>
                <w:szCs w:val="16"/>
                <w:lang w:eastAsia="en-US"/>
              </w:rPr>
              <w:br/>
              <w:t>- 6,464 (2018)</w:t>
            </w:r>
            <w:r w:rsidRPr="00A206C0">
              <w:rPr>
                <w:rFonts w:eastAsia="Times New Roman"/>
                <w:color w:val="000000"/>
                <w:sz w:val="16"/>
                <w:szCs w:val="16"/>
                <w:lang w:eastAsia="en-US"/>
              </w:rPr>
              <w:br/>
              <w:t>- 7124 (2019)</w:t>
            </w:r>
          </w:p>
          <w:p w:rsidR="003911FC" w:rsidRPr="00A206C0" w:rsidRDefault="003911FC" w:rsidP="00BD4FF5">
            <w:pPr>
              <w:keepNext/>
              <w:keepLines/>
              <w:rPr>
                <w:rFonts w:eastAsia="Times New Roman"/>
                <w:color w:val="000000"/>
                <w:sz w:val="16"/>
                <w:szCs w:val="16"/>
                <w:lang w:eastAsia="en-US"/>
              </w:rPr>
            </w:pPr>
            <w:r w:rsidRPr="00A206C0">
              <w:rPr>
                <w:rFonts w:eastAsia="Times New Roman"/>
                <w:color w:val="000000"/>
                <w:sz w:val="16"/>
                <w:szCs w:val="16"/>
                <w:lang w:eastAsia="en-US"/>
              </w:rPr>
              <w:br/>
              <w:t xml:space="preserve">Applications: </w:t>
            </w:r>
            <w:r w:rsidRPr="00A206C0">
              <w:rPr>
                <w:rFonts w:eastAsia="Times New Roman"/>
                <w:color w:val="000000"/>
                <w:sz w:val="16"/>
                <w:szCs w:val="16"/>
                <w:lang w:eastAsia="en-US"/>
              </w:rPr>
              <w:br/>
              <w:t>- 6,950 (2018)</w:t>
            </w:r>
            <w:r w:rsidRPr="00A206C0">
              <w:rPr>
                <w:rFonts w:eastAsia="Times New Roman"/>
                <w:color w:val="000000"/>
                <w:sz w:val="16"/>
                <w:szCs w:val="16"/>
                <w:lang w:eastAsia="en-US"/>
              </w:rPr>
              <w:br/>
              <w:t>- 7,660 (2019)</w:t>
            </w:r>
          </w:p>
          <w:p w:rsidR="003911FC" w:rsidRPr="00A206C0" w:rsidRDefault="003911FC" w:rsidP="00BD4FF5">
            <w:pPr>
              <w:keepNext/>
              <w:keepLines/>
              <w:rPr>
                <w:rFonts w:eastAsia="Times New Roman"/>
                <w:color w:val="000000"/>
                <w:sz w:val="16"/>
                <w:szCs w:val="16"/>
                <w:lang w:eastAsia="en-US"/>
              </w:rPr>
            </w:pPr>
            <w:r w:rsidRPr="00A206C0">
              <w:rPr>
                <w:rFonts w:eastAsia="Times New Roman"/>
                <w:color w:val="000000"/>
                <w:sz w:val="16"/>
                <w:szCs w:val="16"/>
                <w:lang w:eastAsia="en-US"/>
              </w:rPr>
              <w:br/>
              <w:t xml:space="preserve">Decisions: </w:t>
            </w:r>
            <w:r w:rsidRPr="00A206C0">
              <w:rPr>
                <w:rFonts w:eastAsia="Times New Roman"/>
                <w:color w:val="000000"/>
                <w:sz w:val="16"/>
                <w:szCs w:val="16"/>
                <w:lang w:eastAsia="en-US"/>
              </w:rPr>
              <w:br/>
              <w:t>- 17,242 (2018)</w:t>
            </w:r>
            <w:r w:rsidRPr="00A206C0">
              <w:rPr>
                <w:rFonts w:eastAsia="Times New Roman"/>
                <w:color w:val="000000"/>
                <w:sz w:val="16"/>
                <w:szCs w:val="16"/>
                <w:lang w:eastAsia="en-US"/>
              </w:rPr>
              <w:br/>
              <w:t>- 22,622 (2019)</w:t>
            </w:r>
          </w:p>
          <w:p w:rsidR="003911FC" w:rsidRPr="00A206C0" w:rsidRDefault="003911FC" w:rsidP="00BD4FF5">
            <w:pPr>
              <w:keepNext/>
              <w:keepLines/>
              <w:rPr>
                <w:rFonts w:eastAsia="Times New Roman"/>
                <w:color w:val="000000"/>
                <w:sz w:val="16"/>
                <w:szCs w:val="16"/>
                <w:lang w:eastAsia="en-US"/>
              </w:rPr>
            </w:pPr>
            <w:r w:rsidRPr="00A206C0">
              <w:rPr>
                <w:rFonts w:eastAsia="Times New Roman"/>
                <w:color w:val="000000"/>
                <w:sz w:val="16"/>
                <w:szCs w:val="16"/>
                <w:lang w:eastAsia="en-US"/>
              </w:rPr>
              <w:br/>
              <w:t xml:space="preserve">Designs contained in applications: </w:t>
            </w:r>
            <w:r w:rsidRPr="00A206C0">
              <w:rPr>
                <w:rFonts w:eastAsia="Times New Roman"/>
                <w:color w:val="000000"/>
                <w:sz w:val="16"/>
                <w:szCs w:val="16"/>
                <w:lang w:eastAsia="en-US"/>
              </w:rPr>
              <w:br/>
              <w:t>- 24,100 (2018)</w:t>
            </w:r>
            <w:r w:rsidRPr="00A206C0">
              <w:rPr>
                <w:rFonts w:eastAsia="Times New Roman"/>
                <w:color w:val="000000"/>
                <w:sz w:val="16"/>
                <w:szCs w:val="16"/>
                <w:lang w:eastAsia="en-US"/>
              </w:rPr>
              <w:br/>
              <w:t>- 26,550 (2019)</w:t>
            </w:r>
          </w:p>
          <w:p w:rsidR="003911FC" w:rsidRPr="00A206C0" w:rsidRDefault="003911FC" w:rsidP="00BD4FF5">
            <w:pPr>
              <w:keepNext/>
              <w:keepLines/>
              <w:rPr>
                <w:rFonts w:eastAsia="Times New Roman"/>
                <w:color w:val="000000"/>
                <w:sz w:val="16"/>
                <w:szCs w:val="16"/>
                <w:lang w:eastAsia="en-US"/>
              </w:rPr>
            </w:pPr>
            <w:r w:rsidRPr="00A206C0">
              <w:rPr>
                <w:rFonts w:eastAsia="Times New Roman"/>
                <w:color w:val="000000"/>
                <w:sz w:val="16"/>
                <w:szCs w:val="16"/>
                <w:lang w:eastAsia="en-US"/>
              </w:rPr>
              <w:br/>
              <w:t xml:space="preserve">Renewals: </w:t>
            </w:r>
            <w:r w:rsidRPr="00A206C0">
              <w:rPr>
                <w:rFonts w:eastAsia="Times New Roman"/>
                <w:color w:val="000000"/>
                <w:sz w:val="16"/>
                <w:szCs w:val="16"/>
                <w:lang w:eastAsia="en-US"/>
              </w:rPr>
              <w:br/>
              <w:t>- 3,320 (2018)</w:t>
            </w:r>
            <w:r w:rsidRPr="00A206C0">
              <w:rPr>
                <w:rFonts w:eastAsia="Times New Roman"/>
                <w:color w:val="000000"/>
                <w:sz w:val="16"/>
                <w:szCs w:val="16"/>
                <w:lang w:eastAsia="en-US"/>
              </w:rPr>
              <w:br/>
              <w:t>- 3,350 (2019)</w:t>
            </w:r>
          </w:p>
          <w:p w:rsidR="003911FC" w:rsidRPr="00A206C0" w:rsidRDefault="003911FC" w:rsidP="00BD4FF5">
            <w:pPr>
              <w:keepNext/>
              <w:keepLines/>
              <w:rPr>
                <w:rFonts w:eastAsia="Times New Roman"/>
                <w:color w:val="000000"/>
                <w:sz w:val="16"/>
                <w:szCs w:val="16"/>
                <w:lang w:eastAsia="en-US"/>
              </w:rPr>
            </w:pPr>
            <w:r w:rsidRPr="00A206C0">
              <w:rPr>
                <w:rFonts w:eastAsia="Times New Roman"/>
                <w:color w:val="000000"/>
                <w:sz w:val="16"/>
                <w:szCs w:val="16"/>
                <w:lang w:eastAsia="en-US"/>
              </w:rPr>
              <w:br/>
              <w:t xml:space="preserve">Extracts and Copies:  </w:t>
            </w:r>
            <w:r w:rsidRPr="00A206C0">
              <w:rPr>
                <w:rFonts w:eastAsia="Times New Roman"/>
                <w:color w:val="000000"/>
                <w:sz w:val="16"/>
                <w:szCs w:val="16"/>
                <w:lang w:eastAsia="en-US"/>
              </w:rPr>
              <w:br/>
              <w:t>- 2,</w:t>
            </w:r>
            <w:r w:rsidR="00BD4FF5" w:rsidRPr="00A206C0">
              <w:rPr>
                <w:rFonts w:eastAsia="Times New Roman"/>
                <w:color w:val="000000"/>
                <w:sz w:val="16"/>
                <w:szCs w:val="16"/>
                <w:lang w:eastAsia="en-US"/>
              </w:rPr>
              <w:t>961 (2018)</w:t>
            </w:r>
            <w:r w:rsidR="00BD4FF5" w:rsidRPr="00A206C0">
              <w:rPr>
                <w:rFonts w:eastAsia="Times New Roman"/>
                <w:color w:val="000000"/>
                <w:sz w:val="16"/>
                <w:szCs w:val="16"/>
                <w:lang w:eastAsia="en-US"/>
              </w:rPr>
              <w:br/>
              <w:t>- 2,720 (2019)</w:t>
            </w:r>
          </w:p>
        </w:tc>
      </w:tr>
      <w:tr w:rsidR="00BD4FF5" w:rsidRPr="00A206C0" w:rsidTr="00BD4FF5">
        <w:trPr>
          <w:trHeight w:val="391"/>
        </w:trPr>
        <w:tc>
          <w:tcPr>
            <w:tcW w:w="2296" w:type="dxa"/>
            <w:vMerge w:val="restart"/>
            <w:shd w:val="clear" w:color="auto" w:fill="auto"/>
            <w:noWrap/>
            <w:tcMar>
              <w:top w:w="113" w:type="dxa"/>
            </w:tcMar>
            <w:hideMark/>
          </w:tcPr>
          <w:tbl>
            <w:tblPr>
              <w:tblW w:w="1947" w:type="dxa"/>
              <w:tblCellSpacing w:w="0" w:type="dxa"/>
              <w:tblCellMar>
                <w:left w:w="0" w:type="dxa"/>
                <w:right w:w="0" w:type="dxa"/>
              </w:tblCellMar>
              <w:tblLook w:val="04A0" w:firstRow="1" w:lastRow="0" w:firstColumn="1" w:lastColumn="0" w:noHBand="0" w:noVBand="1"/>
            </w:tblPr>
            <w:tblGrid>
              <w:gridCol w:w="1947"/>
            </w:tblGrid>
            <w:tr w:rsidR="00BD4FF5" w:rsidRPr="00A206C0" w:rsidTr="007B3118">
              <w:trPr>
                <w:trHeight w:val="649"/>
                <w:tblCellSpacing w:w="0" w:type="dxa"/>
              </w:trPr>
              <w:tc>
                <w:tcPr>
                  <w:tcW w:w="1947" w:type="dxa"/>
                  <w:tcBorders>
                    <w:top w:val="nil"/>
                    <w:left w:val="nil"/>
                    <w:bottom w:val="nil"/>
                    <w:right w:val="nil"/>
                  </w:tcBorders>
                  <w:shd w:val="clear" w:color="000000" w:fill="FFFFFF"/>
                  <w:hideMark/>
                </w:tcPr>
                <w:p w:rsidR="00BD4FF5" w:rsidRPr="00A206C0" w:rsidRDefault="00BD4FF5" w:rsidP="00BD4FF5">
                  <w:pPr>
                    <w:rPr>
                      <w:rFonts w:eastAsia="Times New Roman"/>
                      <w:color w:val="000000"/>
                      <w:sz w:val="16"/>
                      <w:szCs w:val="16"/>
                      <w:lang w:eastAsia="en-US"/>
                    </w:rPr>
                  </w:pPr>
                  <w:r w:rsidRPr="00A206C0">
                    <w:rPr>
                      <w:rFonts w:ascii="Calibri" w:eastAsia="Times New Roman" w:hAnsi="Calibri" w:cs="Times New Roman"/>
                      <w:noProof/>
                      <w:color w:val="000000"/>
                      <w:szCs w:val="22"/>
                      <w:lang w:eastAsia="en-US"/>
                    </w:rPr>
                    <w:drawing>
                      <wp:anchor distT="0" distB="0" distL="114300" distR="114300" simplePos="0" relativeHeight="251683840" behindDoc="0" locked="0" layoutInCell="1" allowOverlap="1" wp14:anchorId="5A102A70" wp14:editId="3938FDA1">
                        <wp:simplePos x="0" y="0"/>
                        <wp:positionH relativeFrom="column">
                          <wp:posOffset>0</wp:posOffset>
                        </wp:positionH>
                        <wp:positionV relativeFrom="paragraph">
                          <wp:posOffset>0</wp:posOffset>
                        </wp:positionV>
                        <wp:extent cx="9525" cy="9525"/>
                        <wp:effectExtent l="0" t="0" r="0" b="0"/>
                        <wp:wrapNone/>
                        <wp:docPr id="27" name="Picture 27" descr="../images/spacer.gif"/>
                        <wp:cNvGraphicFramePr/>
                        <a:graphic xmlns:a="http://schemas.openxmlformats.org/drawingml/2006/main">
                          <a:graphicData uri="http://schemas.openxmlformats.org/drawingml/2006/picture">
                            <pic:pic xmlns:pic="http://schemas.openxmlformats.org/drawingml/2006/picture">
                              <pic:nvPicPr>
                                <pic:cNvPr id="9"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rFonts w:eastAsia="Times New Roman"/>
                      <w:color w:val="000000"/>
                      <w:sz w:val="16"/>
                      <w:szCs w:val="16"/>
                      <w:lang w:eastAsia="en-US"/>
                    </w:rPr>
                    <w:t>II.4 Improved productivity and service quality of Hague operations</w:t>
                  </w:r>
                </w:p>
              </w:tc>
            </w:tr>
          </w:tbl>
          <w:p w:rsidR="00BD4FF5" w:rsidRPr="00A206C0" w:rsidRDefault="00BD4FF5" w:rsidP="00BD4FF5">
            <w:pPr>
              <w:rPr>
                <w:rFonts w:ascii="Calibri" w:eastAsia="Times New Roman" w:hAnsi="Calibri" w:cs="Times New Roman"/>
                <w:color w:val="000000"/>
                <w:szCs w:val="22"/>
                <w:lang w:eastAsia="en-US"/>
              </w:rPr>
            </w:pPr>
          </w:p>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 </w:t>
            </w:r>
          </w:p>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 </w:t>
            </w:r>
          </w:p>
          <w:p w:rsidR="00BD4FF5" w:rsidRPr="00A206C0" w:rsidRDefault="00BD4FF5" w:rsidP="00BD4FF5">
            <w:pPr>
              <w:rPr>
                <w:rFonts w:ascii="Calibri" w:eastAsia="Times New Roman" w:hAnsi="Calibri" w:cs="Times New Roman"/>
                <w:color w:val="000000"/>
                <w:szCs w:val="22"/>
                <w:lang w:eastAsia="en-US"/>
              </w:rPr>
            </w:pPr>
            <w:r w:rsidRPr="00A206C0">
              <w:rPr>
                <w:rFonts w:eastAsia="Times New Roman"/>
                <w:color w:val="000000"/>
                <w:sz w:val="16"/>
                <w:szCs w:val="16"/>
                <w:lang w:eastAsia="en-US"/>
              </w:rPr>
              <w:t> </w:t>
            </w:r>
          </w:p>
        </w:tc>
        <w:tc>
          <w:tcPr>
            <w:tcW w:w="2297" w:type="dxa"/>
            <w:shd w:val="clear" w:color="000000" w:fill="FFFFFF"/>
            <w:tcMar>
              <w:top w:w="113"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Predominance of the 1999 Act in the System</w:t>
            </w:r>
          </w:p>
        </w:tc>
        <w:tc>
          <w:tcPr>
            <w:tcW w:w="2297" w:type="dxa"/>
            <w:shd w:val="clear" w:color="000000" w:fill="FFFFFF"/>
            <w:tcMar>
              <w:top w:w="113"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3 countries outside the EU or OAPI bound solely by the 1960 Act</w:t>
            </w:r>
          </w:p>
        </w:tc>
        <w:tc>
          <w:tcPr>
            <w:tcW w:w="2297" w:type="dxa"/>
            <w:shd w:val="clear" w:color="000000" w:fill="FFFFFF"/>
            <w:tcMar>
              <w:top w:w="113"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 xml:space="preserve">1 country outside the EU or OAPI bound solely by the 1960 Act </w:t>
            </w:r>
          </w:p>
        </w:tc>
      </w:tr>
      <w:tr w:rsidR="00BD4FF5" w:rsidRPr="00A206C0" w:rsidTr="00BD4FF5">
        <w:trPr>
          <w:trHeight w:val="812"/>
        </w:trPr>
        <w:tc>
          <w:tcPr>
            <w:tcW w:w="2296" w:type="dxa"/>
            <w:vMerge/>
            <w:shd w:val="clear" w:color="000000" w:fill="FFFFFF"/>
            <w:tcMar>
              <w:top w:w="113" w:type="dxa"/>
            </w:tcMar>
            <w:hideMark/>
          </w:tcPr>
          <w:p w:rsidR="00BD4FF5" w:rsidRPr="00A206C0" w:rsidRDefault="00BD4FF5" w:rsidP="00BD4FF5">
            <w:pPr>
              <w:rPr>
                <w:rFonts w:eastAsia="Times New Roman"/>
                <w:color w:val="000000"/>
                <w:sz w:val="16"/>
                <w:szCs w:val="16"/>
                <w:lang w:eastAsia="en-US"/>
              </w:rPr>
            </w:pPr>
          </w:p>
        </w:tc>
        <w:tc>
          <w:tcPr>
            <w:tcW w:w="2297" w:type="dxa"/>
            <w:shd w:val="clear" w:color="000000" w:fill="FFFFFF"/>
            <w:tcMar>
              <w:top w:w="113"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Adaptation of the legal framework to the expansion of the System, including with a view to ensuring the System's financial viability</w:t>
            </w:r>
          </w:p>
        </w:tc>
        <w:tc>
          <w:tcPr>
            <w:tcW w:w="2297" w:type="dxa"/>
            <w:shd w:val="clear" w:color="000000" w:fill="FFFFFF"/>
            <w:tcMar>
              <w:top w:w="113"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 xml:space="preserve">Current framework </w:t>
            </w:r>
          </w:p>
        </w:tc>
        <w:tc>
          <w:tcPr>
            <w:tcW w:w="2297" w:type="dxa"/>
            <w:shd w:val="clear" w:color="000000" w:fill="FFFFFF"/>
            <w:tcMar>
              <w:top w:w="113"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Reviewed framework</w:t>
            </w:r>
          </w:p>
        </w:tc>
      </w:tr>
      <w:tr w:rsidR="00BD4FF5" w:rsidRPr="00A206C0" w:rsidTr="00BD4FF5">
        <w:trPr>
          <w:trHeight w:val="476"/>
        </w:trPr>
        <w:tc>
          <w:tcPr>
            <w:tcW w:w="2296" w:type="dxa"/>
            <w:vMerge/>
            <w:shd w:val="clear" w:color="auto" w:fill="auto"/>
            <w:noWrap/>
            <w:tcMar>
              <w:top w:w="113" w:type="dxa"/>
            </w:tcMar>
            <w:vAlign w:val="bottom"/>
            <w:hideMark/>
          </w:tcPr>
          <w:p w:rsidR="00BD4FF5" w:rsidRPr="00A206C0" w:rsidRDefault="00BD4FF5" w:rsidP="00BD4FF5">
            <w:pPr>
              <w:rPr>
                <w:rFonts w:ascii="Calibri" w:eastAsia="Times New Roman" w:hAnsi="Calibri" w:cs="Times New Roman"/>
                <w:color w:val="000000"/>
                <w:szCs w:val="22"/>
                <w:lang w:eastAsia="en-US"/>
              </w:rPr>
            </w:pPr>
          </w:p>
        </w:tc>
        <w:tc>
          <w:tcPr>
            <w:tcW w:w="2297" w:type="dxa"/>
            <w:shd w:val="clear" w:color="000000" w:fill="FFFFFF"/>
            <w:tcMar>
              <w:top w:w="113"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Timeliness to process a regular international design application</w:t>
            </w:r>
          </w:p>
        </w:tc>
        <w:tc>
          <w:tcPr>
            <w:tcW w:w="2297" w:type="dxa"/>
            <w:shd w:val="clear" w:color="000000" w:fill="FFFFFF"/>
            <w:tcMar>
              <w:top w:w="113"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20% of regular applications inscribed within a week (7 calendar days)</w:t>
            </w:r>
          </w:p>
        </w:tc>
        <w:tc>
          <w:tcPr>
            <w:tcW w:w="2297" w:type="dxa"/>
            <w:shd w:val="clear" w:color="000000" w:fill="FFFFFF"/>
            <w:tcMar>
              <w:top w:w="113"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30% of regular applications inscribed within a week (7 calendar days)</w:t>
            </w:r>
          </w:p>
        </w:tc>
      </w:tr>
      <w:tr w:rsidR="00BD4FF5" w:rsidRPr="00A206C0" w:rsidTr="00BD4FF5">
        <w:trPr>
          <w:trHeight w:val="319"/>
        </w:trPr>
        <w:tc>
          <w:tcPr>
            <w:tcW w:w="2296" w:type="dxa"/>
            <w:vMerge/>
            <w:shd w:val="clear" w:color="000000" w:fill="FFFFFF"/>
            <w:tcMar>
              <w:top w:w="113" w:type="dxa"/>
            </w:tcMar>
            <w:hideMark/>
          </w:tcPr>
          <w:p w:rsidR="00BD4FF5" w:rsidRPr="00A206C0" w:rsidRDefault="00BD4FF5" w:rsidP="00BD4FF5">
            <w:pPr>
              <w:rPr>
                <w:rFonts w:eastAsia="Times New Roman"/>
                <w:color w:val="000000"/>
                <w:sz w:val="16"/>
                <w:szCs w:val="16"/>
                <w:lang w:eastAsia="en-US"/>
              </w:rPr>
            </w:pPr>
          </w:p>
        </w:tc>
        <w:tc>
          <w:tcPr>
            <w:tcW w:w="2297" w:type="dxa"/>
            <w:shd w:val="clear" w:color="000000" w:fill="FFFFFF"/>
            <w:tcMar>
              <w:top w:w="113"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Timeliness to communicate an incoming refusal</w:t>
            </w:r>
          </w:p>
        </w:tc>
        <w:tc>
          <w:tcPr>
            <w:tcW w:w="2297" w:type="dxa"/>
            <w:shd w:val="clear" w:color="000000" w:fill="FFFFFF"/>
            <w:tcMar>
              <w:top w:w="113"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TBD</w:t>
            </w:r>
          </w:p>
        </w:tc>
        <w:tc>
          <w:tcPr>
            <w:tcW w:w="2297" w:type="dxa"/>
            <w:shd w:val="clear" w:color="000000" w:fill="FFFFFF"/>
            <w:tcMar>
              <w:top w:w="113"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90% of regular refusals communicated within a week (7 calendar days)</w:t>
            </w:r>
          </w:p>
        </w:tc>
      </w:tr>
      <w:tr w:rsidR="00BD4FF5" w:rsidRPr="00A206C0" w:rsidTr="00BD4FF5">
        <w:trPr>
          <w:trHeight w:val="2146"/>
        </w:trPr>
        <w:tc>
          <w:tcPr>
            <w:tcW w:w="2296" w:type="dxa"/>
            <w:vMerge/>
            <w:shd w:val="clear" w:color="000000" w:fill="FFFFFF"/>
            <w:tcMar>
              <w:top w:w="113" w:type="dxa"/>
            </w:tcMar>
            <w:hideMark/>
          </w:tcPr>
          <w:p w:rsidR="00BD4FF5" w:rsidRPr="00A206C0" w:rsidRDefault="00BD4FF5" w:rsidP="00BD4FF5">
            <w:pPr>
              <w:rPr>
                <w:rFonts w:eastAsia="Times New Roman"/>
                <w:color w:val="000000"/>
                <w:sz w:val="16"/>
                <w:szCs w:val="16"/>
                <w:lang w:eastAsia="en-US"/>
              </w:rPr>
            </w:pPr>
          </w:p>
        </w:tc>
        <w:tc>
          <w:tcPr>
            <w:tcW w:w="2297" w:type="dxa"/>
            <w:shd w:val="clear" w:color="000000" w:fill="FFFFFF"/>
            <w:tcMar>
              <w:top w:w="113" w:type="dxa"/>
            </w:tcMar>
            <w:hideMark/>
          </w:tcPr>
          <w:p w:rsidR="00BD4FF5" w:rsidRPr="00A206C0" w:rsidRDefault="00BD4FF5" w:rsidP="00BD4FF5">
            <w:pPr>
              <w:rPr>
                <w:rFonts w:eastAsia="Times New Roman"/>
                <w:color w:val="000000"/>
                <w:sz w:val="16"/>
                <w:szCs w:val="16"/>
                <w:lang w:eastAsia="en-US"/>
              </w:rPr>
            </w:pPr>
            <w:r w:rsidRPr="00A206C0">
              <w:rPr>
                <w:rFonts w:eastAsia="Times New Roman"/>
                <w:color w:val="000000"/>
                <w:sz w:val="16"/>
                <w:szCs w:val="16"/>
                <w:lang w:eastAsia="en-US"/>
              </w:rPr>
              <w:t>Level of usage of  electronic forms</w:t>
            </w:r>
          </w:p>
        </w:tc>
        <w:tc>
          <w:tcPr>
            <w:tcW w:w="2297" w:type="dxa"/>
            <w:shd w:val="clear" w:color="000000" w:fill="FFFFFF"/>
            <w:tcMar>
              <w:top w:w="113" w:type="dxa"/>
            </w:tcMar>
            <w:hideMark/>
          </w:tcPr>
          <w:p w:rsidR="00BD4FF5" w:rsidRPr="00A206C0" w:rsidRDefault="00BD4FF5"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e-Filings: 89%</w:t>
            </w:r>
          </w:p>
          <w:p w:rsidR="00BD4FF5" w:rsidRPr="00A206C0" w:rsidRDefault="00BD4FF5"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e-Renewals: 77.3%</w:t>
            </w:r>
          </w:p>
          <w:p w:rsidR="00BD4FF5" w:rsidRPr="00A206C0" w:rsidRDefault="00BD4FF5"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Replies to Irregularities (launched on April 1, 2016): 41%</w:t>
            </w:r>
          </w:p>
          <w:p w:rsidR="00BD4FF5" w:rsidRPr="00A206C0" w:rsidRDefault="00BD4FF5"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Requests for priority documents:  n/a</w:t>
            </w:r>
          </w:p>
          <w:p w:rsidR="00BD4FF5" w:rsidRPr="00A206C0" w:rsidRDefault="00BD4FF5"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Requests for change in name and address: n/a</w:t>
            </w:r>
          </w:p>
          <w:p w:rsidR="00BD4FF5" w:rsidRPr="00A206C0" w:rsidRDefault="00BD4FF5"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Limitations:  n/a</w:t>
            </w:r>
          </w:p>
          <w:p w:rsidR="00BD4FF5" w:rsidRPr="00A206C0" w:rsidRDefault="00BD4FF5"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Renunciations: n/a</w:t>
            </w:r>
            <w:r w:rsidRPr="00A206C0">
              <w:rPr>
                <w:rFonts w:eastAsia="Times New Roman"/>
                <w:color w:val="000000"/>
                <w:sz w:val="16"/>
                <w:szCs w:val="16"/>
                <w:lang w:eastAsia="en-US"/>
              </w:rPr>
              <w:br/>
              <w:t>(end 2016)</w:t>
            </w:r>
          </w:p>
        </w:tc>
        <w:tc>
          <w:tcPr>
            <w:tcW w:w="2297" w:type="dxa"/>
            <w:shd w:val="clear" w:color="000000" w:fill="FFFFFF"/>
            <w:tcMar>
              <w:top w:w="113" w:type="dxa"/>
            </w:tcMar>
            <w:hideMark/>
          </w:tcPr>
          <w:p w:rsidR="00BD4FF5" w:rsidRPr="00A206C0" w:rsidRDefault="00BD4FF5"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e-Filings: 85%</w:t>
            </w:r>
          </w:p>
          <w:p w:rsidR="00BD4FF5" w:rsidRPr="00A206C0" w:rsidRDefault="00BD4FF5"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e-Renewals: 80%</w:t>
            </w:r>
          </w:p>
          <w:p w:rsidR="00BD4FF5" w:rsidRPr="00A206C0" w:rsidRDefault="00BD4FF5"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Replies to Irregularities: 60%</w:t>
            </w:r>
          </w:p>
          <w:p w:rsidR="00BD4FF5" w:rsidRPr="00A206C0" w:rsidRDefault="00BD4FF5"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Requests for priority documents:  20%</w:t>
            </w:r>
          </w:p>
          <w:p w:rsidR="00BD4FF5" w:rsidRPr="00A206C0" w:rsidRDefault="00BD4FF5"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Requests for change in name and address: 20%</w:t>
            </w:r>
          </w:p>
          <w:p w:rsidR="00BD4FF5" w:rsidRPr="00A206C0" w:rsidRDefault="00BD4FF5"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Limitations:  20%</w:t>
            </w:r>
          </w:p>
          <w:p w:rsidR="00BD4FF5" w:rsidRPr="00A206C0" w:rsidRDefault="00BD4FF5"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Renunciations: 20%</w:t>
            </w:r>
            <w:r w:rsidRPr="00A206C0">
              <w:rPr>
                <w:rFonts w:eastAsia="Times New Roman"/>
                <w:color w:val="000000"/>
                <w:sz w:val="16"/>
                <w:szCs w:val="16"/>
                <w:lang w:eastAsia="en-US"/>
              </w:rPr>
              <w:br/>
              <w:t>(by end 2019)</w:t>
            </w:r>
          </w:p>
        </w:tc>
      </w:tr>
      <w:tr w:rsidR="003911FC" w:rsidRPr="00A206C0" w:rsidTr="00BD4FF5">
        <w:trPr>
          <w:trHeight w:val="525"/>
        </w:trPr>
        <w:tc>
          <w:tcPr>
            <w:tcW w:w="2296" w:type="dxa"/>
            <w:shd w:val="clear" w:color="000000" w:fill="FFFFFF"/>
            <w:tcMar>
              <w:top w:w="113" w:type="dxa"/>
            </w:tcMar>
            <w:hideMark/>
          </w:tcPr>
          <w:p w:rsidR="003911FC" w:rsidRPr="00A206C0" w:rsidRDefault="003911FC" w:rsidP="00BD4FF5">
            <w:pPr>
              <w:rPr>
                <w:rFonts w:eastAsia="Times New Roman"/>
                <w:color w:val="000000"/>
                <w:sz w:val="16"/>
                <w:szCs w:val="16"/>
                <w:lang w:eastAsia="en-US"/>
              </w:rPr>
            </w:pPr>
            <w:r w:rsidRPr="00A206C0">
              <w:rPr>
                <w:rFonts w:eastAsia="Times New Roman"/>
                <w:color w:val="000000"/>
                <w:sz w:val="16"/>
                <w:szCs w:val="16"/>
                <w:lang w:eastAsia="en-US"/>
              </w:rPr>
              <w:t> </w:t>
            </w:r>
          </w:p>
        </w:tc>
        <w:tc>
          <w:tcPr>
            <w:tcW w:w="2297" w:type="dxa"/>
            <w:shd w:val="clear" w:color="000000" w:fill="FFFFFF"/>
            <w:tcMar>
              <w:top w:w="113" w:type="dxa"/>
            </w:tcMar>
            <w:hideMark/>
          </w:tcPr>
          <w:p w:rsidR="003911FC" w:rsidRPr="00A206C0" w:rsidRDefault="003911FC" w:rsidP="00BD4FF5">
            <w:pPr>
              <w:rPr>
                <w:rFonts w:eastAsia="Times New Roman"/>
                <w:color w:val="000000"/>
                <w:sz w:val="16"/>
                <w:szCs w:val="16"/>
                <w:lang w:eastAsia="en-US"/>
              </w:rPr>
            </w:pPr>
            <w:r w:rsidRPr="00A206C0">
              <w:rPr>
                <w:rFonts w:eastAsia="Times New Roman"/>
                <w:color w:val="000000"/>
                <w:sz w:val="16"/>
                <w:szCs w:val="16"/>
                <w:lang w:eastAsia="en-US"/>
              </w:rPr>
              <w:t>Hague IT system is operating efficiently and being managed according to best practices</w:t>
            </w:r>
          </w:p>
        </w:tc>
        <w:tc>
          <w:tcPr>
            <w:tcW w:w="2297" w:type="dxa"/>
            <w:shd w:val="clear" w:color="000000" w:fill="FFFFFF"/>
            <w:tcMar>
              <w:top w:w="113" w:type="dxa"/>
            </w:tcMar>
            <w:hideMark/>
          </w:tcPr>
          <w:p w:rsidR="003911FC" w:rsidRPr="00A206C0" w:rsidRDefault="003911FC"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100% uptime</w:t>
            </w:r>
          </w:p>
          <w:p w:rsidR="003911FC" w:rsidRPr="00A206C0" w:rsidRDefault="003911FC"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2 of incidents</w:t>
            </w:r>
            <w:r w:rsidRPr="00A206C0">
              <w:rPr>
                <w:rFonts w:eastAsia="Times New Roman"/>
                <w:color w:val="000000"/>
                <w:sz w:val="16"/>
                <w:szCs w:val="16"/>
                <w:lang w:eastAsia="en-US"/>
              </w:rPr>
              <w:br/>
              <w:t>(2016)</w:t>
            </w:r>
          </w:p>
        </w:tc>
        <w:tc>
          <w:tcPr>
            <w:tcW w:w="2297" w:type="dxa"/>
            <w:shd w:val="clear" w:color="000000" w:fill="FFFFFF"/>
            <w:tcMar>
              <w:top w:w="113" w:type="dxa"/>
            </w:tcMar>
            <w:hideMark/>
          </w:tcPr>
          <w:p w:rsidR="003911FC" w:rsidRPr="00A206C0" w:rsidRDefault="003911FC"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99% uptime</w:t>
            </w:r>
          </w:p>
          <w:p w:rsidR="003911FC" w:rsidRPr="00A206C0" w:rsidRDefault="003911FC" w:rsidP="00BD4FF5">
            <w:pPr>
              <w:numPr>
                <w:ilvl w:val="0"/>
                <w:numId w:val="19"/>
              </w:numPr>
              <w:contextualSpacing/>
              <w:rPr>
                <w:rFonts w:eastAsia="Times New Roman"/>
                <w:color w:val="000000"/>
                <w:sz w:val="16"/>
                <w:szCs w:val="16"/>
                <w:lang w:eastAsia="en-US"/>
              </w:rPr>
            </w:pPr>
            <w:r w:rsidRPr="00A206C0">
              <w:rPr>
                <w:rFonts w:eastAsia="Times New Roman"/>
                <w:color w:val="000000"/>
                <w:sz w:val="16"/>
                <w:szCs w:val="16"/>
                <w:lang w:eastAsia="en-US"/>
              </w:rPr>
              <w:t>3 incidents/year</w:t>
            </w:r>
          </w:p>
        </w:tc>
      </w:tr>
      <w:tr w:rsidR="003911FC" w:rsidRPr="00A206C0" w:rsidTr="00BD4FF5">
        <w:trPr>
          <w:trHeight w:val="810"/>
        </w:trPr>
        <w:tc>
          <w:tcPr>
            <w:tcW w:w="2296" w:type="dxa"/>
            <w:shd w:val="clear" w:color="000000" w:fill="FFFFFF"/>
            <w:tcMar>
              <w:top w:w="113" w:type="dxa"/>
            </w:tcMar>
            <w:hideMark/>
          </w:tcPr>
          <w:p w:rsidR="003911FC" w:rsidRPr="00A206C0" w:rsidRDefault="003911FC" w:rsidP="00BD4FF5">
            <w:pPr>
              <w:rPr>
                <w:rFonts w:eastAsia="Times New Roman"/>
                <w:color w:val="000000"/>
                <w:sz w:val="16"/>
                <w:szCs w:val="16"/>
                <w:lang w:eastAsia="en-US"/>
              </w:rPr>
            </w:pPr>
            <w:r w:rsidRPr="00A206C0">
              <w:rPr>
                <w:rFonts w:eastAsia="Times New Roman"/>
                <w:color w:val="000000"/>
                <w:sz w:val="16"/>
                <w:szCs w:val="16"/>
                <w:lang w:eastAsia="en-US"/>
              </w:rPr>
              <w:lastRenderedPageBreak/>
              <w:t> </w:t>
            </w:r>
          </w:p>
        </w:tc>
        <w:tc>
          <w:tcPr>
            <w:tcW w:w="2297" w:type="dxa"/>
            <w:shd w:val="clear" w:color="000000" w:fill="FFFFFF"/>
            <w:tcMar>
              <w:top w:w="113" w:type="dxa"/>
            </w:tcMar>
            <w:hideMark/>
          </w:tcPr>
          <w:p w:rsidR="003911FC" w:rsidRPr="00A206C0" w:rsidRDefault="003911FC" w:rsidP="00BD4FF5">
            <w:pPr>
              <w:rPr>
                <w:rFonts w:eastAsia="Times New Roman"/>
                <w:color w:val="000000"/>
                <w:sz w:val="16"/>
                <w:szCs w:val="16"/>
                <w:lang w:eastAsia="en-US"/>
              </w:rPr>
            </w:pPr>
            <w:r w:rsidRPr="00A206C0">
              <w:rPr>
                <w:rFonts w:eastAsia="Times New Roman"/>
                <w:color w:val="000000"/>
                <w:sz w:val="16"/>
                <w:szCs w:val="16"/>
                <w:lang w:eastAsia="en-US"/>
              </w:rPr>
              <w:t>Flexibility of data recorded in the International Register</w:t>
            </w:r>
          </w:p>
        </w:tc>
        <w:tc>
          <w:tcPr>
            <w:tcW w:w="2297" w:type="dxa"/>
            <w:shd w:val="clear" w:color="000000" w:fill="FFFFFF"/>
            <w:tcMar>
              <w:top w:w="113" w:type="dxa"/>
            </w:tcMar>
            <w:hideMark/>
          </w:tcPr>
          <w:p w:rsidR="003911FC" w:rsidRPr="00A206C0" w:rsidRDefault="003911FC" w:rsidP="00BD4FF5">
            <w:pPr>
              <w:rPr>
                <w:rFonts w:eastAsia="Times New Roman"/>
                <w:color w:val="000000"/>
                <w:sz w:val="16"/>
                <w:szCs w:val="16"/>
                <w:lang w:eastAsia="en-US"/>
              </w:rPr>
            </w:pPr>
            <w:r w:rsidRPr="00A206C0">
              <w:rPr>
                <w:rFonts w:eastAsia="Times New Roman"/>
                <w:color w:val="000000"/>
                <w:sz w:val="16"/>
                <w:szCs w:val="16"/>
                <w:lang w:eastAsia="en-US"/>
              </w:rPr>
              <w:t>Inability to receive, record, retrieve and communicate design-centric data and data in characters other than Latin (end 2016)</w:t>
            </w:r>
          </w:p>
        </w:tc>
        <w:tc>
          <w:tcPr>
            <w:tcW w:w="2297" w:type="dxa"/>
            <w:shd w:val="clear" w:color="000000" w:fill="FFFFFF"/>
            <w:tcMar>
              <w:top w:w="113" w:type="dxa"/>
            </w:tcMar>
            <w:hideMark/>
          </w:tcPr>
          <w:p w:rsidR="003911FC" w:rsidRPr="00A206C0" w:rsidRDefault="003911FC" w:rsidP="00BD4FF5">
            <w:pPr>
              <w:rPr>
                <w:rFonts w:eastAsia="Times New Roman"/>
                <w:color w:val="000000"/>
                <w:sz w:val="16"/>
                <w:szCs w:val="16"/>
                <w:lang w:eastAsia="en-US"/>
              </w:rPr>
            </w:pPr>
            <w:r w:rsidRPr="00A206C0">
              <w:rPr>
                <w:rFonts w:eastAsia="Times New Roman"/>
                <w:color w:val="000000"/>
                <w:sz w:val="16"/>
                <w:szCs w:val="16"/>
                <w:lang w:eastAsia="en-US"/>
              </w:rPr>
              <w:t>Ability to receive, record, retrieve and communicate design-centric data, including in non-Latin characters</w:t>
            </w:r>
          </w:p>
        </w:tc>
      </w:tr>
      <w:tr w:rsidR="003911FC" w:rsidRPr="00A206C0" w:rsidTr="00BD4FF5">
        <w:trPr>
          <w:trHeight w:val="951"/>
        </w:trPr>
        <w:tc>
          <w:tcPr>
            <w:tcW w:w="2296" w:type="dxa"/>
            <w:shd w:val="clear" w:color="000000" w:fill="FFFFFF"/>
            <w:tcMar>
              <w:top w:w="113" w:type="dxa"/>
            </w:tcMar>
            <w:hideMark/>
          </w:tcPr>
          <w:p w:rsidR="003911FC" w:rsidRPr="00A206C0" w:rsidRDefault="003911FC" w:rsidP="00BD4FF5">
            <w:pPr>
              <w:rPr>
                <w:rFonts w:eastAsia="Times New Roman"/>
                <w:color w:val="000000"/>
                <w:sz w:val="16"/>
                <w:szCs w:val="16"/>
                <w:lang w:eastAsia="en-US"/>
              </w:rPr>
            </w:pPr>
            <w:r w:rsidRPr="00A206C0">
              <w:rPr>
                <w:rFonts w:eastAsia="Times New Roman"/>
                <w:color w:val="000000"/>
                <w:sz w:val="16"/>
                <w:szCs w:val="16"/>
                <w:lang w:eastAsia="en-US"/>
              </w:rPr>
              <w:t> </w:t>
            </w:r>
          </w:p>
        </w:tc>
        <w:tc>
          <w:tcPr>
            <w:tcW w:w="2297" w:type="dxa"/>
            <w:shd w:val="clear" w:color="000000" w:fill="FFFFFF"/>
            <w:tcMar>
              <w:top w:w="113" w:type="dxa"/>
            </w:tcMar>
            <w:hideMark/>
          </w:tcPr>
          <w:p w:rsidR="003911FC" w:rsidRPr="00A206C0" w:rsidRDefault="003911FC" w:rsidP="00BD4FF5">
            <w:pPr>
              <w:rPr>
                <w:rFonts w:eastAsia="Times New Roman"/>
                <w:color w:val="000000"/>
                <w:sz w:val="16"/>
                <w:szCs w:val="16"/>
                <w:lang w:eastAsia="en-US"/>
              </w:rPr>
            </w:pPr>
            <w:r w:rsidRPr="00A206C0">
              <w:rPr>
                <w:rFonts w:eastAsia="Times New Roman"/>
                <w:color w:val="000000"/>
                <w:sz w:val="16"/>
                <w:szCs w:val="16"/>
                <w:lang w:eastAsia="en-US"/>
              </w:rPr>
              <w:t>No. of Offices communicating fully electronically, including the use of structured data</w:t>
            </w:r>
          </w:p>
        </w:tc>
        <w:tc>
          <w:tcPr>
            <w:tcW w:w="2297" w:type="dxa"/>
            <w:shd w:val="clear" w:color="000000" w:fill="FFFFFF"/>
            <w:tcMar>
              <w:top w:w="113" w:type="dxa"/>
            </w:tcMar>
            <w:hideMark/>
          </w:tcPr>
          <w:p w:rsidR="003911FC" w:rsidRPr="00A206C0" w:rsidRDefault="003911FC" w:rsidP="00BD4FF5">
            <w:pPr>
              <w:rPr>
                <w:rFonts w:eastAsia="Times New Roman"/>
                <w:color w:val="000000"/>
                <w:sz w:val="16"/>
                <w:szCs w:val="16"/>
                <w:lang w:eastAsia="en-US"/>
              </w:rPr>
            </w:pPr>
            <w:r w:rsidRPr="00A206C0">
              <w:rPr>
                <w:rFonts w:eastAsia="Times New Roman"/>
                <w:color w:val="000000"/>
                <w:sz w:val="16"/>
                <w:szCs w:val="16"/>
                <w:lang w:eastAsia="en-US"/>
              </w:rPr>
              <w:t>3 out of 6 Offices were communicating fully electronically, including the use of structured data, by end 2016.</w:t>
            </w:r>
          </w:p>
        </w:tc>
        <w:tc>
          <w:tcPr>
            <w:tcW w:w="2297" w:type="dxa"/>
            <w:shd w:val="clear" w:color="000000" w:fill="FFFFFF"/>
            <w:tcMar>
              <w:top w:w="113" w:type="dxa"/>
            </w:tcMar>
            <w:hideMark/>
          </w:tcPr>
          <w:p w:rsidR="003911FC" w:rsidRPr="00A206C0" w:rsidRDefault="003911FC" w:rsidP="00BD4FF5">
            <w:pPr>
              <w:rPr>
                <w:rFonts w:eastAsia="Times New Roman"/>
                <w:color w:val="000000"/>
                <w:sz w:val="16"/>
                <w:szCs w:val="16"/>
                <w:lang w:eastAsia="en-US"/>
              </w:rPr>
            </w:pPr>
            <w:r w:rsidRPr="00A206C0">
              <w:rPr>
                <w:rFonts w:eastAsia="Times New Roman"/>
                <w:color w:val="000000"/>
                <w:sz w:val="16"/>
                <w:szCs w:val="16"/>
                <w:lang w:eastAsia="en-US"/>
              </w:rPr>
              <w:t>6 out of 8 Offices communicating fully electronically, including the use of structured data, by end 2019</w:t>
            </w:r>
          </w:p>
        </w:tc>
      </w:tr>
    </w:tbl>
    <w:p w:rsidR="003911FC" w:rsidRPr="00A206C0" w:rsidRDefault="003911FC" w:rsidP="003911FC">
      <w:pPr>
        <w:keepLines/>
        <w:autoSpaceDE w:val="0"/>
        <w:autoSpaceDN w:val="0"/>
        <w:rPr>
          <w:rFonts w:eastAsiaTheme="minorEastAsia"/>
          <w:b/>
          <w:sz w:val="20"/>
          <w:szCs w:val="22"/>
          <w:lang w:eastAsia="ja-JP"/>
        </w:rPr>
      </w:pPr>
    </w:p>
    <w:p w:rsidR="00834634" w:rsidRPr="00A206C0" w:rsidRDefault="00834634" w:rsidP="003911FC">
      <w:pPr>
        <w:keepLines/>
        <w:autoSpaceDE w:val="0"/>
        <w:autoSpaceDN w:val="0"/>
        <w:rPr>
          <w:rFonts w:eastAsiaTheme="minorEastAsia"/>
          <w:b/>
          <w:sz w:val="20"/>
          <w:szCs w:val="22"/>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834634" w:rsidRPr="00A206C0" w:rsidTr="00C5469E">
        <w:trPr>
          <w:trHeight w:val="423"/>
        </w:trPr>
        <w:tc>
          <w:tcPr>
            <w:tcW w:w="9445" w:type="dxa"/>
            <w:shd w:val="clear" w:color="auto" w:fill="C6D9F1" w:themeFill="text2" w:themeFillTint="33"/>
            <w:vAlign w:val="center"/>
          </w:tcPr>
          <w:p w:rsidR="00834634" w:rsidRPr="00A206C0" w:rsidRDefault="00834634" w:rsidP="00834634">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31</w:t>
            </w:r>
          </w:p>
        </w:tc>
      </w:tr>
    </w:tbl>
    <w:p w:rsidR="00834634" w:rsidRPr="00A206C0" w:rsidRDefault="00834634" w:rsidP="00834634">
      <w:pPr>
        <w:rPr>
          <w:rFonts w:asciiTheme="minorBidi" w:hAnsiTheme="minorBidi" w:cstheme="minorBidi"/>
          <w:sz w:val="20"/>
        </w:rPr>
      </w:pPr>
    </w:p>
    <w:p w:rsidR="006F3FF0" w:rsidRPr="00A206C0" w:rsidRDefault="006F3FF0" w:rsidP="006F3FF0">
      <w:pPr>
        <w:pStyle w:val="ListParagraph"/>
        <w:numPr>
          <w:ilvl w:val="0"/>
          <w:numId w:val="86"/>
        </w:numPr>
        <w:ind w:left="0" w:firstLine="0"/>
        <w:jc w:val="both"/>
        <w:rPr>
          <w:rFonts w:ascii="Arial" w:hAnsi="Arial" w:cs="Arial"/>
          <w:sz w:val="20"/>
          <w:szCs w:val="20"/>
        </w:rPr>
      </w:pPr>
      <w:r w:rsidRPr="00A206C0">
        <w:rPr>
          <w:rFonts w:ascii="Arial" w:hAnsi="Arial" w:cs="Arial"/>
          <w:sz w:val="20"/>
          <w:szCs w:val="20"/>
        </w:rPr>
        <w:t>The overall resources for the Program in the 2018/19 biennium shows an increase of 47.8 per cent compared to the 2016/17 Approved Budget.</w:t>
      </w:r>
    </w:p>
    <w:p w:rsidR="006F3FF0" w:rsidRPr="00A206C0" w:rsidRDefault="006F3FF0" w:rsidP="006F3FF0">
      <w:pPr>
        <w:pStyle w:val="ListParagraph"/>
        <w:ind w:left="0"/>
        <w:jc w:val="both"/>
        <w:rPr>
          <w:rFonts w:ascii="Arial" w:hAnsi="Arial" w:cs="Arial"/>
          <w:sz w:val="20"/>
          <w:szCs w:val="20"/>
        </w:rPr>
      </w:pPr>
    </w:p>
    <w:p w:rsidR="006F3FF0" w:rsidRPr="00A206C0" w:rsidRDefault="006F3FF0" w:rsidP="006F3FF0">
      <w:pPr>
        <w:pStyle w:val="ListParagraph"/>
        <w:numPr>
          <w:ilvl w:val="0"/>
          <w:numId w:val="86"/>
        </w:numPr>
        <w:ind w:left="0" w:firstLine="0"/>
        <w:jc w:val="both"/>
        <w:rPr>
          <w:rFonts w:ascii="Arial" w:hAnsi="Arial" w:cs="Arial"/>
          <w:sz w:val="20"/>
          <w:szCs w:val="20"/>
        </w:rPr>
      </w:pPr>
      <w:r w:rsidRPr="00A206C0">
        <w:rPr>
          <w:rFonts w:ascii="Arial" w:hAnsi="Arial" w:cs="Arial"/>
          <w:sz w:val="20"/>
          <w:szCs w:val="20"/>
        </w:rPr>
        <w:t>The increase in personnel resources and the number of posts in 2018/19 as compared to the 2016/17 Approved Budget reflects the regularization of three examiners to support the additional examination and language demands following recent accessions, reflected under Expected Result II.3 (Wider and better use of the Hague System) and the addition of three posts to support:  (</w:t>
      </w:r>
      <w:proofErr w:type="spellStart"/>
      <w:r w:rsidRPr="00A206C0">
        <w:rPr>
          <w:rFonts w:ascii="Arial" w:hAnsi="Arial" w:cs="Arial"/>
          <w:sz w:val="20"/>
          <w:szCs w:val="20"/>
        </w:rPr>
        <w:t>i</w:t>
      </w:r>
      <w:proofErr w:type="spellEnd"/>
      <w:r w:rsidRPr="00A206C0">
        <w:rPr>
          <w:rFonts w:ascii="Arial" w:hAnsi="Arial" w:cs="Arial"/>
          <w:sz w:val="20"/>
          <w:szCs w:val="20"/>
        </w:rPr>
        <w:t xml:space="preserve">) the growing legal complexities of the System (Expected Result II.3);  (ii) the increased workload in the Hague Operations;  and (iii) the implementation of the Hague IT Platform project, as reflected under Expected Result II.4 (Improved productivity and service quality of the Hague operations).  In addition, temporary staff resources have increased in anticipation of further accessions, as reflected under Expected Result II.3 and </w:t>
      </w:r>
      <w:r w:rsidR="00317229" w:rsidRPr="00A206C0">
        <w:rPr>
          <w:rFonts w:ascii="Arial" w:hAnsi="Arial" w:cs="Arial"/>
          <w:sz w:val="20"/>
          <w:szCs w:val="20"/>
        </w:rPr>
        <w:t xml:space="preserve">to </w:t>
      </w:r>
      <w:r w:rsidRPr="00A206C0">
        <w:rPr>
          <w:rFonts w:ascii="Arial" w:hAnsi="Arial" w:cs="Arial"/>
          <w:sz w:val="20"/>
          <w:szCs w:val="20"/>
        </w:rPr>
        <w:t xml:space="preserve">support the implementation of the Hague IT </w:t>
      </w:r>
      <w:r w:rsidR="00317229" w:rsidRPr="00A206C0">
        <w:rPr>
          <w:rFonts w:ascii="Arial" w:hAnsi="Arial" w:cs="Arial"/>
          <w:sz w:val="20"/>
          <w:szCs w:val="20"/>
        </w:rPr>
        <w:t>p</w:t>
      </w:r>
      <w:r w:rsidRPr="00A206C0">
        <w:rPr>
          <w:rFonts w:ascii="Arial" w:hAnsi="Arial" w:cs="Arial"/>
          <w:sz w:val="20"/>
          <w:szCs w:val="20"/>
        </w:rPr>
        <w:t>latform, reflected under Expected Result II.4.</w:t>
      </w:r>
    </w:p>
    <w:p w:rsidR="006F3FF0" w:rsidRPr="00A206C0" w:rsidRDefault="006F3FF0" w:rsidP="006F3FF0">
      <w:pPr>
        <w:pStyle w:val="ListParagraph"/>
        <w:ind w:left="0"/>
        <w:jc w:val="both"/>
        <w:rPr>
          <w:rFonts w:ascii="Arial" w:hAnsi="Arial" w:cs="Arial"/>
          <w:sz w:val="20"/>
          <w:szCs w:val="20"/>
        </w:rPr>
      </w:pPr>
    </w:p>
    <w:p w:rsidR="006F3FF0" w:rsidRPr="00A206C0" w:rsidRDefault="006F3FF0" w:rsidP="006F3FF0">
      <w:pPr>
        <w:pStyle w:val="ListParagraph"/>
        <w:numPr>
          <w:ilvl w:val="0"/>
          <w:numId w:val="86"/>
        </w:numPr>
        <w:ind w:left="0" w:firstLine="0"/>
        <w:jc w:val="both"/>
        <w:rPr>
          <w:rFonts w:ascii="Arial" w:hAnsi="Arial" w:cs="Arial"/>
          <w:sz w:val="20"/>
          <w:szCs w:val="20"/>
        </w:rPr>
      </w:pPr>
      <w:r w:rsidRPr="00A206C0">
        <w:rPr>
          <w:rFonts w:ascii="Arial" w:hAnsi="Arial" w:cs="Arial"/>
          <w:sz w:val="20"/>
          <w:szCs w:val="20"/>
        </w:rPr>
        <w:t>The increase in non-personnel resources as compared to the 2016/17 Approved Budget reflects a provision for the implementation of the Hague IT Platform, reflected under Expected Result II.4.</w:t>
      </w:r>
    </w:p>
    <w:p w:rsidR="006F3FF0" w:rsidRPr="00A206C0" w:rsidRDefault="006F3FF0" w:rsidP="00834634">
      <w:pPr>
        <w:rPr>
          <w:rFonts w:asciiTheme="minorBidi" w:hAnsiTheme="minorBidi" w:cstheme="minorBidi"/>
          <w:sz w:val="20"/>
        </w:rPr>
      </w:pPr>
    </w:p>
    <w:p w:rsidR="00002A0A" w:rsidRPr="00A206C0" w:rsidRDefault="00002A0A" w:rsidP="00002A0A">
      <w:pPr>
        <w:jc w:val="center"/>
        <w:rPr>
          <w:b/>
          <w:sz w:val="18"/>
          <w:szCs w:val="18"/>
        </w:rPr>
      </w:pPr>
      <w:r w:rsidRPr="00A206C0">
        <w:rPr>
          <w:b/>
          <w:sz w:val="18"/>
          <w:szCs w:val="18"/>
        </w:rPr>
        <w:t>Program 31:  Resources by Result</w:t>
      </w:r>
    </w:p>
    <w:p w:rsidR="00002A0A" w:rsidRPr="00A206C0" w:rsidRDefault="00002A0A" w:rsidP="00002A0A">
      <w:pPr>
        <w:jc w:val="center"/>
        <w:rPr>
          <w:i/>
          <w:sz w:val="18"/>
          <w:szCs w:val="18"/>
        </w:rPr>
      </w:pPr>
      <w:r w:rsidRPr="00A206C0">
        <w:rPr>
          <w:i/>
          <w:sz w:val="18"/>
          <w:szCs w:val="18"/>
        </w:rPr>
        <w:t>(in thousands of Swiss francs)</w:t>
      </w:r>
    </w:p>
    <w:p w:rsidR="00002A0A" w:rsidRPr="00A206C0" w:rsidRDefault="00002A0A" w:rsidP="00002A0A">
      <w:pPr>
        <w:rPr>
          <w:sz w:val="20"/>
        </w:rPr>
      </w:pPr>
    </w:p>
    <w:p w:rsidR="00002A0A" w:rsidRPr="00A206C0" w:rsidRDefault="00002A0A" w:rsidP="00002A0A">
      <w:pPr>
        <w:jc w:val="center"/>
      </w:pPr>
      <w:r w:rsidRPr="00A206C0">
        <w:rPr>
          <w:noProof/>
          <w:lang w:eastAsia="en-US"/>
        </w:rPr>
        <w:drawing>
          <wp:inline distT="0" distB="0" distL="0" distR="0" wp14:anchorId="5A66D564" wp14:editId="3615373E">
            <wp:extent cx="5400000" cy="1308235"/>
            <wp:effectExtent l="0" t="0" r="0" b="635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00000" cy="1308235"/>
                    </a:xfrm>
                    <a:prstGeom prst="rect">
                      <a:avLst/>
                    </a:prstGeom>
                    <a:noFill/>
                    <a:ln>
                      <a:noFill/>
                    </a:ln>
                  </pic:spPr>
                </pic:pic>
              </a:graphicData>
            </a:graphic>
          </wp:inline>
        </w:drawing>
      </w:r>
    </w:p>
    <w:p w:rsidR="00002A0A" w:rsidRPr="00A206C0" w:rsidRDefault="00002A0A" w:rsidP="00002A0A">
      <w:pPr>
        <w:rPr>
          <w:rFonts w:asciiTheme="minorBidi" w:hAnsiTheme="minorBidi" w:cstheme="minorBidi"/>
          <w:sz w:val="20"/>
        </w:rPr>
      </w:pPr>
    </w:p>
    <w:p w:rsidR="00002A0A" w:rsidRPr="00A206C0" w:rsidRDefault="00002A0A" w:rsidP="00834634">
      <w:pPr>
        <w:rPr>
          <w:rFonts w:asciiTheme="minorBidi" w:hAnsiTheme="minorBidi" w:cstheme="minorBidi"/>
          <w:sz w:val="20"/>
        </w:rPr>
      </w:pPr>
    </w:p>
    <w:p w:rsidR="005C754F" w:rsidRPr="00A206C0" w:rsidRDefault="005C754F" w:rsidP="005C754F">
      <w:pPr>
        <w:keepNext/>
        <w:keepLines/>
        <w:jc w:val="center"/>
        <w:rPr>
          <w:b/>
          <w:sz w:val="18"/>
          <w:szCs w:val="18"/>
        </w:rPr>
      </w:pPr>
      <w:r w:rsidRPr="00A206C0">
        <w:rPr>
          <w:b/>
          <w:sz w:val="18"/>
          <w:szCs w:val="18"/>
        </w:rPr>
        <w:lastRenderedPageBreak/>
        <w:t>Program 31:  Resources by Cost Category</w:t>
      </w:r>
    </w:p>
    <w:p w:rsidR="005C754F" w:rsidRPr="00A206C0" w:rsidRDefault="005C754F" w:rsidP="005C754F">
      <w:pPr>
        <w:keepNext/>
        <w:keepLines/>
        <w:jc w:val="center"/>
        <w:rPr>
          <w:i/>
          <w:sz w:val="18"/>
          <w:szCs w:val="18"/>
        </w:rPr>
      </w:pPr>
      <w:r w:rsidRPr="00A206C0">
        <w:rPr>
          <w:i/>
          <w:sz w:val="18"/>
          <w:szCs w:val="18"/>
        </w:rPr>
        <w:t>(in thousands of Swiss francs)</w:t>
      </w:r>
    </w:p>
    <w:p w:rsidR="005C754F" w:rsidRPr="00A206C0" w:rsidRDefault="005C754F" w:rsidP="005C754F">
      <w:pPr>
        <w:keepNext/>
        <w:keepLines/>
      </w:pPr>
    </w:p>
    <w:p w:rsidR="005C754F" w:rsidRPr="00A206C0" w:rsidRDefault="005C754F" w:rsidP="005C754F">
      <w:pPr>
        <w:keepNext/>
        <w:keepLines/>
        <w:jc w:val="center"/>
      </w:pPr>
      <w:r w:rsidRPr="00A206C0">
        <w:rPr>
          <w:noProof/>
          <w:lang w:eastAsia="en-US"/>
        </w:rPr>
        <w:drawing>
          <wp:inline distT="0" distB="0" distL="0" distR="0" wp14:anchorId="66F51E29" wp14:editId="64930686">
            <wp:extent cx="5400000" cy="6108400"/>
            <wp:effectExtent l="0" t="0" r="0" b="6985"/>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000" cy="6108400"/>
                    </a:xfrm>
                    <a:prstGeom prst="rect">
                      <a:avLst/>
                    </a:prstGeom>
                    <a:noFill/>
                    <a:ln>
                      <a:noFill/>
                    </a:ln>
                  </pic:spPr>
                </pic:pic>
              </a:graphicData>
            </a:graphic>
          </wp:inline>
        </w:drawing>
      </w:r>
    </w:p>
    <w:p w:rsidR="003911FC" w:rsidRPr="00A206C0" w:rsidRDefault="003911FC" w:rsidP="003911FC">
      <w:pPr>
        <w:outlineLvl w:val="2"/>
        <w:rPr>
          <w:b/>
          <w:szCs w:val="22"/>
          <w:lang w:eastAsia="en-US"/>
        </w:rPr>
      </w:pPr>
      <w:r w:rsidRPr="00A206C0">
        <w:rPr>
          <w:b/>
          <w:szCs w:val="22"/>
          <w:lang w:eastAsia="en-US"/>
        </w:rPr>
        <w:br w:type="page"/>
      </w:r>
    </w:p>
    <w:p w:rsidR="00AB1CA5" w:rsidRPr="00A206C0" w:rsidRDefault="00FE4A97" w:rsidP="00236306">
      <w:pPr>
        <w:pStyle w:val="Heading4"/>
      </w:pPr>
      <w:bookmarkStart w:id="97" w:name="_Toc480815249"/>
      <w:bookmarkStart w:id="98" w:name="_Toc482096002"/>
      <w:bookmarkStart w:id="99" w:name="_Toc482096832"/>
      <w:bookmarkStart w:id="100" w:name="_Toc482097105"/>
      <w:bookmarkStart w:id="101" w:name="_Toc482110798"/>
      <w:r w:rsidRPr="00A206C0">
        <w:lastRenderedPageBreak/>
        <w:t>Program 31 Annex:</w:t>
      </w:r>
      <w:r w:rsidRPr="00A206C0">
        <w:tab/>
      </w:r>
      <w:r w:rsidR="00AB1CA5" w:rsidRPr="00A206C0">
        <w:t>Indicators of the Hague System Operations</w:t>
      </w:r>
      <w:bookmarkEnd w:id="97"/>
      <w:bookmarkEnd w:id="98"/>
      <w:bookmarkEnd w:id="99"/>
      <w:bookmarkEnd w:id="100"/>
      <w:bookmarkEnd w:id="101"/>
    </w:p>
    <w:p w:rsidR="00AB1CA5" w:rsidRPr="00A206C0" w:rsidRDefault="00AB1CA5" w:rsidP="00AB1CA5">
      <w:pPr>
        <w:autoSpaceDE w:val="0"/>
        <w:autoSpaceDN w:val="0"/>
        <w:adjustRightInd w:val="0"/>
        <w:rPr>
          <w:rFonts w:asciiTheme="minorBidi" w:hAnsiTheme="minorBidi" w:cstheme="minorBidi"/>
          <w:bCs/>
          <w:sz w:val="20"/>
        </w:rPr>
      </w:pPr>
    </w:p>
    <w:p w:rsidR="00AB1CA5" w:rsidRPr="00A206C0" w:rsidRDefault="00AB1CA5" w:rsidP="00AB1CA5">
      <w:pPr>
        <w:autoSpaceDE w:val="0"/>
        <w:autoSpaceDN w:val="0"/>
        <w:adjustRightInd w:val="0"/>
        <w:rPr>
          <w:rFonts w:asciiTheme="minorBidi" w:hAnsiTheme="minorBidi" w:cstheme="minorBidi"/>
          <w:bCs/>
          <w:sz w:val="20"/>
        </w:rPr>
      </w:pPr>
    </w:p>
    <w:p w:rsidR="00AB1CA5" w:rsidRPr="00A206C0" w:rsidRDefault="00AB1CA5" w:rsidP="00AB1CA5">
      <w:pPr>
        <w:rPr>
          <w:rFonts w:asciiTheme="minorBidi" w:hAnsiTheme="minorBidi" w:cstheme="minorBidi"/>
          <w:bCs/>
          <w:sz w:val="20"/>
        </w:rPr>
      </w:pPr>
      <w:r w:rsidRPr="00A206C0">
        <w:rPr>
          <w:rFonts w:asciiTheme="minorBidi" w:hAnsiTheme="minorBidi" w:cstheme="minorBidi"/>
          <w:bCs/>
          <w:sz w:val="20"/>
        </w:rPr>
        <w:t>PERFORMANCE INDICATORS FOR THE EXPECTED RESULT</w:t>
      </w:r>
    </w:p>
    <w:p w:rsidR="00AB1CA5" w:rsidRPr="00A206C0" w:rsidRDefault="00AB1CA5" w:rsidP="00AB1CA5">
      <w:pPr>
        <w:rPr>
          <w:rFonts w:asciiTheme="minorBidi" w:hAnsiTheme="minorBidi" w:cstheme="minorBidi"/>
          <w:bCs/>
          <w:sz w:val="20"/>
        </w:rPr>
      </w:pPr>
      <w:r w:rsidRPr="00A206C0">
        <w:rPr>
          <w:rFonts w:asciiTheme="minorBidi" w:hAnsiTheme="minorBidi" w:cstheme="minorBidi"/>
          <w:bCs/>
          <w:sz w:val="20"/>
        </w:rPr>
        <w:t>“IMPROVED PRODUCTIVITY AND SERVICE QUALITY OF THE HAGUE OPERATIONS”</w:t>
      </w:r>
    </w:p>
    <w:p w:rsidR="00AB1CA5" w:rsidRPr="00A206C0" w:rsidRDefault="00AB1CA5" w:rsidP="00AB1CA5">
      <w:pPr>
        <w:rPr>
          <w:rFonts w:asciiTheme="minorBidi" w:hAnsiTheme="minorBidi" w:cstheme="minorBidi"/>
          <w:bCs/>
          <w:sz w:val="20"/>
        </w:rPr>
      </w:pPr>
    </w:p>
    <w:p w:rsidR="00AB1CA5" w:rsidRPr="00A206C0" w:rsidRDefault="00AB1CA5" w:rsidP="00AB1CA5">
      <w:pPr>
        <w:pStyle w:val="ListParagraph"/>
        <w:numPr>
          <w:ilvl w:val="0"/>
          <w:numId w:val="55"/>
        </w:numPr>
        <w:tabs>
          <w:tab w:val="left" w:pos="0"/>
          <w:tab w:val="left" w:pos="567"/>
        </w:tabs>
        <w:ind w:left="0" w:firstLine="0"/>
        <w:jc w:val="both"/>
        <w:rPr>
          <w:rFonts w:asciiTheme="minorBidi" w:hAnsiTheme="minorBidi"/>
          <w:bCs/>
          <w:sz w:val="20"/>
          <w:szCs w:val="20"/>
        </w:rPr>
      </w:pPr>
      <w:r w:rsidRPr="00A206C0">
        <w:rPr>
          <w:rFonts w:asciiTheme="minorBidi" w:hAnsiTheme="minorBidi"/>
          <w:bCs/>
          <w:sz w:val="20"/>
          <w:szCs w:val="20"/>
        </w:rPr>
        <w:t>As background for the performance indicators for the expected result “improved productivity and service quality of the Hague System Operations”, the evolution of the following factors needs to be considered:</w:t>
      </w:r>
    </w:p>
    <w:p w:rsidR="00AB1CA5" w:rsidRPr="00A206C0" w:rsidRDefault="00AB1CA5" w:rsidP="00AB1CA5">
      <w:pPr>
        <w:pStyle w:val="ListParagraph"/>
        <w:tabs>
          <w:tab w:val="left" w:pos="0"/>
          <w:tab w:val="left" w:pos="567"/>
        </w:tabs>
        <w:ind w:left="0"/>
        <w:jc w:val="both"/>
        <w:rPr>
          <w:rFonts w:asciiTheme="minorBidi" w:hAnsiTheme="minorBidi"/>
          <w:bCs/>
          <w:sz w:val="20"/>
          <w:szCs w:val="20"/>
        </w:rPr>
      </w:pPr>
    </w:p>
    <w:p w:rsidR="00AB1CA5" w:rsidRPr="00A206C0" w:rsidRDefault="00AB1CA5" w:rsidP="00AB1CA5">
      <w:pPr>
        <w:numPr>
          <w:ilvl w:val="0"/>
          <w:numId w:val="46"/>
        </w:numPr>
        <w:tabs>
          <w:tab w:val="clear" w:pos="720"/>
          <w:tab w:val="num" w:pos="1134"/>
        </w:tabs>
        <w:spacing w:after="120"/>
        <w:ind w:left="567" w:firstLine="0"/>
        <w:jc w:val="both"/>
        <w:rPr>
          <w:rFonts w:asciiTheme="minorBidi" w:hAnsiTheme="minorBidi" w:cstheme="minorBidi"/>
          <w:bCs/>
          <w:sz w:val="20"/>
        </w:rPr>
      </w:pPr>
      <w:r w:rsidRPr="00A206C0">
        <w:rPr>
          <w:rFonts w:asciiTheme="minorBidi" w:hAnsiTheme="minorBidi" w:cstheme="minorBidi"/>
          <w:bCs/>
          <w:sz w:val="20"/>
        </w:rPr>
        <w:t>The Hague System workloads;</w:t>
      </w:r>
    </w:p>
    <w:p w:rsidR="00AB1CA5" w:rsidRPr="00A206C0" w:rsidRDefault="00AB1CA5" w:rsidP="00AB1CA5">
      <w:pPr>
        <w:numPr>
          <w:ilvl w:val="0"/>
          <w:numId w:val="46"/>
        </w:numPr>
        <w:tabs>
          <w:tab w:val="clear" w:pos="720"/>
          <w:tab w:val="num" w:pos="1134"/>
        </w:tabs>
        <w:spacing w:after="120"/>
        <w:ind w:left="567" w:firstLine="0"/>
        <w:jc w:val="both"/>
        <w:rPr>
          <w:rFonts w:asciiTheme="minorBidi" w:hAnsiTheme="minorBidi" w:cstheme="minorBidi"/>
          <w:bCs/>
          <w:sz w:val="20"/>
        </w:rPr>
      </w:pPr>
      <w:r w:rsidRPr="00A206C0">
        <w:rPr>
          <w:rFonts w:asciiTheme="minorBidi" w:hAnsiTheme="minorBidi" w:cstheme="minorBidi"/>
          <w:bCs/>
          <w:sz w:val="20"/>
        </w:rPr>
        <w:t>The composition of those workloads;</w:t>
      </w:r>
    </w:p>
    <w:p w:rsidR="00AB1CA5" w:rsidRPr="00A206C0" w:rsidRDefault="00AB1CA5" w:rsidP="00AB1CA5">
      <w:pPr>
        <w:numPr>
          <w:ilvl w:val="0"/>
          <w:numId w:val="46"/>
        </w:numPr>
        <w:tabs>
          <w:tab w:val="clear" w:pos="720"/>
          <w:tab w:val="num" w:pos="1134"/>
        </w:tabs>
        <w:spacing w:after="120"/>
        <w:ind w:left="567" w:firstLine="0"/>
        <w:jc w:val="both"/>
        <w:rPr>
          <w:rFonts w:asciiTheme="minorBidi" w:hAnsiTheme="minorBidi" w:cstheme="minorBidi"/>
          <w:bCs/>
          <w:sz w:val="20"/>
        </w:rPr>
      </w:pPr>
      <w:r w:rsidRPr="00A206C0">
        <w:rPr>
          <w:rFonts w:asciiTheme="minorBidi" w:hAnsiTheme="minorBidi" w:cstheme="minorBidi"/>
          <w:bCs/>
          <w:sz w:val="20"/>
        </w:rPr>
        <w:t>The level of automation;  and,</w:t>
      </w:r>
    </w:p>
    <w:p w:rsidR="00AB1CA5" w:rsidRPr="00A206C0" w:rsidRDefault="00AB1CA5" w:rsidP="00AB1CA5">
      <w:pPr>
        <w:numPr>
          <w:ilvl w:val="0"/>
          <w:numId w:val="46"/>
        </w:numPr>
        <w:tabs>
          <w:tab w:val="clear" w:pos="720"/>
          <w:tab w:val="num" w:pos="1134"/>
        </w:tabs>
        <w:ind w:left="567" w:firstLine="0"/>
        <w:jc w:val="both"/>
        <w:rPr>
          <w:rFonts w:asciiTheme="minorBidi" w:hAnsiTheme="minorBidi" w:cstheme="minorBidi"/>
          <w:bCs/>
          <w:sz w:val="20"/>
        </w:rPr>
      </w:pPr>
      <w:r w:rsidRPr="00A206C0">
        <w:rPr>
          <w:rFonts w:asciiTheme="minorBidi" w:hAnsiTheme="minorBidi" w:cstheme="minorBidi"/>
          <w:bCs/>
          <w:sz w:val="20"/>
        </w:rPr>
        <w:t>The resources assigned to cope with the workload.</w:t>
      </w:r>
    </w:p>
    <w:p w:rsidR="00AB1CA5" w:rsidRPr="00A206C0" w:rsidRDefault="00AB1CA5" w:rsidP="00AB1CA5">
      <w:pPr>
        <w:jc w:val="both"/>
        <w:rPr>
          <w:rFonts w:asciiTheme="minorBidi" w:hAnsiTheme="minorBidi" w:cstheme="minorBidi"/>
          <w:bCs/>
          <w:sz w:val="20"/>
        </w:rPr>
      </w:pPr>
    </w:p>
    <w:p w:rsidR="00AB1CA5" w:rsidRPr="00A206C0" w:rsidRDefault="00AB1CA5" w:rsidP="00AB1CA5">
      <w:pPr>
        <w:pStyle w:val="ListParagraph"/>
        <w:numPr>
          <w:ilvl w:val="0"/>
          <w:numId w:val="55"/>
        </w:numPr>
        <w:tabs>
          <w:tab w:val="left" w:pos="0"/>
          <w:tab w:val="left" w:pos="567"/>
        </w:tabs>
        <w:ind w:left="0" w:firstLine="0"/>
        <w:jc w:val="both"/>
        <w:rPr>
          <w:rFonts w:asciiTheme="minorBidi" w:hAnsiTheme="minorBidi"/>
          <w:bCs/>
          <w:sz w:val="20"/>
          <w:szCs w:val="20"/>
        </w:rPr>
      </w:pPr>
      <w:r w:rsidRPr="00A206C0">
        <w:rPr>
          <w:rFonts w:asciiTheme="minorBidi" w:hAnsiTheme="minorBidi"/>
          <w:bCs/>
          <w:sz w:val="20"/>
          <w:szCs w:val="20"/>
        </w:rPr>
        <w:t xml:space="preserve">The International Bureau (IB) receives four main types of documents, namely international applications, renewals, changes and decisions.  The latest trend for each of these documents is presented below.  Additional information on the applications received, such as their average number of designs, is also provided.  For technical reasons, the indicator on the irregularities issued shows data based on processed rather than incoming documents. </w:t>
      </w:r>
    </w:p>
    <w:p w:rsidR="00AB1CA5" w:rsidRPr="00A206C0" w:rsidRDefault="00AB1CA5" w:rsidP="00AB1CA5">
      <w:pPr>
        <w:pStyle w:val="ListParagraph"/>
        <w:tabs>
          <w:tab w:val="left" w:pos="0"/>
          <w:tab w:val="left" w:pos="567"/>
        </w:tabs>
        <w:ind w:left="0"/>
        <w:jc w:val="both"/>
        <w:rPr>
          <w:rFonts w:asciiTheme="minorBidi" w:hAnsiTheme="minorBidi"/>
          <w:bCs/>
          <w:sz w:val="20"/>
          <w:szCs w:val="20"/>
        </w:rPr>
      </w:pPr>
    </w:p>
    <w:p w:rsidR="00AB1CA5" w:rsidRPr="00A206C0" w:rsidRDefault="00AB1CA5" w:rsidP="00AB1CA5">
      <w:pPr>
        <w:tabs>
          <w:tab w:val="left" w:pos="567"/>
        </w:tabs>
        <w:spacing w:before="120" w:after="240"/>
        <w:rPr>
          <w:rFonts w:asciiTheme="minorBidi" w:eastAsiaTheme="minorHAnsi" w:hAnsiTheme="minorBidi" w:cstheme="minorBidi"/>
          <w:b/>
          <w:sz w:val="20"/>
          <w:lang w:eastAsia="en-US"/>
        </w:rPr>
      </w:pPr>
      <w:r w:rsidRPr="00A206C0">
        <w:rPr>
          <w:rFonts w:asciiTheme="minorBidi" w:eastAsiaTheme="minorHAnsi" w:hAnsiTheme="minorBidi" w:cstheme="minorBidi"/>
          <w:b/>
          <w:sz w:val="20"/>
          <w:lang w:eastAsia="en-US"/>
        </w:rPr>
        <w:t>I.</w:t>
      </w:r>
      <w:r w:rsidRPr="00A206C0">
        <w:rPr>
          <w:rFonts w:asciiTheme="minorBidi" w:eastAsiaTheme="minorHAnsi" w:hAnsiTheme="minorBidi" w:cstheme="minorBidi"/>
          <w:b/>
          <w:sz w:val="20"/>
          <w:lang w:eastAsia="en-US"/>
        </w:rPr>
        <w:tab/>
        <w:t>Incoming Documents</w:t>
      </w:r>
    </w:p>
    <w:p w:rsidR="00AB1CA5" w:rsidRPr="00A206C0" w:rsidRDefault="00AB1CA5" w:rsidP="00AB1CA5">
      <w:pPr>
        <w:rPr>
          <w:rFonts w:asciiTheme="minorBidi" w:hAnsiTheme="minorBidi" w:cstheme="minorBidi"/>
          <w:bCs/>
          <w:sz w:val="20"/>
          <w:u w:val="single"/>
        </w:rPr>
      </w:pPr>
      <w:r w:rsidRPr="00A206C0">
        <w:rPr>
          <w:rFonts w:asciiTheme="minorBidi" w:hAnsiTheme="minorBidi" w:cstheme="minorBidi"/>
          <w:bCs/>
          <w:sz w:val="20"/>
          <w:u w:val="single"/>
        </w:rPr>
        <w:t>Applications received</w:t>
      </w:r>
    </w:p>
    <w:p w:rsidR="00AB1CA5" w:rsidRPr="00A206C0" w:rsidRDefault="00AB1CA5" w:rsidP="00AB1CA5">
      <w:pPr>
        <w:spacing w:before="120" w:after="240"/>
        <w:jc w:val="center"/>
        <w:rPr>
          <w:rFonts w:asciiTheme="minorBidi" w:hAnsiTheme="minorBidi" w:cstheme="minorBidi"/>
          <w:bCs/>
          <w:sz w:val="20"/>
        </w:rPr>
      </w:pPr>
      <w:r w:rsidRPr="00A206C0">
        <w:rPr>
          <w:rFonts w:asciiTheme="minorBidi" w:hAnsiTheme="minorBidi" w:cstheme="minorBidi"/>
          <w:bCs/>
          <w:noProof/>
          <w:sz w:val="20"/>
          <w:lang w:eastAsia="en-US"/>
        </w:rPr>
        <w:drawing>
          <wp:inline distT="0" distB="0" distL="0" distR="0" wp14:anchorId="776E37A4" wp14:editId="5A597D2C">
            <wp:extent cx="3960000" cy="2636047"/>
            <wp:effectExtent l="0" t="0" r="2540" b="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960000" cy="2636047"/>
                    </a:xfrm>
                    <a:prstGeom prst="rect">
                      <a:avLst/>
                    </a:prstGeom>
                    <a:noFill/>
                  </pic:spPr>
                </pic:pic>
              </a:graphicData>
            </a:graphic>
          </wp:inline>
        </w:drawing>
      </w:r>
    </w:p>
    <w:p w:rsidR="00AB1CA5" w:rsidRPr="00A206C0" w:rsidRDefault="00AB1CA5" w:rsidP="00AB1CA5">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sz w:val="20"/>
        </w:rPr>
        <w:t>In 2016, the IB received 5,562 international applications, up 35 per cent from 2015.  In addition to applications from the European Union (+186 applications), those from the Republic of Korea (+747 applications), Japan (+220 applications) and the United States of America (+211 applications), all of which joined the Hague System in 2014/15, also contributed to this increase.</w:t>
      </w:r>
    </w:p>
    <w:p w:rsidR="00AB1CA5" w:rsidRPr="00A206C0" w:rsidRDefault="00AB1CA5" w:rsidP="00AB1CA5">
      <w:pPr>
        <w:ind w:left="1134"/>
        <w:jc w:val="both"/>
        <w:rPr>
          <w:rFonts w:asciiTheme="minorBidi" w:hAnsiTheme="minorBidi" w:cstheme="minorBidi"/>
          <w:bCs/>
          <w:sz w:val="20"/>
        </w:rPr>
      </w:pPr>
    </w:p>
    <w:p w:rsidR="00AB1CA5" w:rsidRPr="00A206C0" w:rsidRDefault="00AB1CA5" w:rsidP="00AB1CA5">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sz w:val="20"/>
        </w:rPr>
        <w:t>In 2016, 94 per cent of applications were filed electronically, a thirteen percentage points increase over 2012.</w:t>
      </w:r>
    </w:p>
    <w:p w:rsidR="00AB1CA5" w:rsidRPr="00A206C0" w:rsidRDefault="00AB1CA5" w:rsidP="00AB1CA5">
      <w:pPr>
        <w:jc w:val="both"/>
        <w:rPr>
          <w:rFonts w:asciiTheme="minorBidi" w:hAnsiTheme="minorBidi" w:cstheme="minorBidi"/>
          <w:bCs/>
          <w:sz w:val="20"/>
        </w:rPr>
      </w:pPr>
    </w:p>
    <w:p w:rsidR="00AB1CA5" w:rsidRPr="00A206C0" w:rsidRDefault="00AB1CA5" w:rsidP="00AB1CA5">
      <w:pPr>
        <w:keepNext/>
        <w:keepLines/>
        <w:rPr>
          <w:rFonts w:asciiTheme="minorBidi" w:hAnsiTheme="minorBidi" w:cstheme="minorBidi"/>
          <w:bCs/>
          <w:i/>
          <w:sz w:val="20"/>
        </w:rPr>
      </w:pPr>
      <w:r w:rsidRPr="00A206C0">
        <w:rPr>
          <w:rFonts w:asciiTheme="minorBidi" w:hAnsiTheme="minorBidi" w:cstheme="minorBidi"/>
          <w:bCs/>
          <w:i/>
          <w:sz w:val="20"/>
        </w:rPr>
        <w:lastRenderedPageBreak/>
        <w:t>Average number of designs per application</w:t>
      </w:r>
    </w:p>
    <w:p w:rsidR="00AB1CA5" w:rsidRPr="00A206C0" w:rsidRDefault="00AB1CA5" w:rsidP="00AB1CA5">
      <w:pPr>
        <w:keepNext/>
        <w:keepLines/>
        <w:jc w:val="center"/>
        <w:rPr>
          <w:rFonts w:asciiTheme="minorBidi" w:hAnsiTheme="minorBidi" w:cstheme="minorBidi"/>
          <w:bCs/>
          <w:i/>
          <w:sz w:val="20"/>
        </w:rPr>
      </w:pPr>
      <w:r w:rsidRPr="00A206C0">
        <w:rPr>
          <w:rFonts w:asciiTheme="minorBidi" w:hAnsiTheme="minorBidi" w:cstheme="minorBidi"/>
          <w:bCs/>
          <w:i/>
          <w:noProof/>
          <w:sz w:val="20"/>
          <w:lang w:eastAsia="en-US"/>
        </w:rPr>
        <w:drawing>
          <wp:inline distT="0" distB="0" distL="0" distR="0" wp14:anchorId="3623DEB8" wp14:editId="19241B9A">
            <wp:extent cx="3780000" cy="2393612"/>
            <wp:effectExtent l="0" t="0" r="0" b="6985"/>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780000" cy="2393612"/>
                    </a:xfrm>
                    <a:prstGeom prst="rect">
                      <a:avLst/>
                    </a:prstGeom>
                    <a:noFill/>
                  </pic:spPr>
                </pic:pic>
              </a:graphicData>
            </a:graphic>
          </wp:inline>
        </w:drawing>
      </w:r>
    </w:p>
    <w:p w:rsidR="00AB1CA5" w:rsidRPr="00A206C0" w:rsidRDefault="00AB1CA5" w:rsidP="00AB1CA5">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sz w:val="20"/>
        </w:rPr>
        <w:t>In 2016, an application contained, on average, 3.4 designs, confirming a downward trend.</w:t>
      </w:r>
    </w:p>
    <w:p w:rsidR="00AB1CA5" w:rsidRPr="00A206C0" w:rsidRDefault="00AB1CA5" w:rsidP="00AB1CA5">
      <w:pPr>
        <w:ind w:left="1134"/>
        <w:jc w:val="both"/>
        <w:rPr>
          <w:rFonts w:asciiTheme="minorBidi" w:hAnsiTheme="minorBidi" w:cstheme="minorBidi"/>
          <w:bCs/>
          <w:sz w:val="20"/>
        </w:rPr>
      </w:pPr>
    </w:p>
    <w:p w:rsidR="00AB1CA5" w:rsidRPr="00A206C0" w:rsidRDefault="00AB1CA5" w:rsidP="00AB1CA5">
      <w:pPr>
        <w:keepNext/>
        <w:keepLines/>
        <w:rPr>
          <w:rFonts w:asciiTheme="minorBidi" w:hAnsiTheme="minorBidi" w:cstheme="minorBidi"/>
          <w:bCs/>
          <w:i/>
          <w:sz w:val="20"/>
        </w:rPr>
      </w:pPr>
      <w:r w:rsidRPr="00A206C0">
        <w:rPr>
          <w:rFonts w:asciiTheme="minorBidi" w:hAnsiTheme="minorBidi" w:cstheme="minorBidi"/>
          <w:bCs/>
          <w:i/>
          <w:sz w:val="20"/>
        </w:rPr>
        <w:t>Average number of designations per application</w:t>
      </w:r>
    </w:p>
    <w:p w:rsidR="00AB1CA5" w:rsidRPr="00A206C0" w:rsidRDefault="00AB1CA5" w:rsidP="00AB1CA5">
      <w:pPr>
        <w:keepNext/>
        <w:keepLines/>
        <w:rPr>
          <w:rFonts w:asciiTheme="minorBidi" w:hAnsiTheme="minorBidi" w:cstheme="minorBidi"/>
          <w:bCs/>
          <w:i/>
          <w:sz w:val="20"/>
        </w:rPr>
      </w:pPr>
    </w:p>
    <w:p w:rsidR="00AB1CA5" w:rsidRPr="00A206C0" w:rsidRDefault="00AB1CA5" w:rsidP="004E306F">
      <w:pPr>
        <w:pStyle w:val="ListParagraph"/>
        <w:keepNext/>
        <w:keepLines/>
        <w:ind w:left="567"/>
        <w:jc w:val="center"/>
        <w:rPr>
          <w:rFonts w:asciiTheme="minorBidi" w:hAnsiTheme="minorBidi"/>
          <w:bCs/>
          <w:i/>
          <w:sz w:val="20"/>
          <w:szCs w:val="20"/>
        </w:rPr>
      </w:pPr>
      <w:r w:rsidRPr="00A206C0">
        <w:rPr>
          <w:rFonts w:asciiTheme="minorBidi" w:hAnsiTheme="minorBidi"/>
          <w:bCs/>
          <w:i/>
          <w:noProof/>
          <w:sz w:val="20"/>
          <w:szCs w:val="20"/>
          <w:lang w:eastAsia="en-US"/>
        </w:rPr>
        <w:drawing>
          <wp:inline distT="0" distB="0" distL="0" distR="0" wp14:anchorId="1943A5DC" wp14:editId="533EA444">
            <wp:extent cx="3780000" cy="2393612"/>
            <wp:effectExtent l="0" t="0" r="0" b="6985"/>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780000" cy="2393612"/>
                    </a:xfrm>
                    <a:prstGeom prst="rect">
                      <a:avLst/>
                    </a:prstGeom>
                    <a:noFill/>
                  </pic:spPr>
                </pic:pic>
              </a:graphicData>
            </a:graphic>
          </wp:inline>
        </w:drawing>
      </w:r>
    </w:p>
    <w:p w:rsidR="00AB1CA5" w:rsidRPr="00A206C0" w:rsidRDefault="00AB1CA5" w:rsidP="00AB1CA5">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sz w:val="20"/>
        </w:rPr>
        <w:t>In 2016, an application contained on average 3.8 designations. Since 2012, the average number of designations per application has decreased continuously.</w:t>
      </w:r>
    </w:p>
    <w:p w:rsidR="00AB1CA5" w:rsidRPr="00A206C0" w:rsidRDefault="00AB1CA5" w:rsidP="00AB1CA5">
      <w:pPr>
        <w:keepNext/>
        <w:keepLines/>
        <w:rPr>
          <w:rFonts w:asciiTheme="minorBidi" w:hAnsiTheme="minorBidi" w:cstheme="minorBidi"/>
          <w:bCs/>
          <w:i/>
          <w:sz w:val="20"/>
        </w:rPr>
      </w:pPr>
      <w:r w:rsidRPr="00A206C0">
        <w:rPr>
          <w:rFonts w:asciiTheme="minorBidi" w:hAnsiTheme="minorBidi" w:cstheme="minorBidi"/>
          <w:bCs/>
          <w:i/>
          <w:sz w:val="20"/>
        </w:rPr>
        <w:t>Trend of irregularities in applications</w:t>
      </w:r>
    </w:p>
    <w:p w:rsidR="00AB1CA5" w:rsidRPr="00A206C0" w:rsidRDefault="00AB1CA5" w:rsidP="00AB1CA5">
      <w:pPr>
        <w:keepNext/>
        <w:keepLines/>
        <w:rPr>
          <w:rFonts w:asciiTheme="minorBidi" w:hAnsiTheme="minorBidi" w:cstheme="minorBidi"/>
          <w:bCs/>
          <w:i/>
          <w:sz w:val="20"/>
        </w:rPr>
      </w:pPr>
    </w:p>
    <w:p w:rsidR="00AB1CA5" w:rsidRPr="00A206C0" w:rsidRDefault="00AB1CA5" w:rsidP="00AB1CA5">
      <w:pPr>
        <w:pStyle w:val="ListParagraph"/>
        <w:keepNext/>
        <w:keepLines/>
        <w:numPr>
          <w:ilvl w:val="0"/>
          <w:numId w:val="55"/>
        </w:numPr>
        <w:tabs>
          <w:tab w:val="left" w:pos="0"/>
          <w:tab w:val="left" w:pos="567"/>
        </w:tabs>
        <w:ind w:left="0" w:firstLine="0"/>
        <w:jc w:val="both"/>
        <w:rPr>
          <w:rFonts w:asciiTheme="minorBidi" w:hAnsiTheme="minorBidi"/>
          <w:bCs/>
          <w:sz w:val="20"/>
          <w:szCs w:val="20"/>
        </w:rPr>
      </w:pPr>
      <w:r w:rsidRPr="00A206C0">
        <w:rPr>
          <w:rFonts w:asciiTheme="minorBidi" w:hAnsiTheme="minorBidi"/>
          <w:bCs/>
          <w:sz w:val="20"/>
          <w:szCs w:val="20"/>
        </w:rPr>
        <w:t xml:space="preserve">Irregularities notified are grouped among the ten categories shown below. </w:t>
      </w:r>
    </w:p>
    <w:p w:rsidR="00AB1CA5" w:rsidRPr="00A206C0" w:rsidRDefault="00AB1CA5" w:rsidP="00AB1CA5">
      <w:pPr>
        <w:keepNext/>
        <w:keepLines/>
        <w:spacing w:before="120" w:after="240"/>
        <w:jc w:val="center"/>
        <w:rPr>
          <w:rFonts w:asciiTheme="minorBidi" w:hAnsiTheme="minorBidi" w:cstheme="minorBidi"/>
          <w:bCs/>
          <w:sz w:val="20"/>
        </w:rPr>
      </w:pPr>
      <w:r w:rsidRPr="00A206C0">
        <w:rPr>
          <w:rFonts w:asciiTheme="minorBidi" w:hAnsiTheme="minorBidi" w:cstheme="minorBidi"/>
          <w:bCs/>
          <w:noProof/>
          <w:sz w:val="20"/>
          <w:lang w:eastAsia="en-US"/>
        </w:rPr>
        <w:drawing>
          <wp:inline distT="0" distB="0" distL="0" distR="0" wp14:anchorId="25309926" wp14:editId="5470157A">
            <wp:extent cx="3780000" cy="2257645"/>
            <wp:effectExtent l="0" t="0" r="0" b="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780000" cy="2257645"/>
                    </a:xfrm>
                    <a:prstGeom prst="rect">
                      <a:avLst/>
                    </a:prstGeom>
                    <a:noFill/>
                  </pic:spPr>
                </pic:pic>
              </a:graphicData>
            </a:graphic>
          </wp:inline>
        </w:drawing>
      </w:r>
    </w:p>
    <w:p w:rsidR="00AB1CA5" w:rsidRPr="00A206C0" w:rsidRDefault="00AB1CA5" w:rsidP="00AB1CA5">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sz w:val="20"/>
        </w:rPr>
        <w:t xml:space="preserve">In 2016, the IB notified 3,383 irregularities in respect of applications. </w:t>
      </w:r>
    </w:p>
    <w:p w:rsidR="00AB1CA5" w:rsidRPr="00A206C0" w:rsidRDefault="00AB1CA5" w:rsidP="00AB1CA5">
      <w:pPr>
        <w:ind w:left="1134"/>
        <w:jc w:val="both"/>
        <w:rPr>
          <w:rFonts w:asciiTheme="minorBidi" w:hAnsiTheme="minorBidi" w:cstheme="minorBidi"/>
          <w:bCs/>
          <w:sz w:val="20"/>
        </w:rPr>
      </w:pPr>
    </w:p>
    <w:p w:rsidR="00AB1CA5" w:rsidRPr="00A206C0" w:rsidRDefault="00AB1CA5" w:rsidP="00AB1CA5">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sz w:val="20"/>
        </w:rPr>
        <w:lastRenderedPageBreak/>
        <w:t>Irregularities relating to product indications, descriptions and the numbering of reproductions were those experiencing the sharpest relative increase in 2016.</w:t>
      </w:r>
    </w:p>
    <w:p w:rsidR="00AB1CA5" w:rsidRPr="00A206C0" w:rsidRDefault="00AB1CA5" w:rsidP="00AB1CA5">
      <w:pPr>
        <w:ind w:left="1134"/>
        <w:jc w:val="both"/>
        <w:rPr>
          <w:rFonts w:asciiTheme="minorBidi" w:hAnsiTheme="minorBidi" w:cstheme="minorBidi"/>
          <w:bCs/>
          <w:sz w:val="20"/>
        </w:rPr>
      </w:pPr>
    </w:p>
    <w:p w:rsidR="00AB1CA5" w:rsidRPr="00A206C0" w:rsidRDefault="00AB1CA5" w:rsidP="0078239A">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sz w:val="20"/>
        </w:rPr>
        <w:t>Overall, irregularities notified in 2016 increased 64 per cent compared to 2015</w:t>
      </w:r>
      <w:r w:rsidR="0011071B" w:rsidRPr="00A206C0">
        <w:rPr>
          <w:rFonts w:asciiTheme="minorBidi" w:hAnsiTheme="minorBidi" w:cstheme="minorBidi"/>
          <w:bCs/>
          <w:sz w:val="20"/>
        </w:rPr>
        <w:t>,</w:t>
      </w:r>
      <w:r w:rsidRPr="00A206C0">
        <w:rPr>
          <w:rFonts w:asciiTheme="minorBidi" w:hAnsiTheme="minorBidi" w:cstheme="minorBidi"/>
          <w:bCs/>
          <w:sz w:val="20"/>
          <w:vertAlign w:val="superscript"/>
        </w:rPr>
        <w:footnoteReference w:id="22"/>
      </w:r>
      <w:r w:rsidRPr="00A206C0">
        <w:rPr>
          <w:rFonts w:asciiTheme="minorBidi" w:hAnsiTheme="minorBidi" w:cstheme="minorBidi"/>
          <w:bCs/>
          <w:sz w:val="20"/>
        </w:rPr>
        <w:t xml:space="preserve"> which is an increase in excess of the growth in terms of applications.</w:t>
      </w:r>
    </w:p>
    <w:p w:rsidR="00AB1CA5" w:rsidRPr="00A206C0" w:rsidRDefault="00AB1CA5" w:rsidP="00AB1CA5">
      <w:pPr>
        <w:jc w:val="both"/>
        <w:rPr>
          <w:rFonts w:asciiTheme="minorBidi" w:hAnsiTheme="minorBidi" w:cstheme="minorBidi"/>
          <w:bCs/>
          <w:sz w:val="20"/>
        </w:rPr>
      </w:pPr>
    </w:p>
    <w:p w:rsidR="00AB1CA5" w:rsidRPr="00A206C0" w:rsidRDefault="00AB1CA5" w:rsidP="0078239A">
      <w:pPr>
        <w:pStyle w:val="ListParagraph"/>
        <w:keepNext/>
        <w:keepLines/>
        <w:numPr>
          <w:ilvl w:val="0"/>
          <w:numId w:val="55"/>
        </w:numPr>
        <w:tabs>
          <w:tab w:val="left" w:pos="0"/>
          <w:tab w:val="left" w:pos="567"/>
        </w:tabs>
        <w:ind w:left="0" w:firstLine="0"/>
        <w:jc w:val="both"/>
        <w:rPr>
          <w:rFonts w:asciiTheme="minorBidi" w:hAnsiTheme="minorBidi"/>
          <w:bCs/>
          <w:sz w:val="20"/>
          <w:szCs w:val="20"/>
        </w:rPr>
      </w:pPr>
      <w:r w:rsidRPr="00A206C0">
        <w:rPr>
          <w:rFonts w:asciiTheme="minorBidi" w:hAnsiTheme="minorBidi"/>
          <w:bCs/>
          <w:sz w:val="20"/>
          <w:szCs w:val="20"/>
        </w:rPr>
        <w:t>The evolution of the share of applications containing one or more irregularities and/or substantive observations is shown below</w:t>
      </w:r>
      <w:r w:rsidR="0011071B" w:rsidRPr="00A206C0">
        <w:rPr>
          <w:rFonts w:asciiTheme="minorBidi" w:hAnsiTheme="minorBidi"/>
          <w:bCs/>
          <w:sz w:val="20"/>
          <w:szCs w:val="20"/>
        </w:rPr>
        <w:t>.</w:t>
      </w:r>
      <w:r w:rsidRPr="00A206C0">
        <w:rPr>
          <w:rStyle w:val="FootnoteReference"/>
          <w:rFonts w:asciiTheme="minorBidi" w:hAnsiTheme="minorBidi"/>
          <w:bCs/>
          <w:sz w:val="20"/>
          <w:szCs w:val="20"/>
        </w:rPr>
        <w:footnoteReference w:id="23"/>
      </w:r>
    </w:p>
    <w:p w:rsidR="00AB1CA5" w:rsidRPr="00A206C0" w:rsidRDefault="00AB1CA5" w:rsidP="00AB1CA5">
      <w:pPr>
        <w:spacing w:before="120"/>
        <w:jc w:val="center"/>
        <w:rPr>
          <w:rFonts w:asciiTheme="minorBidi" w:hAnsiTheme="minorBidi" w:cstheme="minorBidi"/>
          <w:bCs/>
          <w:sz w:val="20"/>
        </w:rPr>
      </w:pPr>
      <w:r w:rsidRPr="00A206C0">
        <w:rPr>
          <w:rFonts w:asciiTheme="minorBidi" w:hAnsiTheme="minorBidi" w:cstheme="minorBidi"/>
          <w:bCs/>
          <w:noProof/>
          <w:sz w:val="20"/>
          <w:lang w:eastAsia="en-US"/>
        </w:rPr>
        <w:drawing>
          <wp:inline distT="0" distB="0" distL="0" distR="0" wp14:anchorId="6AF4DEE1" wp14:editId="4F175DB7">
            <wp:extent cx="3780000" cy="2307122"/>
            <wp:effectExtent l="0" t="0" r="0" b="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780000" cy="2307122"/>
                    </a:xfrm>
                    <a:prstGeom prst="rect">
                      <a:avLst/>
                    </a:prstGeom>
                    <a:noFill/>
                  </pic:spPr>
                </pic:pic>
              </a:graphicData>
            </a:graphic>
          </wp:inline>
        </w:drawing>
      </w:r>
    </w:p>
    <w:p w:rsidR="00AB1CA5" w:rsidRPr="00A206C0" w:rsidRDefault="00AB1CA5" w:rsidP="00AB1CA5">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sz w:val="20"/>
        </w:rPr>
        <w:t xml:space="preserve">In 2016, some 49 per cent of applications registered contained at least one irregularity or substantive observation.  This represented an increase of about </w:t>
      </w:r>
      <w:r w:rsidR="00DB24A2" w:rsidRPr="00A206C0">
        <w:rPr>
          <w:rFonts w:asciiTheme="minorBidi" w:hAnsiTheme="minorBidi" w:cstheme="minorBidi"/>
          <w:bCs/>
          <w:sz w:val="20"/>
        </w:rPr>
        <w:t xml:space="preserve">5 </w:t>
      </w:r>
      <w:r w:rsidRPr="00A206C0">
        <w:rPr>
          <w:rFonts w:asciiTheme="minorBidi" w:hAnsiTheme="minorBidi" w:cstheme="minorBidi"/>
          <w:bCs/>
          <w:sz w:val="20"/>
        </w:rPr>
        <w:t>percentage points compared to 2015.</w:t>
      </w:r>
    </w:p>
    <w:p w:rsidR="00AB1CA5" w:rsidRPr="00A206C0" w:rsidRDefault="00AB1CA5" w:rsidP="00AB1CA5">
      <w:pPr>
        <w:rPr>
          <w:rFonts w:asciiTheme="minorBidi" w:hAnsiTheme="minorBidi" w:cstheme="minorBidi"/>
          <w:bCs/>
          <w:sz w:val="20"/>
          <w:u w:val="single"/>
        </w:rPr>
      </w:pPr>
      <w:r w:rsidRPr="00A206C0">
        <w:rPr>
          <w:rFonts w:asciiTheme="minorBidi" w:hAnsiTheme="minorBidi" w:cstheme="minorBidi"/>
          <w:bCs/>
          <w:sz w:val="20"/>
          <w:u w:val="single"/>
        </w:rPr>
        <w:t>Renewals</w:t>
      </w:r>
    </w:p>
    <w:p w:rsidR="00AB1CA5" w:rsidRPr="00A206C0" w:rsidRDefault="00AB1CA5" w:rsidP="00AB1CA5">
      <w:pPr>
        <w:rPr>
          <w:rFonts w:asciiTheme="minorBidi" w:hAnsiTheme="minorBidi" w:cstheme="minorBidi"/>
          <w:bCs/>
          <w:sz w:val="20"/>
          <w:u w:val="single"/>
        </w:rPr>
      </w:pPr>
    </w:p>
    <w:p w:rsidR="00AB1CA5" w:rsidRPr="00A206C0" w:rsidRDefault="00AB1CA5" w:rsidP="00AB1CA5">
      <w:pPr>
        <w:spacing w:before="120"/>
        <w:jc w:val="center"/>
        <w:rPr>
          <w:rFonts w:asciiTheme="minorBidi" w:hAnsiTheme="minorBidi" w:cstheme="minorBidi"/>
          <w:bCs/>
          <w:sz w:val="20"/>
        </w:rPr>
      </w:pPr>
      <w:r w:rsidRPr="00A206C0">
        <w:rPr>
          <w:rFonts w:asciiTheme="minorBidi" w:hAnsiTheme="minorBidi" w:cstheme="minorBidi"/>
          <w:bCs/>
          <w:noProof/>
          <w:sz w:val="20"/>
          <w:lang w:eastAsia="en-US"/>
        </w:rPr>
        <w:drawing>
          <wp:inline distT="0" distB="0" distL="0" distR="0" wp14:anchorId="4E73189C" wp14:editId="3083FE6D">
            <wp:extent cx="3780000" cy="2510934"/>
            <wp:effectExtent l="0" t="0" r="0" b="381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780000" cy="2510934"/>
                    </a:xfrm>
                    <a:prstGeom prst="rect">
                      <a:avLst/>
                    </a:prstGeom>
                    <a:noFill/>
                  </pic:spPr>
                </pic:pic>
              </a:graphicData>
            </a:graphic>
          </wp:inline>
        </w:drawing>
      </w:r>
    </w:p>
    <w:p w:rsidR="00AB1CA5" w:rsidRPr="00A206C0" w:rsidRDefault="00AB1CA5" w:rsidP="00AB1CA5">
      <w:pPr>
        <w:tabs>
          <w:tab w:val="left" w:pos="1134"/>
        </w:tabs>
        <w:spacing w:before="120"/>
        <w:jc w:val="center"/>
        <w:rPr>
          <w:rFonts w:asciiTheme="minorBidi" w:hAnsiTheme="minorBidi" w:cstheme="minorBidi"/>
          <w:bCs/>
          <w:sz w:val="20"/>
        </w:rPr>
      </w:pPr>
    </w:p>
    <w:p w:rsidR="00AB1CA5" w:rsidRPr="00A206C0" w:rsidRDefault="00AB1CA5" w:rsidP="00AB1CA5">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sz w:val="20"/>
        </w:rPr>
        <w:t>In 2016, the number of renewals decreased by 1.4 per cent compared to 2015, to a total of 3,150 renewals.</w:t>
      </w:r>
    </w:p>
    <w:p w:rsidR="00AB1CA5" w:rsidRPr="00A206C0" w:rsidRDefault="00AB1CA5" w:rsidP="00AB1CA5">
      <w:pPr>
        <w:ind w:left="1134"/>
        <w:jc w:val="both"/>
        <w:rPr>
          <w:rFonts w:asciiTheme="minorBidi" w:hAnsiTheme="minorBidi" w:cstheme="minorBidi"/>
          <w:bCs/>
          <w:sz w:val="20"/>
        </w:rPr>
      </w:pPr>
    </w:p>
    <w:p w:rsidR="00AB1CA5" w:rsidRPr="00A206C0" w:rsidRDefault="00AB1CA5" w:rsidP="00AB1CA5">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sz w:val="20"/>
        </w:rPr>
        <w:t>Since 2012, the majority of renewals have been processed electronically, accounting for 77 per cent of total renewals in 2016 compared to 73 per cent in 2015, an increase of about 4 percentage points.</w:t>
      </w:r>
    </w:p>
    <w:p w:rsidR="00AB1CA5" w:rsidRPr="00A206C0" w:rsidRDefault="00AB1CA5" w:rsidP="00AB1CA5">
      <w:pPr>
        <w:ind w:left="1134"/>
        <w:jc w:val="both"/>
        <w:rPr>
          <w:rFonts w:asciiTheme="minorBidi" w:hAnsiTheme="minorBidi" w:cstheme="minorBidi"/>
          <w:bCs/>
          <w:sz w:val="20"/>
        </w:rPr>
      </w:pPr>
    </w:p>
    <w:p w:rsidR="00AB1CA5" w:rsidRPr="00A206C0" w:rsidRDefault="00AB1CA5" w:rsidP="0078239A">
      <w:pPr>
        <w:keepNext/>
        <w:keepLines/>
        <w:rPr>
          <w:rFonts w:asciiTheme="minorBidi" w:hAnsiTheme="minorBidi" w:cstheme="minorBidi"/>
          <w:bCs/>
          <w:sz w:val="20"/>
          <w:u w:val="single"/>
        </w:rPr>
      </w:pPr>
      <w:r w:rsidRPr="00A206C0">
        <w:rPr>
          <w:rFonts w:asciiTheme="minorBidi" w:hAnsiTheme="minorBidi" w:cstheme="minorBidi"/>
          <w:bCs/>
          <w:sz w:val="20"/>
          <w:u w:val="single"/>
        </w:rPr>
        <w:lastRenderedPageBreak/>
        <w:t>Changes</w:t>
      </w:r>
    </w:p>
    <w:p w:rsidR="00AB1CA5" w:rsidRPr="00A206C0" w:rsidRDefault="00AB1CA5" w:rsidP="004E306F">
      <w:pPr>
        <w:keepNext/>
        <w:keepLines/>
        <w:spacing w:before="120"/>
        <w:jc w:val="center"/>
        <w:rPr>
          <w:rFonts w:asciiTheme="minorBidi" w:hAnsiTheme="minorBidi" w:cstheme="minorBidi"/>
          <w:bCs/>
          <w:sz w:val="20"/>
        </w:rPr>
      </w:pPr>
      <w:r w:rsidRPr="00A206C0">
        <w:rPr>
          <w:rFonts w:asciiTheme="minorBidi" w:hAnsiTheme="minorBidi" w:cstheme="minorBidi"/>
          <w:bCs/>
          <w:noProof/>
          <w:sz w:val="20"/>
          <w:lang w:eastAsia="en-US"/>
        </w:rPr>
        <w:drawing>
          <wp:inline distT="0" distB="0" distL="0" distR="0" wp14:anchorId="52C468B3" wp14:editId="53F17158">
            <wp:extent cx="3780000" cy="2510934"/>
            <wp:effectExtent l="0" t="0" r="0" b="381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780000" cy="2510934"/>
                    </a:xfrm>
                    <a:prstGeom prst="rect">
                      <a:avLst/>
                    </a:prstGeom>
                    <a:noFill/>
                  </pic:spPr>
                </pic:pic>
              </a:graphicData>
            </a:graphic>
          </wp:inline>
        </w:drawing>
      </w:r>
    </w:p>
    <w:p w:rsidR="00AB1CA5" w:rsidRPr="00A206C0" w:rsidRDefault="00AB1CA5" w:rsidP="00AB1CA5">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sz w:val="20"/>
        </w:rPr>
        <w:t xml:space="preserve">Applicants requested 1,020 changes in international registrations in 2016, up 0.2 per cent from 2015. </w:t>
      </w:r>
    </w:p>
    <w:p w:rsidR="00AB1CA5" w:rsidRPr="00A206C0" w:rsidRDefault="00AB1CA5" w:rsidP="00AB1CA5">
      <w:pPr>
        <w:jc w:val="both"/>
        <w:rPr>
          <w:rFonts w:asciiTheme="minorBidi" w:hAnsiTheme="minorBidi" w:cstheme="minorBidi"/>
          <w:bCs/>
          <w:sz w:val="20"/>
        </w:rPr>
      </w:pPr>
    </w:p>
    <w:p w:rsidR="00AB1CA5" w:rsidRPr="00A206C0" w:rsidRDefault="00AB1CA5" w:rsidP="00AB1CA5">
      <w:pPr>
        <w:keepNext/>
        <w:keepLines/>
        <w:rPr>
          <w:rFonts w:asciiTheme="minorBidi" w:hAnsiTheme="minorBidi" w:cstheme="minorBidi"/>
          <w:bCs/>
          <w:sz w:val="20"/>
          <w:u w:val="single"/>
        </w:rPr>
      </w:pPr>
      <w:r w:rsidRPr="00A206C0">
        <w:rPr>
          <w:rFonts w:asciiTheme="minorBidi" w:hAnsiTheme="minorBidi" w:cstheme="minorBidi"/>
          <w:bCs/>
          <w:sz w:val="20"/>
          <w:u w:val="single"/>
        </w:rPr>
        <w:t>Decisions</w:t>
      </w:r>
    </w:p>
    <w:p w:rsidR="00AB1CA5" w:rsidRPr="00A206C0" w:rsidRDefault="00AB1CA5" w:rsidP="00AB1CA5">
      <w:pPr>
        <w:keepNext/>
        <w:keepLines/>
        <w:rPr>
          <w:rFonts w:asciiTheme="minorBidi" w:hAnsiTheme="minorBidi" w:cstheme="minorBidi"/>
          <w:bCs/>
          <w:sz w:val="20"/>
          <w:u w:val="single"/>
        </w:rPr>
      </w:pPr>
    </w:p>
    <w:p w:rsidR="00AB1CA5" w:rsidRPr="00A206C0" w:rsidRDefault="00AB1CA5" w:rsidP="00AB1CA5">
      <w:pPr>
        <w:keepNext/>
        <w:keepLines/>
        <w:jc w:val="center"/>
        <w:rPr>
          <w:rFonts w:asciiTheme="minorBidi" w:hAnsiTheme="minorBidi" w:cstheme="minorBidi"/>
          <w:bCs/>
          <w:sz w:val="20"/>
        </w:rPr>
      </w:pPr>
      <w:r w:rsidRPr="00A206C0">
        <w:rPr>
          <w:rFonts w:asciiTheme="minorBidi" w:hAnsiTheme="minorBidi" w:cstheme="minorBidi"/>
          <w:bCs/>
          <w:noProof/>
          <w:sz w:val="20"/>
          <w:lang w:eastAsia="en-US"/>
        </w:rPr>
        <w:drawing>
          <wp:inline distT="0" distB="0" distL="0" distR="0" wp14:anchorId="70962065" wp14:editId="4A65C451">
            <wp:extent cx="3780000" cy="2510935"/>
            <wp:effectExtent l="0" t="0" r="0" b="381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780000" cy="2510935"/>
                    </a:xfrm>
                    <a:prstGeom prst="rect">
                      <a:avLst/>
                    </a:prstGeom>
                    <a:noFill/>
                  </pic:spPr>
                </pic:pic>
              </a:graphicData>
            </a:graphic>
          </wp:inline>
        </w:drawing>
      </w:r>
    </w:p>
    <w:p w:rsidR="00AB1CA5" w:rsidRPr="00A206C0" w:rsidRDefault="00AB1CA5" w:rsidP="00AB1CA5">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sz w:val="20"/>
        </w:rPr>
        <w:t>The number of decisions received in 2016 increased by 112 per cent as compared to 2015, to 8,386 decisions, reflecting the impact on the Hague operations of the System’s recent expansion to substantive examination jurisdictions.</w:t>
      </w:r>
    </w:p>
    <w:p w:rsidR="00AB1CA5" w:rsidRPr="00A206C0" w:rsidRDefault="00AB1CA5" w:rsidP="004E306F">
      <w:pPr>
        <w:numPr>
          <w:ilvl w:val="0"/>
          <w:numId w:val="46"/>
        </w:numPr>
        <w:tabs>
          <w:tab w:val="clear" w:pos="720"/>
          <w:tab w:val="num" w:pos="1134"/>
        </w:tabs>
        <w:spacing w:before="120"/>
        <w:ind w:left="1134" w:hanging="567"/>
        <w:jc w:val="both"/>
        <w:rPr>
          <w:rFonts w:asciiTheme="minorBidi" w:hAnsiTheme="minorBidi" w:cstheme="minorBidi"/>
          <w:bCs/>
          <w:sz w:val="20"/>
        </w:rPr>
      </w:pPr>
      <w:r w:rsidRPr="00A206C0">
        <w:rPr>
          <w:rFonts w:asciiTheme="minorBidi" w:hAnsiTheme="minorBidi" w:cstheme="minorBidi"/>
          <w:bCs/>
          <w:sz w:val="20"/>
        </w:rPr>
        <w:t>The share of decisions processed automatically in 2016 (42 per cent) was the lowest since 2012.</w:t>
      </w:r>
    </w:p>
    <w:p w:rsidR="00AB1CA5" w:rsidRPr="00A206C0" w:rsidRDefault="00AB1CA5" w:rsidP="00AB1CA5">
      <w:pPr>
        <w:pStyle w:val="ListParagraph"/>
        <w:spacing w:before="120" w:after="240"/>
        <w:rPr>
          <w:rFonts w:asciiTheme="minorBidi" w:hAnsiTheme="minorBidi"/>
          <w:bCs/>
          <w:sz w:val="20"/>
          <w:szCs w:val="20"/>
        </w:rPr>
      </w:pPr>
    </w:p>
    <w:p w:rsidR="00AB1CA5" w:rsidRPr="00A206C0" w:rsidRDefault="00AB1CA5" w:rsidP="00AB1CA5">
      <w:pPr>
        <w:pStyle w:val="ListParagraph"/>
        <w:rPr>
          <w:rFonts w:asciiTheme="minorBidi" w:hAnsiTheme="minorBidi"/>
          <w:bCs/>
          <w:sz w:val="20"/>
          <w:szCs w:val="20"/>
        </w:rPr>
      </w:pPr>
    </w:p>
    <w:p w:rsidR="00AB1CA5" w:rsidRPr="00A206C0" w:rsidRDefault="00AB1CA5" w:rsidP="00AB1CA5">
      <w:pPr>
        <w:tabs>
          <w:tab w:val="left" w:pos="567"/>
        </w:tabs>
        <w:spacing w:before="120" w:after="240"/>
        <w:rPr>
          <w:rFonts w:asciiTheme="minorBidi" w:hAnsiTheme="minorBidi" w:cstheme="minorBidi"/>
          <w:b/>
          <w:sz w:val="20"/>
        </w:rPr>
      </w:pPr>
      <w:r w:rsidRPr="00A206C0">
        <w:rPr>
          <w:rFonts w:asciiTheme="minorBidi" w:hAnsiTheme="minorBidi" w:cstheme="minorBidi"/>
          <w:b/>
          <w:sz w:val="20"/>
        </w:rPr>
        <w:t>II.</w:t>
      </w:r>
      <w:r w:rsidRPr="00A206C0">
        <w:rPr>
          <w:rFonts w:asciiTheme="minorBidi" w:hAnsiTheme="minorBidi" w:cstheme="minorBidi"/>
          <w:b/>
          <w:sz w:val="20"/>
        </w:rPr>
        <w:tab/>
        <w:t xml:space="preserve">Total Workload </w:t>
      </w:r>
    </w:p>
    <w:p w:rsidR="00AB1CA5" w:rsidRPr="00A206C0" w:rsidRDefault="00AB1CA5" w:rsidP="00AB1CA5">
      <w:pPr>
        <w:pStyle w:val="ListParagraph"/>
        <w:numPr>
          <w:ilvl w:val="0"/>
          <w:numId w:val="55"/>
        </w:numPr>
        <w:tabs>
          <w:tab w:val="left" w:pos="0"/>
          <w:tab w:val="left" w:pos="567"/>
        </w:tabs>
        <w:ind w:left="0" w:firstLine="0"/>
        <w:jc w:val="both"/>
        <w:rPr>
          <w:rFonts w:asciiTheme="minorBidi" w:hAnsiTheme="minorBidi"/>
          <w:bCs/>
          <w:sz w:val="20"/>
          <w:szCs w:val="20"/>
        </w:rPr>
      </w:pPr>
      <w:r w:rsidRPr="00A206C0">
        <w:rPr>
          <w:rFonts w:asciiTheme="minorBidi" w:hAnsiTheme="minorBidi"/>
          <w:bCs/>
          <w:sz w:val="20"/>
          <w:szCs w:val="20"/>
        </w:rPr>
        <w:t>The total workload represents the weighted total number of documents received at the IB.  All four categories of documents are included (applications, renewals, changes and decisions).</w:t>
      </w:r>
    </w:p>
    <w:p w:rsidR="00AB1CA5" w:rsidRPr="00A206C0" w:rsidRDefault="00AB1CA5" w:rsidP="00AB1CA5">
      <w:pPr>
        <w:pStyle w:val="ListParagraph"/>
        <w:tabs>
          <w:tab w:val="left" w:pos="0"/>
          <w:tab w:val="left" w:pos="567"/>
        </w:tabs>
        <w:ind w:left="0"/>
        <w:jc w:val="both"/>
        <w:rPr>
          <w:rFonts w:asciiTheme="minorBidi" w:hAnsiTheme="minorBidi"/>
          <w:bCs/>
          <w:sz w:val="20"/>
          <w:szCs w:val="20"/>
        </w:rPr>
      </w:pPr>
    </w:p>
    <w:p w:rsidR="00AB1CA5" w:rsidRPr="00A206C0" w:rsidRDefault="00AB1CA5" w:rsidP="00AB1CA5">
      <w:pPr>
        <w:pStyle w:val="ListParagraph"/>
        <w:numPr>
          <w:ilvl w:val="0"/>
          <w:numId w:val="55"/>
        </w:numPr>
        <w:spacing w:after="240"/>
        <w:ind w:left="0" w:firstLine="0"/>
        <w:jc w:val="both"/>
        <w:rPr>
          <w:rFonts w:asciiTheme="minorBidi" w:hAnsiTheme="minorBidi"/>
          <w:bCs/>
          <w:sz w:val="20"/>
          <w:szCs w:val="20"/>
        </w:rPr>
      </w:pPr>
      <w:r w:rsidRPr="00A206C0">
        <w:rPr>
          <w:rFonts w:asciiTheme="minorBidi" w:hAnsiTheme="minorBidi"/>
          <w:bCs/>
          <w:sz w:val="20"/>
          <w:szCs w:val="20"/>
        </w:rPr>
        <w:t>As the processing of these types of documents do not require the equal amount of resources, they are each weighted differently.  According to the current weighting, during the time required to process one international application, an examiner can process eight renewals, four changes or four decisions (a 1:8:4:4 workload ratio).  Since 2014/15, due to an increasing level of complexity of other documents, in particular decisions by Offices, the overall examination of international applications has also become more complex.</w:t>
      </w:r>
      <w:r w:rsidRPr="00A206C0" w:rsidDel="004636C1">
        <w:rPr>
          <w:rFonts w:asciiTheme="minorBidi" w:hAnsiTheme="minorBidi"/>
          <w:bCs/>
          <w:sz w:val="20"/>
          <w:szCs w:val="20"/>
        </w:rPr>
        <w:t xml:space="preserve"> </w:t>
      </w:r>
      <w:r w:rsidRPr="00A206C0">
        <w:rPr>
          <w:rFonts w:asciiTheme="minorBidi" w:hAnsiTheme="minorBidi"/>
          <w:bCs/>
          <w:sz w:val="20"/>
          <w:szCs w:val="20"/>
        </w:rPr>
        <w:t xml:space="preserve"> This, however, has not affected the workload ratio.</w:t>
      </w:r>
    </w:p>
    <w:p w:rsidR="00AB1CA5" w:rsidRPr="00A206C0" w:rsidRDefault="00AB1CA5" w:rsidP="004E306F">
      <w:pPr>
        <w:numPr>
          <w:ilvl w:val="0"/>
          <w:numId w:val="46"/>
        </w:numPr>
        <w:tabs>
          <w:tab w:val="clear" w:pos="720"/>
          <w:tab w:val="num" w:pos="1134"/>
        </w:tabs>
        <w:spacing w:before="120"/>
        <w:ind w:left="1134" w:hanging="567"/>
        <w:jc w:val="both"/>
        <w:rPr>
          <w:rFonts w:asciiTheme="minorBidi" w:hAnsiTheme="minorBidi" w:cstheme="minorBidi"/>
          <w:bCs/>
          <w:sz w:val="20"/>
        </w:rPr>
      </w:pPr>
      <w:r w:rsidRPr="00A206C0">
        <w:rPr>
          <w:rFonts w:asciiTheme="minorBidi" w:hAnsiTheme="minorBidi"/>
          <w:bCs/>
          <w:noProof/>
          <w:sz w:val="20"/>
          <w:lang w:eastAsia="en-US"/>
        </w:rPr>
        <w:lastRenderedPageBreak/>
        <w:drawing>
          <wp:anchor distT="0" distB="0" distL="114300" distR="114300" simplePos="0" relativeHeight="251639808" behindDoc="1" locked="0" layoutInCell="1" allowOverlap="1" wp14:anchorId="3D293A68" wp14:editId="71B27F98">
            <wp:simplePos x="0" y="0"/>
            <wp:positionH relativeFrom="column">
              <wp:posOffset>421640</wp:posOffset>
            </wp:positionH>
            <wp:positionV relativeFrom="paragraph">
              <wp:posOffset>140970</wp:posOffset>
            </wp:positionV>
            <wp:extent cx="4947920" cy="2281555"/>
            <wp:effectExtent l="0" t="0" r="5080" b="4445"/>
            <wp:wrapTopAndBottom/>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947920" cy="2281555"/>
                    </a:xfrm>
                    <a:prstGeom prst="rect">
                      <a:avLst/>
                    </a:prstGeom>
                    <a:noFill/>
                  </pic:spPr>
                </pic:pic>
              </a:graphicData>
            </a:graphic>
            <wp14:sizeRelH relativeFrom="page">
              <wp14:pctWidth>0</wp14:pctWidth>
            </wp14:sizeRelH>
            <wp14:sizeRelV relativeFrom="page">
              <wp14:pctHeight>0</wp14:pctHeight>
            </wp14:sizeRelV>
          </wp:anchor>
        </w:drawing>
      </w:r>
      <w:r w:rsidRPr="00A206C0">
        <w:rPr>
          <w:rFonts w:asciiTheme="minorBidi" w:hAnsiTheme="minorBidi" w:cstheme="minorBidi"/>
          <w:bCs/>
          <w:sz w:val="20"/>
        </w:rPr>
        <w:t>In 2016, the total workload increased by 46 per cent compared to 2015.  Between 2012 and 2016, the increase in workload was mainly due to the increase in the number of applications received although decisions are becoming an increasingly significant part of that workload.</w:t>
      </w:r>
    </w:p>
    <w:p w:rsidR="00AB1CA5" w:rsidRPr="00A206C0" w:rsidRDefault="00AB1CA5" w:rsidP="00A60023">
      <w:pPr>
        <w:tabs>
          <w:tab w:val="left" w:pos="567"/>
        </w:tabs>
        <w:spacing w:before="360" w:after="240"/>
        <w:rPr>
          <w:rFonts w:asciiTheme="minorBidi" w:hAnsiTheme="minorBidi" w:cstheme="minorBidi"/>
          <w:b/>
          <w:sz w:val="20"/>
        </w:rPr>
      </w:pPr>
      <w:r w:rsidRPr="00A206C0">
        <w:rPr>
          <w:rFonts w:asciiTheme="minorBidi" w:hAnsiTheme="minorBidi" w:cstheme="minorBidi"/>
          <w:b/>
          <w:sz w:val="20"/>
        </w:rPr>
        <w:t>III.</w:t>
      </w:r>
      <w:r w:rsidRPr="00A206C0">
        <w:rPr>
          <w:rFonts w:asciiTheme="minorBidi" w:hAnsiTheme="minorBidi" w:cstheme="minorBidi"/>
          <w:b/>
          <w:sz w:val="20"/>
        </w:rPr>
        <w:tab/>
        <w:t>Cost of Processing</w:t>
      </w:r>
    </w:p>
    <w:p w:rsidR="00AB1CA5" w:rsidRPr="00A206C0" w:rsidRDefault="00AB1CA5" w:rsidP="00AB1CA5">
      <w:pPr>
        <w:rPr>
          <w:rFonts w:asciiTheme="minorBidi" w:hAnsiTheme="minorBidi" w:cstheme="minorBidi"/>
          <w:bCs/>
          <w:sz w:val="20"/>
          <w:u w:val="single"/>
        </w:rPr>
      </w:pPr>
      <w:r w:rsidRPr="00A206C0">
        <w:rPr>
          <w:rFonts w:asciiTheme="minorBidi" w:hAnsiTheme="minorBidi" w:cstheme="minorBidi"/>
          <w:bCs/>
          <w:sz w:val="20"/>
          <w:u w:val="single"/>
        </w:rPr>
        <w:t>Total cost of production</w:t>
      </w:r>
    </w:p>
    <w:p w:rsidR="00AB1CA5" w:rsidRPr="00A206C0" w:rsidRDefault="00AB1CA5" w:rsidP="00AB1CA5">
      <w:pPr>
        <w:rPr>
          <w:rFonts w:asciiTheme="minorBidi" w:hAnsiTheme="minorBidi" w:cstheme="minorBidi"/>
          <w:bCs/>
          <w:sz w:val="20"/>
          <w:u w:val="single"/>
        </w:rPr>
      </w:pPr>
    </w:p>
    <w:p w:rsidR="00AB1CA5" w:rsidRPr="00A206C0" w:rsidRDefault="00AB1CA5" w:rsidP="00AB1CA5">
      <w:pPr>
        <w:pStyle w:val="ListParagraph"/>
        <w:numPr>
          <w:ilvl w:val="0"/>
          <w:numId w:val="55"/>
        </w:numPr>
        <w:spacing w:after="240"/>
        <w:ind w:left="0" w:firstLine="0"/>
        <w:jc w:val="both"/>
        <w:rPr>
          <w:rFonts w:asciiTheme="minorBidi" w:hAnsiTheme="minorBidi"/>
          <w:bCs/>
          <w:sz w:val="20"/>
          <w:szCs w:val="20"/>
        </w:rPr>
      </w:pPr>
      <w:r w:rsidRPr="00A206C0">
        <w:rPr>
          <w:rFonts w:asciiTheme="minorBidi" w:hAnsiTheme="minorBidi"/>
          <w:bCs/>
          <w:sz w:val="20"/>
          <w:szCs w:val="20"/>
        </w:rPr>
        <w:t xml:space="preserve">The total cost of production comprises expenditure relating exclusively to the Hague System and expenditure of activities supporting the System. </w:t>
      </w:r>
    </w:p>
    <w:p w:rsidR="00AB1CA5" w:rsidRPr="00A206C0" w:rsidRDefault="00AB1CA5" w:rsidP="00AB1CA5">
      <w:pPr>
        <w:pStyle w:val="ListParagraph"/>
        <w:spacing w:after="240"/>
        <w:ind w:left="0"/>
        <w:jc w:val="both"/>
        <w:rPr>
          <w:rFonts w:asciiTheme="minorBidi" w:hAnsiTheme="minorBidi"/>
          <w:bCs/>
          <w:sz w:val="20"/>
          <w:szCs w:val="20"/>
        </w:rPr>
      </w:pPr>
    </w:p>
    <w:p w:rsidR="00AB1CA5" w:rsidRPr="00A206C0" w:rsidRDefault="00AB1CA5" w:rsidP="00AB1CA5">
      <w:pPr>
        <w:pStyle w:val="ListParagraph"/>
        <w:numPr>
          <w:ilvl w:val="0"/>
          <w:numId w:val="55"/>
        </w:numPr>
        <w:spacing w:after="240"/>
        <w:ind w:left="0" w:firstLine="0"/>
        <w:jc w:val="both"/>
        <w:rPr>
          <w:rFonts w:asciiTheme="minorBidi" w:hAnsiTheme="minorBidi"/>
          <w:bCs/>
          <w:sz w:val="20"/>
          <w:szCs w:val="20"/>
        </w:rPr>
      </w:pPr>
      <w:r w:rsidRPr="00A206C0">
        <w:rPr>
          <w:rFonts w:asciiTheme="minorBidi" w:hAnsiTheme="minorBidi"/>
          <w:bCs/>
          <w:sz w:val="20"/>
          <w:szCs w:val="20"/>
        </w:rPr>
        <w:t xml:space="preserve">For data prior to 2016, the expenditure relating exclusively to the Hague System includes those of Program 31 (the Hague System) and about eight per cent of the expenditure of the Office of the Deputy Director General of the Brands and Designs Sector (Program 6 – Madrid System).  The 2016 expenditures of the Madrid System that relate to supporting the Hague System – translation and IT expenditures – are included in the calculation. Before the 2016/17 biennium, the expenditure associated with these services could not be distinguished from the overall expenditure in relation to translation and IT developments in Program 6 (Madrid System), and were therefore not included in the calculation. Because of this refinement in the calculation, the 2016 result is not comparable with previous year’s results. For this reason, the data for the period 2012-15 and for 2016 are shown in two different graphical views. </w:t>
      </w:r>
    </w:p>
    <w:p w:rsidR="00AB1CA5" w:rsidRPr="00A206C0" w:rsidRDefault="00AB1CA5" w:rsidP="00AB1CA5">
      <w:pPr>
        <w:pStyle w:val="ListParagraph"/>
        <w:spacing w:after="240"/>
        <w:ind w:left="0"/>
        <w:jc w:val="both"/>
        <w:rPr>
          <w:rFonts w:asciiTheme="minorBidi" w:hAnsiTheme="minorBidi"/>
          <w:bCs/>
          <w:sz w:val="20"/>
          <w:szCs w:val="20"/>
        </w:rPr>
      </w:pPr>
    </w:p>
    <w:p w:rsidR="00AB1CA5" w:rsidRPr="00A206C0" w:rsidRDefault="00AB1CA5" w:rsidP="00AB1CA5">
      <w:pPr>
        <w:pStyle w:val="ListParagraph"/>
        <w:numPr>
          <w:ilvl w:val="0"/>
          <w:numId w:val="55"/>
        </w:numPr>
        <w:spacing w:after="240"/>
        <w:ind w:left="0" w:firstLine="0"/>
        <w:jc w:val="both"/>
        <w:rPr>
          <w:rFonts w:asciiTheme="minorBidi" w:hAnsiTheme="minorBidi"/>
          <w:bCs/>
          <w:sz w:val="20"/>
          <w:szCs w:val="20"/>
        </w:rPr>
      </w:pPr>
      <w:r w:rsidRPr="00A206C0">
        <w:rPr>
          <w:rFonts w:asciiTheme="minorBidi" w:hAnsiTheme="minorBidi"/>
          <w:bCs/>
          <w:sz w:val="20"/>
          <w:szCs w:val="20"/>
        </w:rPr>
        <w:t>Expenditure of activities supporting the Hague System comprises the expenditure of the following general services: conference and language services, construction, executive management, finance and budget, general support services, human resources management, internal oversight, IT and safety and security.  A small proportion of these expenses (cost of server hosting at UNICC and share of cost of the Income Section in Finance) are directly attributed to the Hague System whereas the remaining of such expenses attributable to the Hague System are calculated based on headcount (including fixed term staff, temporary staff and fellows).</w:t>
      </w:r>
    </w:p>
    <w:p w:rsidR="00AB1CA5" w:rsidRPr="00A206C0" w:rsidRDefault="0099087C" w:rsidP="00AB1CA5">
      <w:pPr>
        <w:pStyle w:val="ListParagraph"/>
        <w:rPr>
          <w:rFonts w:asciiTheme="minorBidi" w:hAnsiTheme="minorBidi"/>
          <w:bCs/>
          <w:sz w:val="20"/>
          <w:szCs w:val="20"/>
        </w:rPr>
      </w:pPr>
      <w:r w:rsidRPr="00A206C0">
        <w:rPr>
          <w:rFonts w:asciiTheme="minorBidi" w:hAnsiTheme="minorBidi"/>
          <w:bCs/>
          <w:noProof/>
          <w:sz w:val="20"/>
          <w:szCs w:val="20"/>
          <w:lang w:eastAsia="en-US"/>
        </w:rPr>
        <w:drawing>
          <wp:anchor distT="0" distB="0" distL="114300" distR="114300" simplePos="0" relativeHeight="251641856" behindDoc="1" locked="0" layoutInCell="1" allowOverlap="1" wp14:anchorId="67D5E5EC" wp14:editId="13E28ABE">
            <wp:simplePos x="0" y="0"/>
            <wp:positionH relativeFrom="column">
              <wp:posOffset>3507740</wp:posOffset>
            </wp:positionH>
            <wp:positionV relativeFrom="paragraph">
              <wp:posOffset>36830</wp:posOffset>
            </wp:positionV>
            <wp:extent cx="2735580" cy="2334895"/>
            <wp:effectExtent l="0" t="0" r="7620" b="8255"/>
            <wp:wrapTight wrapText="bothSides">
              <wp:wrapPolygon edited="0">
                <wp:start x="0" y="0"/>
                <wp:lineTo x="0" y="21500"/>
                <wp:lineTo x="21510" y="21500"/>
                <wp:lineTo x="21510" y="0"/>
                <wp:lineTo x="0" y="0"/>
              </wp:wrapPolygon>
            </wp:wrapTight>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35580" cy="2334895"/>
                    </a:xfrm>
                    <a:prstGeom prst="rect">
                      <a:avLst/>
                    </a:prstGeom>
                    <a:noFill/>
                  </pic:spPr>
                </pic:pic>
              </a:graphicData>
            </a:graphic>
            <wp14:sizeRelH relativeFrom="page">
              <wp14:pctWidth>0</wp14:pctWidth>
            </wp14:sizeRelH>
            <wp14:sizeRelV relativeFrom="page">
              <wp14:pctHeight>0</wp14:pctHeight>
            </wp14:sizeRelV>
          </wp:anchor>
        </w:drawing>
      </w:r>
      <w:r w:rsidRPr="00A206C0">
        <w:rPr>
          <w:rFonts w:asciiTheme="minorBidi" w:hAnsiTheme="minorBidi"/>
          <w:bCs/>
          <w:noProof/>
          <w:sz w:val="20"/>
          <w:szCs w:val="20"/>
          <w:lang w:eastAsia="en-US"/>
        </w:rPr>
        <w:drawing>
          <wp:anchor distT="0" distB="0" distL="114300" distR="114300" simplePos="0" relativeHeight="251640832" behindDoc="1" locked="0" layoutInCell="1" allowOverlap="1" wp14:anchorId="74F16619" wp14:editId="6BE6CD6F">
            <wp:simplePos x="0" y="0"/>
            <wp:positionH relativeFrom="column">
              <wp:posOffset>0</wp:posOffset>
            </wp:positionH>
            <wp:positionV relativeFrom="paragraph">
              <wp:posOffset>152400</wp:posOffset>
            </wp:positionV>
            <wp:extent cx="3599815" cy="2190750"/>
            <wp:effectExtent l="0" t="0" r="635" b="0"/>
            <wp:wrapTight wrapText="bothSides">
              <wp:wrapPolygon edited="0">
                <wp:start x="0" y="0"/>
                <wp:lineTo x="0" y="21412"/>
                <wp:lineTo x="21490" y="21412"/>
                <wp:lineTo x="21490" y="0"/>
                <wp:lineTo x="0" y="0"/>
              </wp:wrapPolygon>
            </wp:wrapTight>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99815" cy="2190750"/>
                    </a:xfrm>
                    <a:prstGeom prst="rect">
                      <a:avLst/>
                    </a:prstGeom>
                    <a:noFill/>
                  </pic:spPr>
                </pic:pic>
              </a:graphicData>
            </a:graphic>
            <wp14:sizeRelH relativeFrom="page">
              <wp14:pctWidth>0</wp14:pctWidth>
            </wp14:sizeRelH>
            <wp14:sizeRelV relativeFrom="page">
              <wp14:pctHeight>0</wp14:pctHeight>
            </wp14:sizeRelV>
          </wp:anchor>
        </w:drawing>
      </w:r>
    </w:p>
    <w:p w:rsidR="00AB1CA5" w:rsidRPr="00A206C0" w:rsidRDefault="00AB1CA5" w:rsidP="00AB1CA5">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sz w:val="20"/>
        </w:rPr>
        <w:lastRenderedPageBreak/>
        <w:t>The total expenditure related to the processing of the Hague System is estimated at 8.86 million Swiss francs in 2016.</w:t>
      </w:r>
    </w:p>
    <w:p w:rsidR="00AB1CA5" w:rsidRPr="00A206C0" w:rsidRDefault="00AB1CA5" w:rsidP="004E306F">
      <w:pPr>
        <w:numPr>
          <w:ilvl w:val="0"/>
          <w:numId w:val="46"/>
        </w:numPr>
        <w:tabs>
          <w:tab w:val="clear" w:pos="720"/>
          <w:tab w:val="num" w:pos="1134"/>
        </w:tabs>
        <w:spacing w:before="120"/>
        <w:ind w:left="1134" w:hanging="567"/>
        <w:jc w:val="both"/>
        <w:rPr>
          <w:rFonts w:asciiTheme="minorBidi" w:hAnsiTheme="minorBidi" w:cstheme="minorBidi"/>
          <w:bCs/>
          <w:sz w:val="20"/>
        </w:rPr>
      </w:pPr>
      <w:r w:rsidRPr="00A206C0">
        <w:rPr>
          <w:rFonts w:asciiTheme="minorBidi" w:hAnsiTheme="minorBidi" w:cstheme="minorBidi"/>
          <w:bCs/>
          <w:sz w:val="20"/>
        </w:rPr>
        <w:t xml:space="preserve">In 2016, the direct costs accounted for 58 per cent of total expenditures. </w:t>
      </w:r>
    </w:p>
    <w:p w:rsidR="00AB1CA5" w:rsidRPr="00A206C0" w:rsidRDefault="00AB1CA5" w:rsidP="00AB1CA5">
      <w:pPr>
        <w:rPr>
          <w:rFonts w:asciiTheme="minorBidi" w:hAnsiTheme="minorBidi" w:cstheme="minorBidi"/>
          <w:bCs/>
          <w:sz w:val="20"/>
        </w:rPr>
      </w:pPr>
    </w:p>
    <w:p w:rsidR="00AB1CA5" w:rsidRPr="00A206C0" w:rsidRDefault="00AB1CA5" w:rsidP="00AB1CA5">
      <w:pPr>
        <w:rPr>
          <w:rFonts w:asciiTheme="minorBidi" w:hAnsiTheme="minorBidi" w:cstheme="minorBidi"/>
          <w:bCs/>
          <w:sz w:val="20"/>
          <w:u w:val="single"/>
        </w:rPr>
      </w:pPr>
      <w:r w:rsidRPr="00A206C0">
        <w:rPr>
          <w:rFonts w:asciiTheme="minorBidi" w:hAnsiTheme="minorBidi" w:cstheme="minorBidi"/>
          <w:bCs/>
          <w:sz w:val="20"/>
          <w:u w:val="single"/>
        </w:rPr>
        <w:t xml:space="preserve">Unit cost </w:t>
      </w:r>
    </w:p>
    <w:p w:rsidR="00AB1CA5" w:rsidRPr="00A206C0" w:rsidRDefault="00AB1CA5" w:rsidP="00AB1CA5">
      <w:pPr>
        <w:rPr>
          <w:rFonts w:asciiTheme="minorBidi" w:hAnsiTheme="minorBidi" w:cstheme="minorBidi"/>
          <w:bCs/>
          <w:sz w:val="20"/>
          <w:u w:val="single"/>
        </w:rPr>
      </w:pPr>
    </w:p>
    <w:p w:rsidR="00AB1CA5" w:rsidRPr="00A206C0" w:rsidRDefault="00AB1CA5" w:rsidP="00AB1CA5">
      <w:pPr>
        <w:pStyle w:val="ListParagraph"/>
        <w:numPr>
          <w:ilvl w:val="0"/>
          <w:numId w:val="55"/>
        </w:numPr>
        <w:tabs>
          <w:tab w:val="left" w:pos="0"/>
          <w:tab w:val="left" w:pos="567"/>
        </w:tabs>
        <w:ind w:left="0" w:firstLine="0"/>
        <w:jc w:val="both"/>
        <w:rPr>
          <w:rFonts w:asciiTheme="minorBidi" w:hAnsiTheme="minorBidi"/>
          <w:bCs/>
          <w:sz w:val="20"/>
          <w:szCs w:val="20"/>
        </w:rPr>
      </w:pPr>
      <w:r w:rsidRPr="00A206C0">
        <w:rPr>
          <w:rFonts w:asciiTheme="minorBidi" w:hAnsiTheme="minorBidi"/>
          <w:bCs/>
          <w:sz w:val="20"/>
          <w:szCs w:val="20"/>
        </w:rPr>
        <w:t>The IB’s efficiency in processing transactions can be measured by the unit cost, defined as the average cost of producing one unit of output.</w:t>
      </w:r>
    </w:p>
    <w:p w:rsidR="00AB1CA5" w:rsidRPr="00A206C0" w:rsidRDefault="00AB1CA5" w:rsidP="00AB1CA5">
      <w:pPr>
        <w:contextualSpacing/>
        <w:jc w:val="both"/>
        <w:rPr>
          <w:rFonts w:asciiTheme="minorBidi" w:hAnsiTheme="minorBidi" w:cstheme="minorBidi"/>
          <w:bCs/>
          <w:sz w:val="20"/>
        </w:rPr>
      </w:pPr>
    </w:p>
    <w:p w:rsidR="00AB1CA5" w:rsidRPr="00A206C0" w:rsidRDefault="00AB1CA5" w:rsidP="00AB1CA5">
      <w:pPr>
        <w:pStyle w:val="ListParagraph"/>
        <w:numPr>
          <w:ilvl w:val="0"/>
          <w:numId w:val="55"/>
        </w:numPr>
        <w:tabs>
          <w:tab w:val="left" w:pos="0"/>
          <w:tab w:val="left" w:pos="567"/>
        </w:tabs>
        <w:ind w:left="0" w:firstLine="0"/>
        <w:jc w:val="both"/>
        <w:rPr>
          <w:rFonts w:asciiTheme="minorBidi" w:hAnsiTheme="minorBidi"/>
          <w:bCs/>
          <w:sz w:val="20"/>
          <w:szCs w:val="20"/>
        </w:rPr>
      </w:pPr>
      <w:r w:rsidRPr="00A206C0">
        <w:rPr>
          <w:rFonts w:asciiTheme="minorBidi" w:hAnsiTheme="minorBidi"/>
          <w:bCs/>
          <w:sz w:val="20"/>
          <w:szCs w:val="20"/>
        </w:rPr>
        <w:t>As the IB registers new applications and maintains existing registrations, it is relevant to have a unit of output, which includes a set of transactions.  Two unit cost indicators are presented below using two different units of output.</w:t>
      </w:r>
    </w:p>
    <w:p w:rsidR="00AB1CA5" w:rsidRPr="00A206C0" w:rsidRDefault="00AB1CA5" w:rsidP="00AB1CA5">
      <w:pPr>
        <w:pStyle w:val="ListParagraph"/>
        <w:tabs>
          <w:tab w:val="left" w:pos="0"/>
          <w:tab w:val="left" w:pos="567"/>
        </w:tabs>
        <w:ind w:left="0"/>
        <w:jc w:val="both"/>
        <w:rPr>
          <w:rFonts w:asciiTheme="minorBidi" w:hAnsiTheme="minorBidi"/>
          <w:bCs/>
          <w:sz w:val="20"/>
          <w:szCs w:val="20"/>
        </w:rPr>
      </w:pPr>
    </w:p>
    <w:p w:rsidR="00AB1CA5" w:rsidRPr="00A206C0" w:rsidRDefault="00AB1CA5" w:rsidP="0078239A">
      <w:pPr>
        <w:pStyle w:val="ListParagraph"/>
        <w:numPr>
          <w:ilvl w:val="0"/>
          <w:numId w:val="55"/>
        </w:numPr>
        <w:tabs>
          <w:tab w:val="left" w:pos="0"/>
          <w:tab w:val="left" w:pos="567"/>
        </w:tabs>
        <w:ind w:left="0" w:firstLine="0"/>
        <w:jc w:val="both"/>
        <w:rPr>
          <w:rFonts w:asciiTheme="minorBidi" w:hAnsiTheme="minorBidi"/>
          <w:bCs/>
          <w:sz w:val="20"/>
          <w:szCs w:val="20"/>
        </w:rPr>
      </w:pPr>
      <w:r w:rsidRPr="00A206C0">
        <w:rPr>
          <w:rFonts w:asciiTheme="minorBidi" w:hAnsiTheme="minorBidi"/>
          <w:bCs/>
          <w:sz w:val="20"/>
          <w:szCs w:val="20"/>
        </w:rPr>
        <w:t>As part of the IB’s efforts to continuously refine the methodology for calculating unit costs, the methodology has been revised in the Program and Budget 2016/17 to reflect more accurately the cost of processing the Hague workloads at the IB</w:t>
      </w:r>
      <w:r w:rsidR="0011071B" w:rsidRPr="00A206C0">
        <w:rPr>
          <w:rFonts w:asciiTheme="minorBidi" w:hAnsiTheme="minorBidi"/>
          <w:bCs/>
          <w:sz w:val="20"/>
          <w:szCs w:val="20"/>
        </w:rPr>
        <w:t>.</w:t>
      </w:r>
      <w:r w:rsidRPr="00A206C0">
        <w:rPr>
          <w:rFonts w:asciiTheme="minorBidi" w:hAnsiTheme="minorBidi"/>
          <w:bCs/>
          <w:sz w:val="20"/>
          <w:szCs w:val="20"/>
          <w:vertAlign w:val="superscript"/>
        </w:rPr>
        <w:footnoteReference w:id="24"/>
      </w:r>
    </w:p>
    <w:p w:rsidR="00AB1CA5" w:rsidRPr="00A206C0" w:rsidRDefault="00AB1CA5" w:rsidP="00AB1CA5">
      <w:pPr>
        <w:pStyle w:val="ListParagraph"/>
        <w:tabs>
          <w:tab w:val="left" w:pos="0"/>
          <w:tab w:val="left" w:pos="567"/>
        </w:tabs>
        <w:ind w:left="0"/>
        <w:jc w:val="both"/>
        <w:rPr>
          <w:rFonts w:asciiTheme="minorBidi" w:hAnsiTheme="minorBidi"/>
          <w:bCs/>
          <w:sz w:val="20"/>
          <w:szCs w:val="20"/>
        </w:rPr>
      </w:pPr>
    </w:p>
    <w:p w:rsidR="00AB1CA5" w:rsidRPr="00A206C0" w:rsidRDefault="00AB1CA5" w:rsidP="00AB1CA5">
      <w:pPr>
        <w:keepNext/>
        <w:keepLines/>
        <w:rPr>
          <w:rFonts w:asciiTheme="minorBidi" w:hAnsiTheme="minorBidi" w:cstheme="minorBidi"/>
          <w:bCs/>
          <w:i/>
          <w:sz w:val="20"/>
        </w:rPr>
      </w:pPr>
      <w:r w:rsidRPr="00A206C0">
        <w:rPr>
          <w:rFonts w:asciiTheme="minorBidi" w:hAnsiTheme="minorBidi" w:cstheme="minorBidi"/>
          <w:bCs/>
          <w:i/>
          <w:sz w:val="20"/>
        </w:rPr>
        <w:t>Unit cost per new/renewed design</w:t>
      </w:r>
    </w:p>
    <w:p w:rsidR="00AB1CA5" w:rsidRPr="00A206C0" w:rsidRDefault="00AB1CA5" w:rsidP="00AB1CA5">
      <w:pPr>
        <w:keepNext/>
        <w:keepLines/>
        <w:rPr>
          <w:rFonts w:asciiTheme="minorBidi" w:hAnsiTheme="minorBidi" w:cstheme="minorBidi"/>
          <w:bCs/>
          <w:i/>
          <w:sz w:val="20"/>
        </w:rPr>
      </w:pPr>
    </w:p>
    <w:p w:rsidR="00AB1CA5" w:rsidRPr="00A206C0" w:rsidRDefault="00AB1CA5" w:rsidP="00AB1CA5">
      <w:pPr>
        <w:pStyle w:val="ListParagraph"/>
        <w:numPr>
          <w:ilvl w:val="0"/>
          <w:numId w:val="55"/>
        </w:numPr>
        <w:tabs>
          <w:tab w:val="left" w:pos="0"/>
          <w:tab w:val="left" w:pos="567"/>
          <w:tab w:val="left" w:pos="1134"/>
        </w:tabs>
        <w:ind w:left="0" w:firstLine="0"/>
        <w:jc w:val="both"/>
        <w:rPr>
          <w:rFonts w:asciiTheme="minorBidi" w:hAnsiTheme="minorBidi"/>
          <w:bCs/>
          <w:sz w:val="20"/>
          <w:szCs w:val="20"/>
        </w:rPr>
      </w:pPr>
      <w:r w:rsidRPr="00A206C0">
        <w:rPr>
          <w:rFonts w:asciiTheme="minorBidi" w:hAnsiTheme="minorBidi"/>
          <w:bCs/>
          <w:sz w:val="20"/>
          <w:szCs w:val="20"/>
        </w:rPr>
        <w:t>New designs consist of designs in international applications that are registered within a given year. Renewed designs consist of existing designs in international registrations that are renewed within a given year.  Combined, designs contained in these two types of transactions reflect the core business of the IB.</w:t>
      </w:r>
    </w:p>
    <w:p w:rsidR="00AB1CA5" w:rsidRPr="00A206C0" w:rsidRDefault="00AB1CA5" w:rsidP="00AB1CA5">
      <w:pPr>
        <w:jc w:val="both"/>
        <w:rPr>
          <w:rFonts w:asciiTheme="minorBidi" w:hAnsiTheme="minorBidi" w:cstheme="minorBidi"/>
          <w:bCs/>
          <w:sz w:val="20"/>
        </w:rPr>
      </w:pPr>
    </w:p>
    <w:p w:rsidR="00AB1CA5" w:rsidRPr="00A206C0" w:rsidRDefault="00635304" w:rsidP="0078239A">
      <w:pPr>
        <w:pStyle w:val="ListParagraph"/>
        <w:numPr>
          <w:ilvl w:val="0"/>
          <w:numId w:val="55"/>
        </w:numPr>
        <w:tabs>
          <w:tab w:val="left" w:pos="0"/>
          <w:tab w:val="left" w:pos="567"/>
        </w:tabs>
        <w:ind w:left="0" w:firstLine="0"/>
        <w:jc w:val="both"/>
        <w:rPr>
          <w:rFonts w:asciiTheme="minorBidi" w:hAnsiTheme="minorBidi"/>
          <w:bCs/>
          <w:sz w:val="20"/>
          <w:szCs w:val="20"/>
        </w:rPr>
      </w:pPr>
      <w:r w:rsidRPr="00A206C0">
        <w:rPr>
          <w:rFonts w:asciiTheme="minorBidi" w:hAnsiTheme="minorBidi"/>
          <w:bCs/>
          <w:noProof/>
          <w:sz w:val="20"/>
          <w:szCs w:val="20"/>
          <w:lang w:eastAsia="en-US"/>
        </w:rPr>
        <w:drawing>
          <wp:anchor distT="0" distB="0" distL="114300" distR="114300" simplePos="0" relativeHeight="251645952" behindDoc="1" locked="0" layoutInCell="1" allowOverlap="1" wp14:anchorId="1063FB03" wp14:editId="66A153EA">
            <wp:simplePos x="0" y="0"/>
            <wp:positionH relativeFrom="column">
              <wp:posOffset>3679190</wp:posOffset>
            </wp:positionH>
            <wp:positionV relativeFrom="paragraph">
              <wp:posOffset>469265</wp:posOffset>
            </wp:positionV>
            <wp:extent cx="2339975" cy="2522855"/>
            <wp:effectExtent l="0" t="0" r="3175" b="0"/>
            <wp:wrapTight wrapText="bothSides">
              <wp:wrapPolygon edited="0">
                <wp:start x="0" y="0"/>
                <wp:lineTo x="0" y="21366"/>
                <wp:lineTo x="21453" y="21366"/>
                <wp:lineTo x="21453" y="0"/>
                <wp:lineTo x="0" y="0"/>
              </wp:wrapPolygon>
            </wp:wrapTight>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39975" cy="2522855"/>
                    </a:xfrm>
                    <a:prstGeom prst="rect">
                      <a:avLst/>
                    </a:prstGeom>
                    <a:noFill/>
                  </pic:spPr>
                </pic:pic>
              </a:graphicData>
            </a:graphic>
            <wp14:sizeRelH relativeFrom="page">
              <wp14:pctWidth>0</wp14:pctWidth>
            </wp14:sizeRelH>
            <wp14:sizeRelV relativeFrom="page">
              <wp14:pctHeight>0</wp14:pctHeight>
            </wp14:sizeRelV>
          </wp:anchor>
        </w:drawing>
      </w:r>
      <w:r w:rsidR="00AB1CA5" w:rsidRPr="00A206C0">
        <w:rPr>
          <w:rFonts w:asciiTheme="minorBidi" w:hAnsiTheme="minorBidi"/>
          <w:bCs/>
          <w:sz w:val="20"/>
          <w:szCs w:val="20"/>
        </w:rPr>
        <w:t>As processing designs contained in these two types of documents do not require equal resources, they are each weighted differently</w:t>
      </w:r>
      <w:r w:rsidR="0011071B" w:rsidRPr="00A206C0">
        <w:rPr>
          <w:rFonts w:asciiTheme="minorBidi" w:hAnsiTheme="minorBidi"/>
          <w:bCs/>
          <w:sz w:val="20"/>
          <w:szCs w:val="20"/>
        </w:rPr>
        <w:t>.</w:t>
      </w:r>
      <w:r w:rsidR="00AB1CA5" w:rsidRPr="00A206C0">
        <w:rPr>
          <w:rStyle w:val="FootnoteReference"/>
          <w:rFonts w:asciiTheme="minorBidi" w:hAnsiTheme="minorBidi"/>
          <w:bCs/>
          <w:sz w:val="20"/>
          <w:szCs w:val="20"/>
        </w:rPr>
        <w:footnoteReference w:id="25"/>
      </w:r>
      <w:r w:rsidR="00AB1CA5" w:rsidRPr="00A206C0">
        <w:rPr>
          <w:rFonts w:asciiTheme="minorBidi" w:hAnsiTheme="minorBidi"/>
          <w:bCs/>
          <w:sz w:val="20"/>
          <w:szCs w:val="20"/>
        </w:rPr>
        <w:t xml:space="preserve">  The unit cost is calculated by dividing the total cost of production by the number of new/renewed designs.  </w:t>
      </w:r>
    </w:p>
    <w:p w:rsidR="00AB1CA5" w:rsidRPr="00A206C0" w:rsidRDefault="00635304" w:rsidP="004E306F">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noProof/>
          <w:sz w:val="20"/>
          <w:lang w:eastAsia="en-US"/>
        </w:rPr>
        <w:drawing>
          <wp:anchor distT="0" distB="0" distL="114300" distR="114300" simplePos="0" relativeHeight="251644928" behindDoc="1" locked="0" layoutInCell="1" allowOverlap="1" wp14:anchorId="561D3031" wp14:editId="38CEAF21">
            <wp:simplePos x="0" y="0"/>
            <wp:positionH relativeFrom="column">
              <wp:posOffset>-167005</wp:posOffset>
            </wp:positionH>
            <wp:positionV relativeFrom="paragraph">
              <wp:posOffset>106045</wp:posOffset>
            </wp:positionV>
            <wp:extent cx="3924000" cy="2440018"/>
            <wp:effectExtent l="0" t="0" r="635" b="0"/>
            <wp:wrapTight wrapText="bothSides">
              <wp:wrapPolygon edited="0">
                <wp:start x="0" y="0"/>
                <wp:lineTo x="0" y="21420"/>
                <wp:lineTo x="21499" y="21420"/>
                <wp:lineTo x="21499" y="0"/>
                <wp:lineTo x="0" y="0"/>
              </wp:wrapPolygon>
            </wp:wrapTight>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924000" cy="2440018"/>
                    </a:xfrm>
                    <a:prstGeom prst="rect">
                      <a:avLst/>
                    </a:prstGeom>
                    <a:noFill/>
                  </pic:spPr>
                </pic:pic>
              </a:graphicData>
            </a:graphic>
            <wp14:sizeRelH relativeFrom="page">
              <wp14:pctWidth>0</wp14:pctWidth>
            </wp14:sizeRelH>
            <wp14:sizeRelV relativeFrom="page">
              <wp14:pctHeight>0</wp14:pctHeight>
            </wp14:sizeRelV>
          </wp:anchor>
        </w:drawing>
      </w:r>
      <w:r w:rsidR="00AB1CA5" w:rsidRPr="00A206C0">
        <w:rPr>
          <w:rFonts w:asciiTheme="minorBidi" w:hAnsiTheme="minorBidi" w:cstheme="minorBidi"/>
          <w:bCs/>
          <w:sz w:val="20"/>
        </w:rPr>
        <w:t>The average cost of processing a new/renewed design is estimated at 443 Swiss francs in 2016. For the reasons mentioned above (see total cost of production indicator), the results for 2016 cannot be compared with previous years.</w:t>
      </w:r>
    </w:p>
    <w:p w:rsidR="00AB1CA5" w:rsidRPr="00A206C0" w:rsidRDefault="00AB1CA5" w:rsidP="00AB1CA5">
      <w:pPr>
        <w:jc w:val="center"/>
        <w:rPr>
          <w:rFonts w:asciiTheme="minorBidi" w:hAnsiTheme="minorBidi" w:cstheme="minorBidi"/>
          <w:bCs/>
          <w:sz w:val="20"/>
        </w:rPr>
      </w:pPr>
    </w:p>
    <w:p w:rsidR="00AB1CA5" w:rsidRPr="00A206C0" w:rsidRDefault="00AB1CA5" w:rsidP="00AB1CA5">
      <w:pPr>
        <w:keepNext/>
        <w:keepLines/>
        <w:rPr>
          <w:rFonts w:asciiTheme="minorBidi" w:hAnsiTheme="minorBidi" w:cstheme="minorBidi"/>
          <w:bCs/>
          <w:i/>
          <w:sz w:val="20"/>
        </w:rPr>
      </w:pPr>
      <w:r w:rsidRPr="00A206C0">
        <w:rPr>
          <w:rFonts w:asciiTheme="minorBidi" w:hAnsiTheme="minorBidi" w:cstheme="minorBidi"/>
          <w:bCs/>
          <w:i/>
          <w:sz w:val="20"/>
        </w:rPr>
        <w:t>Unit cost per document recorded in the register</w:t>
      </w:r>
    </w:p>
    <w:p w:rsidR="00AB1CA5" w:rsidRPr="00A206C0" w:rsidRDefault="00AB1CA5" w:rsidP="00AB1CA5">
      <w:pPr>
        <w:keepNext/>
        <w:keepLines/>
        <w:rPr>
          <w:rFonts w:asciiTheme="minorBidi" w:hAnsiTheme="minorBidi" w:cstheme="minorBidi"/>
          <w:bCs/>
          <w:i/>
          <w:sz w:val="20"/>
        </w:rPr>
      </w:pPr>
    </w:p>
    <w:p w:rsidR="00AB1CA5" w:rsidRPr="00A206C0" w:rsidRDefault="00AB1CA5" w:rsidP="00AB1CA5">
      <w:pPr>
        <w:pStyle w:val="ListParagraph"/>
        <w:numPr>
          <w:ilvl w:val="0"/>
          <w:numId w:val="55"/>
        </w:numPr>
        <w:tabs>
          <w:tab w:val="left" w:pos="0"/>
          <w:tab w:val="left" w:pos="567"/>
        </w:tabs>
        <w:ind w:left="0" w:firstLine="0"/>
        <w:jc w:val="both"/>
        <w:rPr>
          <w:rFonts w:asciiTheme="minorBidi" w:hAnsiTheme="minorBidi"/>
          <w:bCs/>
          <w:sz w:val="20"/>
          <w:szCs w:val="20"/>
        </w:rPr>
      </w:pPr>
      <w:r w:rsidRPr="00A206C0">
        <w:rPr>
          <w:rFonts w:asciiTheme="minorBidi" w:hAnsiTheme="minorBidi"/>
          <w:bCs/>
          <w:sz w:val="20"/>
          <w:szCs w:val="20"/>
        </w:rPr>
        <w:t xml:space="preserve">The documents recorded in the Register correspond to the total workload (see “Total Workload” above). </w:t>
      </w:r>
    </w:p>
    <w:p w:rsidR="00AB1CA5" w:rsidRPr="00A206C0" w:rsidRDefault="00AB1CA5" w:rsidP="00AB1CA5">
      <w:pPr>
        <w:pStyle w:val="ListParagraph"/>
        <w:tabs>
          <w:tab w:val="left" w:pos="0"/>
          <w:tab w:val="left" w:pos="567"/>
        </w:tabs>
        <w:ind w:left="0"/>
        <w:jc w:val="both"/>
        <w:rPr>
          <w:rFonts w:asciiTheme="minorBidi" w:hAnsiTheme="minorBidi"/>
          <w:bCs/>
          <w:sz w:val="20"/>
          <w:szCs w:val="20"/>
        </w:rPr>
      </w:pPr>
    </w:p>
    <w:p w:rsidR="00AB1CA5" w:rsidRPr="00A206C0" w:rsidRDefault="00AB1CA5" w:rsidP="00AB1CA5">
      <w:pPr>
        <w:jc w:val="both"/>
        <w:rPr>
          <w:rFonts w:asciiTheme="minorBidi" w:hAnsiTheme="minorBidi" w:cstheme="minorBidi"/>
          <w:bCs/>
          <w:sz w:val="20"/>
        </w:rPr>
      </w:pPr>
      <w:r w:rsidRPr="00A206C0">
        <w:rPr>
          <w:rFonts w:asciiTheme="minorBidi" w:hAnsiTheme="minorBidi" w:cstheme="minorBidi"/>
          <w:bCs/>
          <w:noProof/>
          <w:sz w:val="20"/>
          <w:lang w:eastAsia="en-US"/>
        </w:rPr>
        <w:lastRenderedPageBreak/>
        <w:drawing>
          <wp:anchor distT="0" distB="0" distL="114300" distR="114300" simplePos="0" relativeHeight="251643904" behindDoc="1" locked="0" layoutInCell="1" allowOverlap="1" wp14:anchorId="6C214AF8" wp14:editId="5445FEF5">
            <wp:simplePos x="0" y="0"/>
            <wp:positionH relativeFrom="column">
              <wp:posOffset>3691255</wp:posOffset>
            </wp:positionH>
            <wp:positionV relativeFrom="paragraph">
              <wp:posOffset>60325</wp:posOffset>
            </wp:positionV>
            <wp:extent cx="2124000" cy="2291259"/>
            <wp:effectExtent l="0" t="0" r="0" b="0"/>
            <wp:wrapTight wrapText="bothSides">
              <wp:wrapPolygon edited="0">
                <wp:start x="0" y="0"/>
                <wp:lineTo x="0" y="21373"/>
                <wp:lineTo x="21316" y="21373"/>
                <wp:lineTo x="21316" y="0"/>
                <wp:lineTo x="0" y="0"/>
              </wp:wrapPolygon>
            </wp:wrapTight>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24000" cy="2291259"/>
                    </a:xfrm>
                    <a:prstGeom prst="rect">
                      <a:avLst/>
                    </a:prstGeom>
                    <a:noFill/>
                  </pic:spPr>
                </pic:pic>
              </a:graphicData>
            </a:graphic>
            <wp14:sizeRelH relativeFrom="page">
              <wp14:pctWidth>0</wp14:pctWidth>
            </wp14:sizeRelH>
            <wp14:sizeRelV relativeFrom="page">
              <wp14:pctHeight>0</wp14:pctHeight>
            </wp14:sizeRelV>
          </wp:anchor>
        </w:drawing>
      </w:r>
      <w:r w:rsidRPr="00A206C0">
        <w:rPr>
          <w:rFonts w:asciiTheme="minorBidi" w:hAnsiTheme="minorBidi" w:cstheme="minorBidi"/>
          <w:bCs/>
          <w:noProof/>
          <w:sz w:val="20"/>
          <w:lang w:eastAsia="en-US"/>
        </w:rPr>
        <w:drawing>
          <wp:anchor distT="0" distB="0" distL="114300" distR="114300" simplePos="0" relativeHeight="251642880" behindDoc="1" locked="0" layoutInCell="1" allowOverlap="1" wp14:anchorId="1C52E861" wp14:editId="33A98FE1">
            <wp:simplePos x="0" y="0"/>
            <wp:positionH relativeFrom="column">
              <wp:posOffset>-68580</wp:posOffset>
            </wp:positionH>
            <wp:positionV relativeFrom="paragraph">
              <wp:posOffset>95885</wp:posOffset>
            </wp:positionV>
            <wp:extent cx="3816000" cy="2307682"/>
            <wp:effectExtent l="0" t="0" r="0" b="0"/>
            <wp:wrapTight wrapText="bothSides">
              <wp:wrapPolygon edited="0">
                <wp:start x="0" y="0"/>
                <wp:lineTo x="0" y="21398"/>
                <wp:lineTo x="21460" y="21398"/>
                <wp:lineTo x="21460" y="0"/>
                <wp:lineTo x="0" y="0"/>
              </wp:wrapPolygon>
            </wp:wrapTight>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6000" cy="2307682"/>
                    </a:xfrm>
                    <a:prstGeom prst="rect">
                      <a:avLst/>
                    </a:prstGeom>
                    <a:noFill/>
                  </pic:spPr>
                </pic:pic>
              </a:graphicData>
            </a:graphic>
            <wp14:sizeRelH relativeFrom="page">
              <wp14:pctWidth>0</wp14:pctWidth>
            </wp14:sizeRelH>
            <wp14:sizeRelV relativeFrom="page">
              <wp14:pctHeight>0</wp14:pctHeight>
            </wp14:sizeRelV>
          </wp:anchor>
        </w:drawing>
      </w:r>
    </w:p>
    <w:p w:rsidR="00AB1CA5" w:rsidRPr="00A206C0" w:rsidRDefault="00AB1CA5" w:rsidP="00AB1CA5">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sz w:val="20"/>
        </w:rPr>
        <w:t>The average cost of recording a document in the Register is estimated at 1,172 Swiss francs in 2016.  For the reasons mentioned above (see total cost of production indicator), the results for 2016 cannot be compared with previous years.</w:t>
      </w:r>
    </w:p>
    <w:p w:rsidR="00AB1CA5" w:rsidRPr="00A206C0" w:rsidRDefault="00AB1CA5" w:rsidP="00AB1CA5">
      <w:pPr>
        <w:pStyle w:val="ListParagraph"/>
        <w:ind w:left="0"/>
        <w:rPr>
          <w:rFonts w:asciiTheme="minorBidi" w:hAnsiTheme="minorBidi"/>
          <w:bCs/>
          <w:sz w:val="20"/>
          <w:szCs w:val="20"/>
        </w:rPr>
      </w:pPr>
    </w:p>
    <w:p w:rsidR="00AB1CA5" w:rsidRPr="00A206C0" w:rsidRDefault="00FE4A97" w:rsidP="00F1636D">
      <w:pPr>
        <w:tabs>
          <w:tab w:val="left" w:pos="567"/>
        </w:tabs>
        <w:spacing w:before="240" w:after="240"/>
        <w:rPr>
          <w:rFonts w:asciiTheme="minorBidi" w:hAnsiTheme="minorBidi" w:cstheme="minorBidi"/>
          <w:b/>
          <w:sz w:val="20"/>
        </w:rPr>
      </w:pPr>
      <w:r w:rsidRPr="00A206C0">
        <w:rPr>
          <w:rFonts w:asciiTheme="minorBidi" w:hAnsiTheme="minorBidi" w:cstheme="minorBidi"/>
          <w:b/>
          <w:sz w:val="20"/>
        </w:rPr>
        <w:t>IV</w:t>
      </w:r>
      <w:r w:rsidR="00AB1CA5" w:rsidRPr="00A206C0">
        <w:rPr>
          <w:rFonts w:asciiTheme="minorBidi" w:hAnsiTheme="minorBidi" w:cstheme="minorBidi"/>
          <w:b/>
          <w:sz w:val="20"/>
        </w:rPr>
        <w:t>.</w:t>
      </w:r>
      <w:r w:rsidR="00AB1CA5" w:rsidRPr="00A206C0">
        <w:rPr>
          <w:rFonts w:asciiTheme="minorBidi" w:hAnsiTheme="minorBidi" w:cstheme="minorBidi"/>
          <w:b/>
          <w:sz w:val="20"/>
        </w:rPr>
        <w:tab/>
        <w:t>Timeliness to Process International Applications</w:t>
      </w:r>
    </w:p>
    <w:p w:rsidR="00AB1CA5" w:rsidRPr="00A206C0" w:rsidRDefault="00AB1CA5" w:rsidP="00AB1CA5">
      <w:pPr>
        <w:pStyle w:val="ListParagraph"/>
        <w:numPr>
          <w:ilvl w:val="0"/>
          <w:numId w:val="55"/>
        </w:numPr>
        <w:tabs>
          <w:tab w:val="left" w:pos="0"/>
          <w:tab w:val="left" w:pos="567"/>
        </w:tabs>
        <w:ind w:left="0" w:firstLine="0"/>
        <w:jc w:val="both"/>
        <w:rPr>
          <w:rFonts w:asciiTheme="minorBidi" w:hAnsiTheme="minorBidi"/>
          <w:bCs/>
          <w:sz w:val="20"/>
          <w:szCs w:val="20"/>
        </w:rPr>
      </w:pPr>
      <w:r w:rsidRPr="00A206C0">
        <w:rPr>
          <w:rFonts w:asciiTheme="minorBidi" w:hAnsiTheme="minorBidi"/>
          <w:bCs/>
          <w:sz w:val="20"/>
          <w:szCs w:val="20"/>
        </w:rPr>
        <w:t>This indicator reflects the time required by the IB to process regular applications.  The timeliness is calculated between the time elapsed between the date of receipt of an application and the date it was registered.</w:t>
      </w:r>
    </w:p>
    <w:p w:rsidR="00AB1CA5" w:rsidRPr="00A206C0" w:rsidRDefault="00AB1CA5" w:rsidP="00AB1CA5">
      <w:pPr>
        <w:spacing w:before="120" w:after="240"/>
        <w:jc w:val="center"/>
        <w:rPr>
          <w:rFonts w:asciiTheme="minorBidi" w:hAnsiTheme="minorBidi" w:cstheme="minorBidi"/>
          <w:bCs/>
          <w:sz w:val="20"/>
        </w:rPr>
      </w:pPr>
      <w:r w:rsidRPr="00A206C0">
        <w:rPr>
          <w:rFonts w:asciiTheme="minorBidi" w:hAnsiTheme="minorBidi" w:cstheme="minorBidi"/>
          <w:bCs/>
          <w:noProof/>
          <w:sz w:val="20"/>
          <w:lang w:eastAsia="en-US"/>
        </w:rPr>
        <w:drawing>
          <wp:inline distT="0" distB="0" distL="0" distR="0" wp14:anchorId="0B017EE3" wp14:editId="536D7D44">
            <wp:extent cx="4500000" cy="2835661"/>
            <wp:effectExtent l="0" t="0" r="0" b="3175"/>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500000" cy="2835661"/>
                    </a:xfrm>
                    <a:prstGeom prst="rect">
                      <a:avLst/>
                    </a:prstGeom>
                    <a:noFill/>
                  </pic:spPr>
                </pic:pic>
              </a:graphicData>
            </a:graphic>
          </wp:inline>
        </w:drawing>
      </w:r>
    </w:p>
    <w:p w:rsidR="00AB1CA5" w:rsidRPr="00A206C0" w:rsidRDefault="00AB1CA5" w:rsidP="00AB1CA5">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sz w:val="20"/>
        </w:rPr>
        <w:t>In 2016, the share of regular applications processed within less than one week decreased to 20 per cent, as compared to 45 per cent in 2014, reflecting the increase in complexity referred to in Section II above.</w:t>
      </w:r>
    </w:p>
    <w:p w:rsidR="00AB1CA5" w:rsidRPr="00A206C0" w:rsidRDefault="00AB1CA5" w:rsidP="00AB1CA5">
      <w:pPr>
        <w:ind w:left="1134"/>
        <w:jc w:val="both"/>
        <w:rPr>
          <w:rFonts w:asciiTheme="minorBidi" w:hAnsiTheme="minorBidi" w:cstheme="minorBidi"/>
          <w:bCs/>
          <w:sz w:val="20"/>
        </w:rPr>
      </w:pPr>
    </w:p>
    <w:p w:rsidR="00AB1CA5" w:rsidRPr="00A206C0" w:rsidRDefault="00AB1CA5" w:rsidP="00AB1CA5">
      <w:pPr>
        <w:numPr>
          <w:ilvl w:val="0"/>
          <w:numId w:val="46"/>
        </w:numPr>
        <w:tabs>
          <w:tab w:val="clear" w:pos="720"/>
          <w:tab w:val="num" w:pos="1134"/>
        </w:tabs>
        <w:ind w:left="1134" w:hanging="567"/>
        <w:jc w:val="both"/>
        <w:rPr>
          <w:rFonts w:asciiTheme="minorBidi" w:hAnsiTheme="minorBidi" w:cstheme="minorBidi"/>
          <w:bCs/>
          <w:sz w:val="20"/>
        </w:rPr>
      </w:pPr>
      <w:r w:rsidRPr="00A206C0">
        <w:rPr>
          <w:rFonts w:asciiTheme="minorBidi" w:hAnsiTheme="minorBidi" w:cstheme="minorBidi"/>
          <w:bCs/>
          <w:sz w:val="20"/>
        </w:rPr>
        <w:t>In 2016, 78 per cent of applications were processed within three weeks from the date of receipt at the IB.</w:t>
      </w:r>
    </w:p>
    <w:p w:rsidR="00AB1CA5" w:rsidRPr="00A206C0" w:rsidRDefault="00AB1CA5" w:rsidP="00AB1CA5">
      <w:pPr>
        <w:rPr>
          <w:rFonts w:asciiTheme="minorBidi" w:hAnsiTheme="minorBidi" w:cstheme="minorBidi"/>
          <w:bCs/>
          <w:sz w:val="20"/>
        </w:rPr>
      </w:pPr>
    </w:p>
    <w:p w:rsidR="00FE4A97" w:rsidRPr="00A206C0" w:rsidRDefault="00FE4A97" w:rsidP="00AB1CA5">
      <w:pPr>
        <w:rPr>
          <w:rFonts w:asciiTheme="minorBidi" w:hAnsiTheme="minorBidi" w:cstheme="minorBidi"/>
          <w:bCs/>
          <w:sz w:val="20"/>
        </w:rPr>
      </w:pPr>
    </w:p>
    <w:p w:rsidR="00FE4A97" w:rsidRPr="00A206C0" w:rsidRDefault="00FE4A97" w:rsidP="00FE4A97">
      <w:pPr>
        <w:pStyle w:val="ListParagraph"/>
        <w:ind w:left="0" w:hanging="11"/>
        <w:jc w:val="right"/>
        <w:rPr>
          <w:rFonts w:asciiTheme="minorBidi" w:hAnsiTheme="minorBidi"/>
          <w:sz w:val="20"/>
          <w:szCs w:val="20"/>
        </w:rPr>
      </w:pPr>
      <w:r w:rsidRPr="00A206C0">
        <w:rPr>
          <w:rFonts w:asciiTheme="minorBidi" w:hAnsiTheme="minorBidi"/>
          <w:sz w:val="20"/>
          <w:szCs w:val="20"/>
        </w:rPr>
        <w:t>[End of Annex]</w:t>
      </w:r>
    </w:p>
    <w:p w:rsidR="00AB1CA5" w:rsidRPr="00A206C0" w:rsidRDefault="00AB1CA5" w:rsidP="004E306F">
      <w:pPr>
        <w:pStyle w:val="StyleHeading3ComplexItalic"/>
        <w:rPr>
          <w:rStyle w:val="StyleStyleHeading3ComplexItalicLatinChar"/>
          <w:b/>
          <w:bCs w:val="0"/>
          <w:lang w:eastAsia="zh-CN"/>
        </w:rPr>
      </w:pPr>
      <w:r w:rsidRPr="00A206C0">
        <w:rPr>
          <w:rStyle w:val="StyleStyleHeading3ComplexItalicLatinChar"/>
          <w:b/>
          <w:bCs w:val="0"/>
        </w:rPr>
        <w:br w:type="page"/>
      </w:r>
    </w:p>
    <w:p w:rsidR="00562055" w:rsidRPr="00A206C0" w:rsidRDefault="00562055" w:rsidP="0078239A">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102" w:name="_Toc482096003"/>
      <w:bookmarkStart w:id="103" w:name="_Toc482096552"/>
      <w:bookmarkStart w:id="104" w:name="_Toc482096833"/>
      <w:bookmarkStart w:id="105" w:name="_Toc482097106"/>
      <w:bookmarkStart w:id="106" w:name="_Toc482110799"/>
      <w:r w:rsidRPr="00A206C0">
        <w:rPr>
          <w:rStyle w:val="StyleStyleHeading3ComplexItalicLatinChar"/>
          <w:rFonts w:asciiTheme="minorBidi" w:hAnsiTheme="minorBidi" w:cstheme="minorBidi"/>
          <w:b/>
          <w:bCs/>
        </w:rPr>
        <w:lastRenderedPageBreak/>
        <w:t>PROGRAM 32</w:t>
      </w:r>
      <w:r w:rsidRPr="00A206C0">
        <w:rPr>
          <w:rStyle w:val="StyleStyleHeading3ComplexItalicLatinChar"/>
          <w:rFonts w:asciiTheme="minorBidi" w:hAnsiTheme="minorBidi" w:cstheme="minorBidi"/>
          <w:b/>
          <w:bCs/>
        </w:rPr>
        <w:tab/>
        <w:t>LISBON SYSTEM</w:t>
      </w:r>
      <w:bookmarkEnd w:id="102"/>
      <w:bookmarkEnd w:id="103"/>
      <w:bookmarkEnd w:id="104"/>
      <w:bookmarkEnd w:id="105"/>
      <w:bookmarkEnd w:id="106"/>
    </w:p>
    <w:p w:rsidR="00562055" w:rsidRPr="00A206C0" w:rsidRDefault="00562055" w:rsidP="00562055">
      <w:pPr>
        <w:pStyle w:val="ListParagraph"/>
        <w:ind w:left="360"/>
        <w:rPr>
          <w:rFonts w:asciiTheme="minorBidi" w:hAnsiTheme="minorBidi"/>
          <w:bCs/>
          <w:iCs/>
          <w:caps/>
          <w:sz w:val="20"/>
          <w:szCs w:val="20"/>
        </w:rPr>
      </w:pPr>
    </w:p>
    <w:p w:rsidR="00562055" w:rsidRPr="00A206C0" w:rsidRDefault="00562055" w:rsidP="00562055">
      <w:pPr>
        <w:pStyle w:val="ListParagraph"/>
        <w:ind w:left="360"/>
        <w:rPr>
          <w:rFonts w:asciiTheme="minorBidi" w:hAnsiTheme="minorBidi"/>
          <w:bCs/>
          <w:sz w:val="20"/>
          <w:szCs w:val="20"/>
        </w:rPr>
      </w:pPr>
    </w:p>
    <w:tbl>
      <w:tblPr>
        <w:tblW w:w="9214" w:type="dxa"/>
        <w:tblInd w:w="108" w:type="dxa"/>
        <w:tblLook w:val="01E0" w:firstRow="1" w:lastRow="1" w:firstColumn="1" w:lastColumn="1" w:noHBand="0" w:noVBand="0"/>
      </w:tblPr>
      <w:tblGrid>
        <w:gridCol w:w="9214"/>
      </w:tblGrid>
      <w:tr w:rsidR="00562055" w:rsidRPr="00A206C0" w:rsidTr="00A359AC">
        <w:trPr>
          <w:trHeight w:val="425"/>
        </w:trPr>
        <w:tc>
          <w:tcPr>
            <w:tcW w:w="9214" w:type="dxa"/>
            <w:shd w:val="clear" w:color="auto" w:fill="C6D9F1" w:themeFill="text2" w:themeFillTint="33"/>
            <w:vAlign w:val="center"/>
          </w:tcPr>
          <w:p w:rsidR="00562055" w:rsidRPr="00A206C0" w:rsidRDefault="00562055" w:rsidP="00A359AC">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562055" w:rsidRPr="00A206C0" w:rsidRDefault="00562055" w:rsidP="00562055">
      <w:pPr>
        <w:pStyle w:val="ListParagraph"/>
        <w:ind w:left="360"/>
        <w:rPr>
          <w:rFonts w:ascii="Arial" w:hAnsi="Arial" w:cs="Arial"/>
          <w:sz w:val="20"/>
          <w:szCs w:val="20"/>
        </w:rPr>
      </w:pPr>
    </w:p>
    <w:p w:rsidR="00562055" w:rsidRPr="00A206C0" w:rsidRDefault="00FD260E" w:rsidP="00562055">
      <w:pPr>
        <w:pStyle w:val="ListParagraph"/>
        <w:numPr>
          <w:ilvl w:val="0"/>
          <w:numId w:val="36"/>
        </w:numPr>
        <w:jc w:val="both"/>
        <w:rPr>
          <w:rFonts w:ascii="Arial" w:hAnsi="Arial" w:cs="Arial"/>
          <w:sz w:val="20"/>
          <w:szCs w:val="20"/>
        </w:rPr>
      </w:pPr>
      <w:r w:rsidRPr="00A206C0">
        <w:rPr>
          <w:rFonts w:ascii="Arial" w:hAnsi="Arial" w:cs="Arial"/>
          <w:noProof/>
          <w:sz w:val="20"/>
          <w:szCs w:val="20"/>
          <w:lang w:eastAsia="en-US"/>
        </w:rPr>
        <w:drawing>
          <wp:anchor distT="0" distB="0" distL="114300" distR="114300" simplePos="0" relativeHeight="251689984" behindDoc="1" locked="0" layoutInCell="1" allowOverlap="1" wp14:anchorId="2A6B7963" wp14:editId="781CA314">
            <wp:simplePos x="0" y="0"/>
            <wp:positionH relativeFrom="column">
              <wp:posOffset>4163695</wp:posOffset>
            </wp:positionH>
            <wp:positionV relativeFrom="paragraph">
              <wp:posOffset>288925</wp:posOffset>
            </wp:positionV>
            <wp:extent cx="1592580" cy="2025015"/>
            <wp:effectExtent l="0" t="0" r="7620" b="0"/>
            <wp:wrapTight wrapText="bothSides">
              <wp:wrapPolygon edited="0">
                <wp:start x="12144" y="0"/>
                <wp:lineTo x="9818" y="203"/>
                <wp:lineTo x="5426" y="2235"/>
                <wp:lineTo x="3359" y="9754"/>
                <wp:lineTo x="2067" y="10770"/>
                <wp:lineTo x="0" y="12802"/>
                <wp:lineTo x="0" y="16662"/>
                <wp:lineTo x="1550" y="19507"/>
                <wp:lineTo x="1809" y="19710"/>
                <wp:lineTo x="5684" y="21336"/>
                <wp:lineTo x="6459" y="21336"/>
                <wp:lineTo x="9560" y="21336"/>
                <wp:lineTo x="10335" y="21336"/>
                <wp:lineTo x="14211" y="19710"/>
                <wp:lineTo x="16794" y="16256"/>
                <wp:lineTo x="16019" y="13005"/>
                <wp:lineTo x="20670" y="10160"/>
                <wp:lineTo x="21445" y="7112"/>
                <wp:lineTo x="21445" y="5486"/>
                <wp:lineTo x="20928" y="2438"/>
                <wp:lineTo x="15761" y="203"/>
                <wp:lineTo x="13694" y="0"/>
                <wp:lineTo x="12144" y="0"/>
              </wp:wrapPolygon>
            </wp:wrapTight>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42">
                      <a:extLst>
                        <a:ext uri="{28A0092B-C50C-407E-A947-70E740481C1C}">
                          <a14:useLocalDpi xmlns:a14="http://schemas.microsoft.com/office/drawing/2010/main" val="0"/>
                        </a:ext>
                      </a:extLst>
                    </a:blip>
                    <a:srcRect l="30272" t="11604" r="32293" b="18089"/>
                    <a:stretch/>
                  </pic:blipFill>
                  <pic:spPr bwMode="auto">
                    <a:xfrm>
                      <a:off x="0" y="0"/>
                      <a:ext cx="1592580" cy="2025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2055" w:rsidRPr="00A206C0">
        <w:rPr>
          <w:rFonts w:ascii="Arial" w:hAnsi="Arial" w:cs="Arial"/>
          <w:sz w:val="20"/>
          <w:szCs w:val="20"/>
        </w:rPr>
        <w:t>Organize and participate in awareness-raising and promotional activities aimed at bringing the Geneva Act into force;</w:t>
      </w:r>
    </w:p>
    <w:p w:rsidR="00562055" w:rsidRPr="00A206C0" w:rsidRDefault="00562055" w:rsidP="00562055">
      <w:pPr>
        <w:pStyle w:val="ListParagraph"/>
        <w:ind w:left="360"/>
        <w:jc w:val="both"/>
        <w:rPr>
          <w:rFonts w:ascii="Arial" w:hAnsi="Arial" w:cs="Arial"/>
          <w:sz w:val="20"/>
          <w:szCs w:val="20"/>
        </w:rPr>
      </w:pPr>
      <w:r w:rsidRPr="00A206C0">
        <w:rPr>
          <w:rFonts w:ascii="Arial" w:hAnsi="Arial" w:cs="Arial"/>
          <w:sz w:val="20"/>
          <w:szCs w:val="20"/>
        </w:rPr>
        <w:t xml:space="preserve"> </w:t>
      </w:r>
    </w:p>
    <w:p w:rsidR="00562055" w:rsidRPr="00A206C0" w:rsidRDefault="00562055" w:rsidP="00562055">
      <w:pPr>
        <w:pStyle w:val="ListParagraph"/>
        <w:numPr>
          <w:ilvl w:val="0"/>
          <w:numId w:val="36"/>
        </w:numPr>
        <w:jc w:val="both"/>
        <w:rPr>
          <w:rFonts w:ascii="Arial" w:hAnsi="Arial" w:cs="Arial"/>
          <w:sz w:val="20"/>
          <w:szCs w:val="20"/>
        </w:rPr>
      </w:pPr>
      <w:r w:rsidRPr="00A206C0">
        <w:rPr>
          <w:rFonts w:ascii="Arial" w:hAnsi="Arial" w:cs="Arial"/>
          <w:sz w:val="20"/>
          <w:szCs w:val="20"/>
        </w:rPr>
        <w:t>Expand the membership of the Lisbon System, while respecting the right of Member States to choose to provide protection for geographical indications by trademarks or other forms of legal protection</w:t>
      </w:r>
      <w:r w:rsidR="00317229" w:rsidRPr="00A206C0">
        <w:rPr>
          <w:rFonts w:ascii="Arial" w:hAnsi="Arial" w:cs="Arial"/>
          <w:sz w:val="20"/>
          <w:szCs w:val="20"/>
        </w:rPr>
        <w:t xml:space="preserve">;  within </w:t>
      </w:r>
      <w:r w:rsidRPr="00A206C0">
        <w:rPr>
          <w:rFonts w:ascii="Arial" w:hAnsi="Arial" w:cs="Arial"/>
          <w:sz w:val="20"/>
          <w:szCs w:val="20"/>
        </w:rPr>
        <w:t>this context, conduct training and outreach activities to further promote the use of the System;</w:t>
      </w:r>
    </w:p>
    <w:p w:rsidR="00562055" w:rsidRPr="00A206C0" w:rsidRDefault="00562055" w:rsidP="00562055">
      <w:pPr>
        <w:pStyle w:val="ListParagraph"/>
        <w:ind w:left="360"/>
        <w:jc w:val="both"/>
        <w:rPr>
          <w:rFonts w:ascii="Arial" w:hAnsi="Arial" w:cs="Arial"/>
          <w:sz w:val="20"/>
          <w:szCs w:val="20"/>
        </w:rPr>
      </w:pPr>
    </w:p>
    <w:p w:rsidR="00562055" w:rsidRPr="00A206C0" w:rsidRDefault="00562055" w:rsidP="00562055">
      <w:pPr>
        <w:pStyle w:val="ListParagraph"/>
        <w:numPr>
          <w:ilvl w:val="0"/>
          <w:numId w:val="36"/>
        </w:numPr>
        <w:jc w:val="both"/>
        <w:rPr>
          <w:rFonts w:ascii="Arial" w:hAnsi="Arial" w:cs="Arial"/>
          <w:sz w:val="20"/>
          <w:szCs w:val="20"/>
        </w:rPr>
      </w:pPr>
      <w:r w:rsidRPr="00A206C0">
        <w:rPr>
          <w:rFonts w:ascii="Arial" w:hAnsi="Arial" w:cs="Arial"/>
          <w:sz w:val="20"/>
          <w:szCs w:val="20"/>
        </w:rPr>
        <w:t xml:space="preserve">Provide demand-driven legal and technical assistance to Member States and intergovernmental organizations, in particular to developing countries and LDCs, interested in adhering to the Lisbon System, including the Geneva Act, while pointing out the option of providing protection for geographical indications through the trademark system; </w:t>
      </w:r>
    </w:p>
    <w:p w:rsidR="00562055" w:rsidRPr="00A206C0" w:rsidRDefault="00562055" w:rsidP="00562055">
      <w:pPr>
        <w:pStyle w:val="ListParagraph"/>
        <w:ind w:left="360"/>
        <w:jc w:val="both"/>
        <w:rPr>
          <w:rFonts w:ascii="Arial" w:hAnsi="Arial" w:cs="Arial"/>
          <w:sz w:val="20"/>
          <w:szCs w:val="20"/>
        </w:rPr>
      </w:pPr>
    </w:p>
    <w:p w:rsidR="00562055" w:rsidRPr="00A206C0" w:rsidRDefault="00562055" w:rsidP="00562055">
      <w:pPr>
        <w:pStyle w:val="ListParagraph"/>
        <w:numPr>
          <w:ilvl w:val="0"/>
          <w:numId w:val="36"/>
        </w:numPr>
        <w:jc w:val="both"/>
        <w:rPr>
          <w:rFonts w:ascii="Arial" w:hAnsi="Arial" w:cs="Arial"/>
          <w:sz w:val="20"/>
          <w:szCs w:val="20"/>
        </w:rPr>
      </w:pPr>
      <w:r w:rsidRPr="00A206C0">
        <w:rPr>
          <w:rFonts w:ascii="Arial" w:hAnsi="Arial" w:cs="Arial"/>
          <w:sz w:val="20"/>
          <w:szCs w:val="20"/>
        </w:rPr>
        <w:t>Continue the process of modernizing and simplifying the regulatory framework of the Lisbon System, including through sessions of the Lisbon Working Group;</w:t>
      </w:r>
    </w:p>
    <w:p w:rsidR="00562055" w:rsidRPr="00A206C0" w:rsidRDefault="00562055" w:rsidP="00562055">
      <w:pPr>
        <w:pStyle w:val="ListParagraph"/>
        <w:ind w:left="360"/>
        <w:jc w:val="both"/>
        <w:rPr>
          <w:rFonts w:ascii="Arial" w:hAnsi="Arial" w:cs="Arial"/>
          <w:sz w:val="20"/>
          <w:szCs w:val="20"/>
        </w:rPr>
      </w:pPr>
    </w:p>
    <w:p w:rsidR="00562055" w:rsidRPr="00A206C0" w:rsidRDefault="00562055" w:rsidP="00562055">
      <w:pPr>
        <w:pStyle w:val="ListParagraph"/>
        <w:numPr>
          <w:ilvl w:val="0"/>
          <w:numId w:val="36"/>
        </w:numPr>
        <w:jc w:val="both"/>
        <w:rPr>
          <w:rFonts w:ascii="Arial" w:hAnsi="Arial" w:cs="Arial"/>
          <w:sz w:val="20"/>
          <w:szCs w:val="20"/>
        </w:rPr>
      </w:pPr>
      <w:r w:rsidRPr="00A206C0">
        <w:rPr>
          <w:rFonts w:ascii="Arial" w:hAnsi="Arial" w:cs="Arial"/>
          <w:sz w:val="20"/>
          <w:szCs w:val="20"/>
        </w:rPr>
        <w:t>Improve productivity and service levels through enhanced reliance on information technology.</w:t>
      </w:r>
    </w:p>
    <w:p w:rsidR="00562055" w:rsidRPr="00A206C0" w:rsidRDefault="00562055" w:rsidP="00562055">
      <w:pPr>
        <w:jc w:val="both"/>
        <w:rPr>
          <w:sz w:val="20"/>
        </w:rPr>
      </w:pPr>
    </w:p>
    <w:p w:rsidR="00562055" w:rsidRPr="00A206C0" w:rsidRDefault="00562055" w:rsidP="00562055">
      <w:pPr>
        <w:jc w:val="both"/>
        <w:rPr>
          <w:sz w:val="20"/>
        </w:rPr>
      </w:pPr>
    </w:p>
    <w:tbl>
      <w:tblPr>
        <w:tblW w:w="9214" w:type="dxa"/>
        <w:tblInd w:w="108" w:type="dxa"/>
        <w:tblLook w:val="01E0" w:firstRow="1" w:lastRow="1" w:firstColumn="1" w:lastColumn="1" w:noHBand="0" w:noVBand="0"/>
      </w:tblPr>
      <w:tblGrid>
        <w:gridCol w:w="9214"/>
      </w:tblGrid>
      <w:tr w:rsidR="00562055" w:rsidRPr="00A206C0" w:rsidTr="00A359AC">
        <w:trPr>
          <w:trHeight w:val="424"/>
        </w:trPr>
        <w:tc>
          <w:tcPr>
            <w:tcW w:w="9214" w:type="dxa"/>
            <w:shd w:val="clear" w:color="auto" w:fill="C6D9F1" w:themeFill="text2" w:themeFillTint="33"/>
            <w:vAlign w:val="center"/>
          </w:tcPr>
          <w:p w:rsidR="00562055" w:rsidRPr="00A206C0" w:rsidRDefault="00562055">
            <w:pPr>
              <w:keepNext/>
              <w:keepLines/>
              <w:jc w:val="center"/>
              <w:rPr>
                <w:rFonts w:eastAsia="Times New Roman"/>
                <w:b/>
                <w:bCs/>
                <w:sz w:val="20"/>
                <w:lang w:eastAsia="en-US"/>
              </w:rPr>
            </w:pPr>
            <w:r w:rsidRPr="00A206C0">
              <w:rPr>
                <w:rFonts w:eastAsia="Times New Roman"/>
                <w:b/>
                <w:bCs/>
                <w:sz w:val="20"/>
                <w:lang w:eastAsia="en-US"/>
              </w:rPr>
              <w:t>Cross-Program Collaboration</w:t>
            </w:r>
          </w:p>
        </w:tc>
      </w:tr>
    </w:tbl>
    <w:p w:rsidR="00562055" w:rsidRPr="00A206C0" w:rsidRDefault="00562055" w:rsidP="00562055">
      <w:pPr>
        <w:jc w:val="both"/>
        <w:rPr>
          <w:sz w:val="20"/>
        </w:rPr>
      </w:pPr>
    </w:p>
    <w:p w:rsidR="00562055" w:rsidRPr="00A206C0" w:rsidRDefault="006A15CC" w:rsidP="00E908F4">
      <w:pPr>
        <w:jc w:val="center"/>
        <w:rPr>
          <w:sz w:val="20"/>
        </w:rPr>
      </w:pPr>
      <w:r w:rsidRPr="00A206C0">
        <w:rPr>
          <w:noProof/>
          <w:sz w:val="20"/>
          <w:lang w:eastAsia="en-US"/>
        </w:rPr>
        <w:drawing>
          <wp:inline distT="0" distB="0" distL="0" distR="0" wp14:anchorId="7DA9277B" wp14:editId="5D5C8534">
            <wp:extent cx="4680000" cy="3124729"/>
            <wp:effectExtent l="0" t="0" r="0" b="0"/>
            <wp:docPr id="1207" name="Picture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680000" cy="3124729"/>
                    </a:xfrm>
                    <a:prstGeom prst="rect">
                      <a:avLst/>
                    </a:prstGeom>
                    <a:noFill/>
                  </pic:spPr>
                </pic:pic>
              </a:graphicData>
            </a:graphic>
          </wp:inline>
        </w:drawing>
      </w:r>
    </w:p>
    <w:p w:rsidR="00562055" w:rsidRPr="00A206C0" w:rsidRDefault="00562055" w:rsidP="00562055">
      <w:pPr>
        <w:jc w:val="both"/>
        <w:rPr>
          <w:sz w:val="20"/>
        </w:rPr>
      </w:pPr>
    </w:p>
    <w:tbl>
      <w:tblPr>
        <w:tblW w:w="9214" w:type="dxa"/>
        <w:tblInd w:w="108" w:type="dxa"/>
        <w:tblCellMar>
          <w:top w:w="113" w:type="dxa"/>
        </w:tblCellMar>
        <w:tblLook w:val="01E0" w:firstRow="1" w:lastRow="1" w:firstColumn="1" w:lastColumn="1" w:noHBand="0" w:noVBand="0"/>
      </w:tblPr>
      <w:tblGrid>
        <w:gridCol w:w="2303"/>
        <w:gridCol w:w="1808"/>
        <w:gridCol w:w="496"/>
        <w:gridCol w:w="2303"/>
        <w:gridCol w:w="2304"/>
      </w:tblGrid>
      <w:tr w:rsidR="00562055" w:rsidRPr="00A206C0" w:rsidTr="00A359AC">
        <w:trPr>
          <w:trHeight w:val="425"/>
        </w:trPr>
        <w:tc>
          <w:tcPr>
            <w:tcW w:w="4111" w:type="dxa"/>
            <w:gridSpan w:val="2"/>
            <w:shd w:val="clear" w:color="auto" w:fill="C6D9F1" w:themeFill="text2" w:themeFillTint="33"/>
            <w:tcMar>
              <w:top w:w="0" w:type="dxa"/>
            </w:tcMar>
            <w:vAlign w:val="center"/>
          </w:tcPr>
          <w:p w:rsidR="00562055" w:rsidRPr="00A206C0" w:rsidRDefault="00562055" w:rsidP="00A359AC">
            <w:pPr>
              <w:jc w:val="center"/>
              <w:rPr>
                <w:b/>
                <w:bCs/>
                <w:sz w:val="18"/>
                <w:szCs w:val="18"/>
              </w:rPr>
            </w:pPr>
            <w:r w:rsidRPr="00A206C0">
              <w:rPr>
                <w:b/>
                <w:bCs/>
                <w:sz w:val="18"/>
                <w:szCs w:val="18"/>
              </w:rPr>
              <w:t>Risk(s)</w:t>
            </w:r>
          </w:p>
        </w:tc>
        <w:tc>
          <w:tcPr>
            <w:tcW w:w="5103" w:type="dxa"/>
            <w:gridSpan w:val="3"/>
            <w:shd w:val="clear" w:color="auto" w:fill="C6D9F1" w:themeFill="text2" w:themeFillTint="33"/>
            <w:tcMar>
              <w:top w:w="0" w:type="dxa"/>
            </w:tcMar>
            <w:vAlign w:val="center"/>
          </w:tcPr>
          <w:p w:rsidR="00562055" w:rsidRPr="00A206C0" w:rsidRDefault="00562055" w:rsidP="00A359AC">
            <w:pPr>
              <w:jc w:val="center"/>
              <w:rPr>
                <w:b/>
                <w:bCs/>
                <w:sz w:val="18"/>
                <w:szCs w:val="18"/>
              </w:rPr>
            </w:pPr>
            <w:r w:rsidRPr="00A206C0">
              <w:rPr>
                <w:b/>
                <w:bCs/>
                <w:sz w:val="18"/>
                <w:szCs w:val="18"/>
              </w:rPr>
              <w:t>Mitigation Action(s)</w:t>
            </w:r>
          </w:p>
        </w:tc>
      </w:tr>
      <w:tr w:rsidR="00D5726E" w:rsidRPr="00A206C0" w:rsidTr="00A359AC">
        <w:trPr>
          <w:trHeight w:val="928"/>
        </w:trPr>
        <w:tc>
          <w:tcPr>
            <w:tcW w:w="4111" w:type="dxa"/>
            <w:gridSpan w:val="2"/>
            <w:shd w:val="clear" w:color="auto" w:fill="auto"/>
            <w:tcMar>
              <w:top w:w="113" w:type="dxa"/>
              <w:bottom w:w="113" w:type="dxa"/>
            </w:tcMar>
          </w:tcPr>
          <w:p w:rsidR="00D5726E" w:rsidRPr="00A206C0" w:rsidRDefault="00D5726E" w:rsidP="00A359AC">
            <w:pPr>
              <w:rPr>
                <w:sz w:val="16"/>
                <w:szCs w:val="16"/>
              </w:rPr>
            </w:pPr>
            <w:r w:rsidRPr="00A206C0">
              <w:rPr>
                <w:color w:val="000000"/>
                <w:sz w:val="16"/>
                <w:szCs w:val="16"/>
              </w:rPr>
              <w:t xml:space="preserve">The Geneva Act of the Lisbon Agreement was adopted in 2015;  the absence of Member State ratification of the Geneva Act could jeopardize its entering into force. </w:t>
            </w:r>
          </w:p>
        </w:tc>
        <w:tc>
          <w:tcPr>
            <w:tcW w:w="5103" w:type="dxa"/>
            <w:gridSpan w:val="3"/>
            <w:shd w:val="clear" w:color="auto" w:fill="auto"/>
            <w:tcMar>
              <w:top w:w="113" w:type="dxa"/>
              <w:bottom w:w="113" w:type="dxa"/>
            </w:tcMar>
          </w:tcPr>
          <w:p w:rsidR="00F1636D" w:rsidRPr="006C7548" w:rsidRDefault="00D5726E" w:rsidP="006C7548">
            <w:pPr>
              <w:rPr>
                <w:color w:val="000000"/>
                <w:sz w:val="16"/>
                <w:szCs w:val="16"/>
              </w:rPr>
            </w:pPr>
            <w:r w:rsidRPr="00A206C0">
              <w:rPr>
                <w:color w:val="000000"/>
                <w:sz w:val="16"/>
                <w:szCs w:val="16"/>
              </w:rPr>
              <w:t xml:space="preserve">Raising awareness of Member States of the advantages of the Lisbon System and the improved flexibilities and safeguards introduced in the Geneva Act will encourage more countries to adhere to the Lisbon System; it will include a reinforced collaboration with interested Member States, international organizations, IGOs and improved access of information (website, international events, etc.). </w:t>
            </w:r>
          </w:p>
        </w:tc>
      </w:tr>
      <w:tr w:rsidR="00562055" w:rsidRPr="00A206C0" w:rsidTr="00A359AC">
        <w:tblPrEx>
          <w:tblLook w:val="04A0" w:firstRow="1" w:lastRow="0" w:firstColumn="1" w:lastColumn="0" w:noHBand="0" w:noVBand="1"/>
        </w:tblPrEx>
        <w:trPr>
          <w:trHeight w:val="425"/>
          <w:tblHeader/>
        </w:trPr>
        <w:tc>
          <w:tcPr>
            <w:tcW w:w="2303" w:type="dxa"/>
            <w:shd w:val="clear" w:color="000000" w:fill="C5D9F1"/>
            <w:tcMar>
              <w:top w:w="0" w:type="dxa"/>
            </w:tcMar>
            <w:vAlign w:val="center"/>
            <w:hideMark/>
          </w:tcPr>
          <w:p w:rsidR="00562055" w:rsidRPr="00A206C0" w:rsidRDefault="00562055" w:rsidP="00F1636D">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lastRenderedPageBreak/>
              <w:t xml:space="preserve">Expected Result </w:t>
            </w:r>
          </w:p>
        </w:tc>
        <w:tc>
          <w:tcPr>
            <w:tcW w:w="2304" w:type="dxa"/>
            <w:gridSpan w:val="2"/>
            <w:shd w:val="clear" w:color="000000" w:fill="C5D9F1"/>
            <w:tcMar>
              <w:top w:w="0" w:type="dxa"/>
            </w:tcMar>
            <w:vAlign w:val="center"/>
            <w:hideMark/>
          </w:tcPr>
          <w:p w:rsidR="00562055" w:rsidRPr="00A206C0" w:rsidRDefault="00562055" w:rsidP="00F1636D">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303" w:type="dxa"/>
            <w:shd w:val="clear" w:color="000000" w:fill="C5D9F1"/>
            <w:tcMar>
              <w:top w:w="0" w:type="dxa"/>
            </w:tcMar>
            <w:vAlign w:val="center"/>
            <w:hideMark/>
          </w:tcPr>
          <w:p w:rsidR="00562055" w:rsidRPr="00A206C0" w:rsidRDefault="00562055" w:rsidP="00F1636D">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304" w:type="dxa"/>
            <w:shd w:val="clear" w:color="000000" w:fill="C5D9F1"/>
            <w:tcMar>
              <w:top w:w="0" w:type="dxa"/>
            </w:tcMar>
            <w:vAlign w:val="center"/>
            <w:hideMark/>
          </w:tcPr>
          <w:p w:rsidR="00562055" w:rsidRPr="00A206C0" w:rsidRDefault="00562055" w:rsidP="00F1636D">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2E793E" w:rsidRPr="00A206C0" w:rsidTr="00A359AC">
        <w:tblPrEx>
          <w:tblLook w:val="04A0" w:firstRow="1" w:lastRow="0" w:firstColumn="1" w:lastColumn="0" w:noHBand="0" w:noVBand="1"/>
        </w:tblPrEx>
        <w:trPr>
          <w:trHeight w:val="569"/>
        </w:trPr>
        <w:tc>
          <w:tcPr>
            <w:tcW w:w="2303" w:type="dxa"/>
            <w:vMerge w:val="restart"/>
            <w:shd w:val="clear" w:color="000000" w:fill="FFFFFF"/>
            <w:hideMark/>
          </w:tcPr>
          <w:p w:rsidR="002E793E" w:rsidRPr="00A206C0" w:rsidRDefault="002E793E" w:rsidP="00F1636D">
            <w:pPr>
              <w:keepNext/>
              <w:keepLines/>
              <w:rPr>
                <w:rFonts w:eastAsia="Times New Roman"/>
                <w:color w:val="000000"/>
                <w:sz w:val="16"/>
                <w:szCs w:val="16"/>
                <w:lang w:eastAsia="en-US"/>
              </w:rPr>
            </w:pPr>
            <w:r w:rsidRPr="00A206C0">
              <w:rPr>
                <w:rFonts w:eastAsia="Times New Roman"/>
                <w:color w:val="000000"/>
                <w:sz w:val="16"/>
                <w:szCs w:val="16"/>
                <w:lang w:eastAsia="en-US"/>
              </w:rPr>
              <w:t xml:space="preserve">II.9 Wider and more effective use of the  Lisbon </w:t>
            </w:r>
            <w:r w:rsidR="00FD260E" w:rsidRPr="00A206C0">
              <w:rPr>
                <w:rFonts w:eastAsia="Times New Roman"/>
                <w:color w:val="000000"/>
                <w:sz w:val="16"/>
                <w:szCs w:val="16"/>
                <w:lang w:eastAsia="en-US"/>
              </w:rPr>
              <w:t>S</w:t>
            </w:r>
            <w:r w:rsidRPr="00A206C0">
              <w:rPr>
                <w:rFonts w:eastAsia="Times New Roman"/>
                <w:color w:val="000000"/>
                <w:sz w:val="16"/>
                <w:szCs w:val="16"/>
                <w:lang w:eastAsia="en-US"/>
              </w:rPr>
              <w:t>ystem, including by developing countries and LDCs</w:t>
            </w:r>
          </w:p>
          <w:p w:rsidR="002E793E" w:rsidRPr="00A206C0" w:rsidRDefault="002E793E" w:rsidP="00F1636D">
            <w:pPr>
              <w:keepNext/>
              <w:keepLines/>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gridSpan w:val="2"/>
            <w:shd w:val="clear" w:color="000000" w:fill="FFFFFF"/>
            <w:hideMark/>
          </w:tcPr>
          <w:p w:rsidR="002E793E" w:rsidRPr="00A206C0" w:rsidRDefault="002E793E" w:rsidP="00F1636D">
            <w:pPr>
              <w:keepNext/>
              <w:keepLines/>
              <w:rPr>
                <w:rFonts w:eastAsia="Times New Roman"/>
                <w:color w:val="000000"/>
                <w:sz w:val="16"/>
                <w:szCs w:val="16"/>
                <w:lang w:eastAsia="en-US"/>
              </w:rPr>
            </w:pPr>
            <w:r w:rsidRPr="00A206C0">
              <w:rPr>
                <w:rFonts w:eastAsia="Times New Roman"/>
                <w:color w:val="000000"/>
                <w:sz w:val="16"/>
                <w:szCs w:val="16"/>
                <w:lang w:eastAsia="en-US"/>
              </w:rPr>
              <w:t>Expansion of the geographical coverage of the Lisbon System</w:t>
            </w:r>
          </w:p>
        </w:tc>
        <w:tc>
          <w:tcPr>
            <w:tcW w:w="2303" w:type="dxa"/>
            <w:shd w:val="clear" w:color="000000" w:fill="FFFFFF"/>
            <w:hideMark/>
          </w:tcPr>
          <w:p w:rsidR="002E793E" w:rsidRPr="00A206C0" w:rsidRDefault="002E793E" w:rsidP="00F1636D">
            <w:pPr>
              <w:keepNext/>
              <w:keepLines/>
              <w:rPr>
                <w:rFonts w:eastAsia="Times New Roman"/>
                <w:color w:val="000000"/>
                <w:sz w:val="16"/>
                <w:szCs w:val="16"/>
                <w:lang w:eastAsia="en-US"/>
              </w:rPr>
            </w:pPr>
            <w:r w:rsidRPr="00A206C0">
              <w:rPr>
                <w:rFonts w:eastAsia="Times New Roman"/>
                <w:color w:val="000000"/>
                <w:sz w:val="16"/>
                <w:szCs w:val="16"/>
                <w:lang w:eastAsia="en-US"/>
              </w:rPr>
              <w:t>No. of Contracting Parties to the Geneva Act at the end of 2017</w:t>
            </w:r>
          </w:p>
        </w:tc>
        <w:tc>
          <w:tcPr>
            <w:tcW w:w="2304" w:type="dxa"/>
            <w:shd w:val="clear" w:color="000000" w:fill="FFFFFF"/>
            <w:hideMark/>
          </w:tcPr>
          <w:p w:rsidR="002E793E" w:rsidRPr="00A206C0" w:rsidRDefault="002E793E" w:rsidP="00F1636D">
            <w:pPr>
              <w:keepNext/>
              <w:keepLines/>
              <w:rPr>
                <w:rFonts w:eastAsia="Times New Roman"/>
                <w:color w:val="000000"/>
                <w:sz w:val="16"/>
                <w:szCs w:val="16"/>
                <w:lang w:eastAsia="en-US"/>
              </w:rPr>
            </w:pPr>
            <w:r w:rsidRPr="00A206C0">
              <w:rPr>
                <w:rFonts w:eastAsia="Times New Roman"/>
                <w:color w:val="000000"/>
                <w:sz w:val="16"/>
                <w:szCs w:val="16"/>
                <w:lang w:eastAsia="en-US"/>
              </w:rPr>
              <w:t>Up to 5 Contracting Parties to the Geneva Act by the end of 2019</w:t>
            </w:r>
          </w:p>
        </w:tc>
      </w:tr>
      <w:tr w:rsidR="002E793E" w:rsidRPr="00A206C0" w:rsidTr="002E793E">
        <w:tblPrEx>
          <w:tblLook w:val="04A0" w:firstRow="1" w:lastRow="0" w:firstColumn="1" w:lastColumn="0" w:noHBand="0" w:noVBand="1"/>
        </w:tblPrEx>
        <w:trPr>
          <w:trHeight w:val="1531"/>
        </w:trPr>
        <w:tc>
          <w:tcPr>
            <w:tcW w:w="2303" w:type="dxa"/>
            <w:vMerge/>
            <w:shd w:val="clear" w:color="000000" w:fill="FFFFFF"/>
            <w:vAlign w:val="bottom"/>
            <w:hideMark/>
          </w:tcPr>
          <w:p w:rsidR="002E793E" w:rsidRPr="00A206C0" w:rsidRDefault="002E793E" w:rsidP="00F1636D">
            <w:pPr>
              <w:keepNext/>
              <w:keepLines/>
              <w:jc w:val="right"/>
              <w:rPr>
                <w:rFonts w:eastAsia="Times New Roman"/>
                <w:color w:val="000000"/>
                <w:sz w:val="16"/>
                <w:szCs w:val="16"/>
                <w:lang w:eastAsia="en-US"/>
              </w:rPr>
            </w:pPr>
          </w:p>
        </w:tc>
        <w:tc>
          <w:tcPr>
            <w:tcW w:w="2304" w:type="dxa"/>
            <w:gridSpan w:val="2"/>
            <w:shd w:val="clear" w:color="000000" w:fill="FFFFFF"/>
            <w:hideMark/>
          </w:tcPr>
          <w:p w:rsidR="002E793E" w:rsidRPr="00A206C0" w:rsidRDefault="002E793E" w:rsidP="00F1636D">
            <w:pPr>
              <w:keepNext/>
              <w:keepLines/>
              <w:rPr>
                <w:rFonts w:eastAsia="Times New Roman"/>
                <w:color w:val="000000"/>
                <w:sz w:val="16"/>
                <w:szCs w:val="16"/>
                <w:lang w:eastAsia="en-US"/>
              </w:rPr>
            </w:pPr>
            <w:r w:rsidRPr="00A206C0">
              <w:rPr>
                <w:rFonts w:eastAsia="Times New Roman"/>
                <w:color w:val="000000"/>
                <w:sz w:val="16"/>
                <w:szCs w:val="16"/>
                <w:lang w:eastAsia="en-US"/>
              </w:rPr>
              <w:t xml:space="preserve">No. of international applications and other transactions </w:t>
            </w:r>
          </w:p>
        </w:tc>
        <w:tc>
          <w:tcPr>
            <w:tcW w:w="2303" w:type="dxa"/>
            <w:shd w:val="clear" w:color="000000" w:fill="FFFFFF"/>
            <w:hideMark/>
          </w:tcPr>
          <w:p w:rsidR="002E793E" w:rsidRPr="00A206C0" w:rsidRDefault="002E793E" w:rsidP="00F1636D">
            <w:pPr>
              <w:keepNext/>
              <w:keepLines/>
              <w:rPr>
                <w:rFonts w:eastAsia="Times New Roman"/>
                <w:color w:val="000000"/>
                <w:sz w:val="16"/>
                <w:szCs w:val="16"/>
                <w:lang w:eastAsia="en-US"/>
              </w:rPr>
            </w:pPr>
            <w:r w:rsidRPr="00A206C0">
              <w:rPr>
                <w:rFonts w:eastAsia="Times New Roman"/>
                <w:color w:val="000000"/>
                <w:sz w:val="16"/>
                <w:szCs w:val="16"/>
                <w:lang w:eastAsia="en-US"/>
              </w:rPr>
              <w:t>89 transactions in 2016:</w:t>
            </w:r>
            <w:r w:rsidRPr="00A206C0">
              <w:rPr>
                <w:rFonts w:eastAsia="Times New Roman"/>
                <w:color w:val="000000"/>
                <w:sz w:val="16"/>
                <w:szCs w:val="16"/>
                <w:lang w:eastAsia="en-US"/>
              </w:rPr>
              <w:br/>
              <w:t>- 25 international applications</w:t>
            </w:r>
            <w:r w:rsidRPr="00A206C0">
              <w:rPr>
                <w:rFonts w:eastAsia="Times New Roman"/>
                <w:color w:val="000000"/>
                <w:sz w:val="16"/>
                <w:szCs w:val="16"/>
                <w:lang w:eastAsia="en-US"/>
              </w:rPr>
              <w:br/>
              <w:t>- other transactions:</w:t>
            </w:r>
          </w:p>
          <w:p w:rsidR="002E793E" w:rsidRPr="00A206C0" w:rsidRDefault="002E793E" w:rsidP="00F1636D">
            <w:pPr>
              <w:pStyle w:val="ListParagraph"/>
              <w:keepNext/>
              <w:keepLines/>
              <w:numPr>
                <w:ilvl w:val="0"/>
                <w:numId w:val="60"/>
              </w:numPr>
              <w:ind w:left="388" w:hanging="141"/>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8 statements of grant of protection</w:t>
            </w:r>
          </w:p>
          <w:p w:rsidR="002E793E" w:rsidRPr="00A206C0" w:rsidRDefault="002E793E" w:rsidP="00F1636D">
            <w:pPr>
              <w:pStyle w:val="ListParagraph"/>
              <w:keepNext/>
              <w:keepLines/>
              <w:numPr>
                <w:ilvl w:val="0"/>
                <w:numId w:val="60"/>
              </w:numPr>
              <w:ind w:left="388" w:hanging="141"/>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54 refusal declarations</w:t>
            </w:r>
          </w:p>
          <w:p w:rsidR="002E793E" w:rsidRPr="00A206C0" w:rsidRDefault="002E793E" w:rsidP="00F1636D">
            <w:pPr>
              <w:pStyle w:val="ListParagraph"/>
              <w:keepNext/>
              <w:keepLines/>
              <w:numPr>
                <w:ilvl w:val="0"/>
                <w:numId w:val="60"/>
              </w:numPr>
              <w:ind w:left="388" w:hanging="141"/>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2 withdrawals of refusals</w:t>
            </w:r>
          </w:p>
        </w:tc>
        <w:tc>
          <w:tcPr>
            <w:tcW w:w="2304" w:type="dxa"/>
            <w:shd w:val="clear" w:color="000000" w:fill="FFFFFF"/>
            <w:hideMark/>
          </w:tcPr>
          <w:p w:rsidR="002E793E" w:rsidRPr="00A206C0" w:rsidRDefault="002E793E" w:rsidP="00F1636D">
            <w:pPr>
              <w:keepNext/>
              <w:keepLines/>
              <w:rPr>
                <w:rFonts w:eastAsia="Times New Roman"/>
                <w:color w:val="000000"/>
                <w:sz w:val="16"/>
                <w:szCs w:val="16"/>
                <w:lang w:eastAsia="en-US"/>
              </w:rPr>
            </w:pPr>
            <w:r w:rsidRPr="00A206C0">
              <w:rPr>
                <w:rFonts w:eastAsia="Times New Roman"/>
                <w:color w:val="000000"/>
                <w:sz w:val="16"/>
                <w:szCs w:val="16"/>
                <w:lang w:eastAsia="en-US"/>
              </w:rPr>
              <w:t>260 transactions in 2018/19:</w:t>
            </w:r>
            <w:r w:rsidRPr="00A206C0">
              <w:rPr>
                <w:rFonts w:eastAsia="Times New Roman"/>
                <w:color w:val="000000"/>
                <w:sz w:val="16"/>
                <w:szCs w:val="16"/>
                <w:lang w:eastAsia="en-US"/>
              </w:rPr>
              <w:br/>
              <w:t>- 100 new international applications</w:t>
            </w:r>
            <w:r w:rsidRPr="00A206C0">
              <w:rPr>
                <w:rFonts w:eastAsia="Times New Roman"/>
                <w:color w:val="000000"/>
                <w:sz w:val="16"/>
                <w:szCs w:val="16"/>
                <w:lang w:eastAsia="en-US"/>
              </w:rPr>
              <w:br/>
              <w:t>- 160 other transactions:</w:t>
            </w:r>
          </w:p>
          <w:p w:rsidR="002E793E" w:rsidRPr="00A206C0" w:rsidRDefault="002E793E" w:rsidP="00F1636D">
            <w:pPr>
              <w:pStyle w:val="ListParagraph"/>
              <w:keepNext/>
              <w:keepLines/>
              <w:numPr>
                <w:ilvl w:val="0"/>
                <w:numId w:val="60"/>
              </w:numPr>
              <w:ind w:left="388" w:hanging="141"/>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40 statements of grant of protection</w:t>
            </w:r>
          </w:p>
          <w:p w:rsidR="002E793E" w:rsidRPr="00A206C0" w:rsidRDefault="002E793E" w:rsidP="00F1636D">
            <w:pPr>
              <w:pStyle w:val="ListParagraph"/>
              <w:keepNext/>
              <w:keepLines/>
              <w:numPr>
                <w:ilvl w:val="0"/>
                <w:numId w:val="60"/>
              </w:numPr>
              <w:ind w:left="388" w:hanging="141"/>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120 refusal declarations</w:t>
            </w:r>
          </w:p>
        </w:tc>
      </w:tr>
      <w:tr w:rsidR="00562055" w:rsidRPr="00A206C0" w:rsidTr="00A359AC">
        <w:tblPrEx>
          <w:tblLook w:val="04A0" w:firstRow="1" w:lastRow="0" w:firstColumn="1" w:lastColumn="0" w:noHBand="0" w:noVBand="1"/>
        </w:tblPrEx>
        <w:trPr>
          <w:trHeight w:val="545"/>
        </w:trPr>
        <w:tc>
          <w:tcPr>
            <w:tcW w:w="2303" w:type="dxa"/>
            <w:shd w:val="clear" w:color="000000" w:fill="FFFFFF"/>
            <w:vAlign w:val="bottom"/>
            <w:hideMark/>
          </w:tcPr>
          <w:p w:rsidR="00562055" w:rsidRPr="00A206C0" w:rsidRDefault="00562055" w:rsidP="00A359AC">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gridSpan w:val="2"/>
            <w:shd w:val="clear" w:color="000000" w:fill="FFFFFF"/>
            <w:hideMark/>
          </w:tcPr>
          <w:p w:rsidR="00562055" w:rsidRPr="00A206C0" w:rsidRDefault="00562055" w:rsidP="00A359AC">
            <w:pPr>
              <w:rPr>
                <w:rFonts w:eastAsia="Times New Roman"/>
                <w:color w:val="000000"/>
                <w:sz w:val="16"/>
                <w:szCs w:val="16"/>
                <w:lang w:eastAsia="en-US"/>
              </w:rPr>
            </w:pPr>
            <w:r w:rsidRPr="00A206C0">
              <w:rPr>
                <w:rFonts w:eastAsia="Times New Roman"/>
                <w:color w:val="000000"/>
                <w:sz w:val="16"/>
                <w:szCs w:val="16"/>
                <w:lang w:eastAsia="en-US"/>
              </w:rPr>
              <w:t>No. of international registrations from developing countries and LDCs in force under the Lisbon System</w:t>
            </w:r>
          </w:p>
        </w:tc>
        <w:tc>
          <w:tcPr>
            <w:tcW w:w="2303" w:type="dxa"/>
            <w:shd w:val="clear" w:color="000000" w:fill="FFFFFF"/>
            <w:hideMark/>
          </w:tcPr>
          <w:p w:rsidR="00562055" w:rsidRPr="00A206C0" w:rsidRDefault="00562055" w:rsidP="00A359AC">
            <w:pPr>
              <w:rPr>
                <w:rFonts w:eastAsia="Times New Roman"/>
                <w:color w:val="000000"/>
                <w:sz w:val="16"/>
                <w:szCs w:val="16"/>
                <w:lang w:eastAsia="en-US"/>
              </w:rPr>
            </w:pPr>
            <w:r w:rsidRPr="00A206C0">
              <w:rPr>
                <w:rFonts w:eastAsia="Times New Roman"/>
                <w:color w:val="000000"/>
                <w:sz w:val="16"/>
                <w:szCs w:val="16"/>
                <w:lang w:eastAsia="en-US"/>
              </w:rPr>
              <w:t>95 out of 1,020 (end 2016)</w:t>
            </w:r>
          </w:p>
        </w:tc>
        <w:tc>
          <w:tcPr>
            <w:tcW w:w="2304" w:type="dxa"/>
            <w:shd w:val="clear" w:color="000000" w:fill="FFFFFF"/>
            <w:hideMark/>
          </w:tcPr>
          <w:p w:rsidR="00562055" w:rsidRPr="00A206C0" w:rsidRDefault="00562055" w:rsidP="00A359AC">
            <w:pPr>
              <w:rPr>
                <w:rFonts w:eastAsia="Times New Roman"/>
                <w:color w:val="000000"/>
                <w:sz w:val="16"/>
                <w:szCs w:val="16"/>
                <w:lang w:eastAsia="en-US"/>
              </w:rPr>
            </w:pPr>
            <w:r w:rsidRPr="00A206C0">
              <w:rPr>
                <w:rFonts w:eastAsia="Times New Roman"/>
                <w:color w:val="000000"/>
                <w:sz w:val="16"/>
                <w:szCs w:val="16"/>
                <w:lang w:eastAsia="en-US"/>
              </w:rPr>
              <w:t>100 out of 1,070</w:t>
            </w:r>
          </w:p>
        </w:tc>
      </w:tr>
      <w:tr w:rsidR="00562055" w:rsidRPr="00A206C0" w:rsidTr="00A359AC">
        <w:tblPrEx>
          <w:tblLook w:val="04A0" w:firstRow="1" w:lastRow="0" w:firstColumn="1" w:lastColumn="0" w:noHBand="0" w:noVBand="1"/>
        </w:tblPrEx>
        <w:trPr>
          <w:trHeight w:val="954"/>
        </w:trPr>
        <w:tc>
          <w:tcPr>
            <w:tcW w:w="2303" w:type="dxa"/>
            <w:shd w:val="clear" w:color="000000" w:fill="FFFFFF"/>
            <w:hideMark/>
          </w:tcPr>
          <w:p w:rsidR="00562055" w:rsidRPr="00A206C0" w:rsidRDefault="00562055" w:rsidP="00A359AC">
            <w:pPr>
              <w:rPr>
                <w:rFonts w:eastAsia="Times New Roman"/>
                <w:color w:val="000000"/>
                <w:sz w:val="16"/>
                <w:szCs w:val="16"/>
                <w:lang w:eastAsia="en-US"/>
              </w:rPr>
            </w:pPr>
            <w:r w:rsidRPr="00A206C0">
              <w:rPr>
                <w:rFonts w:eastAsia="Times New Roman"/>
                <w:color w:val="000000"/>
                <w:sz w:val="16"/>
                <w:szCs w:val="16"/>
                <w:lang w:eastAsia="en-US"/>
              </w:rPr>
              <w:t>II.10 Improved productivity and service quality of Lisbon operations</w:t>
            </w:r>
          </w:p>
        </w:tc>
        <w:tc>
          <w:tcPr>
            <w:tcW w:w="2304" w:type="dxa"/>
            <w:gridSpan w:val="2"/>
            <w:shd w:val="clear" w:color="000000" w:fill="FFFFFF"/>
            <w:hideMark/>
          </w:tcPr>
          <w:p w:rsidR="00562055" w:rsidRPr="00A206C0" w:rsidRDefault="00562055" w:rsidP="00A359AC">
            <w:pPr>
              <w:rPr>
                <w:rFonts w:eastAsia="Times New Roman"/>
                <w:color w:val="000000"/>
                <w:sz w:val="16"/>
                <w:szCs w:val="16"/>
                <w:lang w:eastAsia="en-US"/>
              </w:rPr>
            </w:pPr>
            <w:r w:rsidRPr="00A206C0">
              <w:rPr>
                <w:rFonts w:eastAsia="Times New Roman"/>
                <w:color w:val="000000"/>
                <w:sz w:val="16"/>
                <w:szCs w:val="16"/>
                <w:lang w:eastAsia="en-US"/>
              </w:rPr>
              <w:t>Progress towards the enhancement of the legal framework</w:t>
            </w:r>
          </w:p>
        </w:tc>
        <w:tc>
          <w:tcPr>
            <w:tcW w:w="2303" w:type="dxa"/>
            <w:shd w:val="clear" w:color="000000" w:fill="FFFFFF"/>
            <w:hideMark/>
          </w:tcPr>
          <w:p w:rsidR="00562055" w:rsidRPr="00A206C0" w:rsidRDefault="00562055" w:rsidP="00A359AC">
            <w:pPr>
              <w:rPr>
                <w:rFonts w:eastAsia="Times New Roman"/>
                <w:color w:val="000000"/>
                <w:sz w:val="16"/>
                <w:szCs w:val="16"/>
                <w:lang w:eastAsia="en-US"/>
              </w:rPr>
            </w:pPr>
            <w:r w:rsidRPr="00A206C0">
              <w:rPr>
                <w:rFonts w:eastAsia="Times New Roman"/>
                <w:color w:val="000000"/>
                <w:sz w:val="16"/>
                <w:szCs w:val="16"/>
                <w:lang w:eastAsia="en-US"/>
              </w:rPr>
              <w:t>Current legal framework (1958 Act and 1967 Act) and legal framework of the Geneva Act (2015)</w:t>
            </w:r>
          </w:p>
        </w:tc>
        <w:tc>
          <w:tcPr>
            <w:tcW w:w="2304" w:type="dxa"/>
            <w:shd w:val="clear" w:color="000000" w:fill="FFFFFF"/>
            <w:hideMark/>
          </w:tcPr>
          <w:p w:rsidR="00562055" w:rsidRPr="00A206C0" w:rsidRDefault="00562055" w:rsidP="00A359AC">
            <w:pPr>
              <w:rPr>
                <w:rFonts w:eastAsia="Times New Roman"/>
                <w:color w:val="000000"/>
                <w:sz w:val="16"/>
                <w:szCs w:val="16"/>
                <w:lang w:eastAsia="en-US"/>
              </w:rPr>
            </w:pPr>
            <w:r w:rsidRPr="00A206C0">
              <w:rPr>
                <w:rFonts w:eastAsia="Times New Roman"/>
                <w:color w:val="000000"/>
                <w:sz w:val="16"/>
                <w:szCs w:val="16"/>
                <w:lang w:eastAsia="en-US"/>
              </w:rPr>
              <w:t>Amendments to the Lisbon Regulations and Administrative Instructions and introduction of new features following new accessions to the 1967 Act and the Geneva Act (2015)</w:t>
            </w:r>
          </w:p>
        </w:tc>
      </w:tr>
      <w:tr w:rsidR="00562055" w:rsidRPr="00A206C0" w:rsidTr="00A359AC">
        <w:tblPrEx>
          <w:tblLook w:val="04A0" w:firstRow="1" w:lastRow="0" w:firstColumn="1" w:lastColumn="0" w:noHBand="0" w:noVBand="1"/>
        </w:tblPrEx>
        <w:trPr>
          <w:trHeight w:val="529"/>
        </w:trPr>
        <w:tc>
          <w:tcPr>
            <w:tcW w:w="2303" w:type="dxa"/>
            <w:shd w:val="clear" w:color="000000" w:fill="FFFFFF"/>
            <w:vAlign w:val="bottom"/>
            <w:hideMark/>
          </w:tcPr>
          <w:p w:rsidR="00562055" w:rsidRPr="00A206C0" w:rsidRDefault="00562055" w:rsidP="00A359AC">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gridSpan w:val="2"/>
            <w:shd w:val="clear" w:color="000000" w:fill="FFFFFF"/>
            <w:hideMark/>
          </w:tcPr>
          <w:p w:rsidR="00562055" w:rsidRPr="00A206C0" w:rsidRDefault="00562055" w:rsidP="00A359AC">
            <w:pPr>
              <w:rPr>
                <w:rFonts w:eastAsia="Times New Roman"/>
                <w:color w:val="000000"/>
                <w:sz w:val="16"/>
                <w:szCs w:val="16"/>
                <w:lang w:eastAsia="en-US"/>
              </w:rPr>
            </w:pPr>
            <w:r w:rsidRPr="00A206C0">
              <w:rPr>
                <w:rFonts w:eastAsia="Times New Roman"/>
                <w:color w:val="000000"/>
                <w:sz w:val="16"/>
                <w:szCs w:val="16"/>
                <w:lang w:eastAsia="en-US"/>
              </w:rPr>
              <w:t>Improved operation of the Lisbon Registry, including electronic processes and procedures</w:t>
            </w:r>
          </w:p>
        </w:tc>
        <w:tc>
          <w:tcPr>
            <w:tcW w:w="2303" w:type="dxa"/>
            <w:shd w:val="clear" w:color="000000" w:fill="FFFFFF"/>
            <w:hideMark/>
          </w:tcPr>
          <w:p w:rsidR="00562055" w:rsidRPr="00A206C0" w:rsidRDefault="00562055" w:rsidP="00A359AC">
            <w:pPr>
              <w:rPr>
                <w:rFonts w:eastAsia="Times New Roman"/>
                <w:color w:val="000000"/>
                <w:sz w:val="16"/>
                <w:szCs w:val="16"/>
                <w:lang w:eastAsia="en-US"/>
              </w:rPr>
            </w:pPr>
            <w:r w:rsidRPr="00A206C0">
              <w:rPr>
                <w:rFonts w:eastAsia="Times New Roman"/>
                <w:color w:val="000000"/>
                <w:sz w:val="16"/>
                <w:szCs w:val="16"/>
                <w:lang w:eastAsia="en-US"/>
              </w:rPr>
              <w:t>Current data entry, notification and publication processes and tools</w:t>
            </w:r>
          </w:p>
        </w:tc>
        <w:tc>
          <w:tcPr>
            <w:tcW w:w="2304" w:type="dxa"/>
            <w:shd w:val="clear" w:color="000000" w:fill="FFFFFF"/>
            <w:hideMark/>
          </w:tcPr>
          <w:p w:rsidR="00562055" w:rsidRPr="00A206C0" w:rsidRDefault="00562055" w:rsidP="00A359AC">
            <w:pPr>
              <w:rPr>
                <w:rFonts w:eastAsia="Times New Roman"/>
                <w:color w:val="000000"/>
                <w:sz w:val="16"/>
                <w:szCs w:val="16"/>
                <w:lang w:eastAsia="en-US"/>
              </w:rPr>
            </w:pPr>
            <w:r w:rsidRPr="00A206C0">
              <w:rPr>
                <w:rFonts w:eastAsia="Times New Roman"/>
                <w:color w:val="000000"/>
                <w:sz w:val="16"/>
                <w:szCs w:val="16"/>
                <w:lang w:eastAsia="en-US"/>
              </w:rPr>
              <w:t>- Electronic filing web forms</w:t>
            </w:r>
            <w:r w:rsidRPr="00A206C0">
              <w:rPr>
                <w:rFonts w:eastAsia="Times New Roman"/>
                <w:color w:val="000000"/>
                <w:sz w:val="16"/>
                <w:szCs w:val="16"/>
                <w:lang w:eastAsia="en-US"/>
              </w:rPr>
              <w:br/>
              <w:t>- Improved data entry and notification tools</w:t>
            </w:r>
            <w:r w:rsidRPr="00A206C0">
              <w:rPr>
                <w:rFonts w:eastAsia="Times New Roman"/>
                <w:color w:val="000000"/>
                <w:sz w:val="16"/>
                <w:szCs w:val="16"/>
                <w:lang w:eastAsia="en-US"/>
              </w:rPr>
              <w:br/>
              <w:t>- Automated publication of new transactions under the Lisbon Registry</w:t>
            </w:r>
          </w:p>
        </w:tc>
      </w:tr>
    </w:tbl>
    <w:p w:rsidR="00562055" w:rsidRPr="00A206C0" w:rsidRDefault="00562055" w:rsidP="00562055">
      <w:pPr>
        <w:jc w:val="both"/>
        <w:rPr>
          <w:sz w:val="20"/>
        </w:rPr>
      </w:pPr>
    </w:p>
    <w:p w:rsidR="00834634" w:rsidRPr="00A206C0" w:rsidRDefault="00834634" w:rsidP="00562055">
      <w:pPr>
        <w:jc w:val="both"/>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834634" w:rsidRPr="00A206C0" w:rsidTr="00C5469E">
        <w:trPr>
          <w:trHeight w:val="423"/>
        </w:trPr>
        <w:tc>
          <w:tcPr>
            <w:tcW w:w="9445" w:type="dxa"/>
            <w:shd w:val="clear" w:color="auto" w:fill="C6D9F1" w:themeFill="text2" w:themeFillTint="33"/>
            <w:vAlign w:val="center"/>
          </w:tcPr>
          <w:p w:rsidR="00834634" w:rsidRPr="00A206C0" w:rsidRDefault="00834634"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32</w:t>
            </w:r>
          </w:p>
        </w:tc>
      </w:tr>
    </w:tbl>
    <w:p w:rsidR="00834634" w:rsidRPr="00A206C0" w:rsidRDefault="00834634" w:rsidP="00834634">
      <w:pPr>
        <w:rPr>
          <w:rFonts w:asciiTheme="minorBidi" w:hAnsiTheme="minorBidi" w:cstheme="minorBidi"/>
          <w:sz w:val="20"/>
        </w:rPr>
      </w:pPr>
    </w:p>
    <w:p w:rsidR="005C754F" w:rsidRPr="00A206C0" w:rsidRDefault="005C754F" w:rsidP="005C754F">
      <w:pPr>
        <w:pStyle w:val="ListParagraph"/>
        <w:numPr>
          <w:ilvl w:val="0"/>
          <w:numId w:val="87"/>
        </w:numPr>
        <w:tabs>
          <w:tab w:val="left" w:pos="0"/>
          <w:tab w:val="left" w:pos="709"/>
        </w:tabs>
        <w:autoSpaceDE w:val="0"/>
        <w:autoSpaceDN w:val="0"/>
        <w:ind w:left="0" w:firstLine="0"/>
        <w:jc w:val="both"/>
        <w:rPr>
          <w:rFonts w:ascii="Arial" w:hAnsi="Arial" w:cs="Arial"/>
          <w:color w:val="000000"/>
          <w:sz w:val="20"/>
          <w:szCs w:val="20"/>
          <w:lang w:eastAsia="zh-CN"/>
        </w:rPr>
      </w:pPr>
      <w:r w:rsidRPr="00A206C0">
        <w:rPr>
          <w:rFonts w:ascii="Arial" w:hAnsi="Arial" w:cs="Arial"/>
          <w:color w:val="000000"/>
          <w:sz w:val="20"/>
          <w:szCs w:val="20"/>
          <w:lang w:eastAsia="zh-CN"/>
        </w:rPr>
        <w:t xml:space="preserve">The overall resources for the Program in the 2018/19 biennium remain </w:t>
      </w:r>
      <w:r w:rsidR="00DB24A2" w:rsidRPr="00A206C0">
        <w:rPr>
          <w:rFonts w:ascii="Arial" w:hAnsi="Arial" w:cs="Arial"/>
          <w:color w:val="000000"/>
          <w:sz w:val="20"/>
          <w:szCs w:val="20"/>
          <w:lang w:eastAsia="zh-CN"/>
        </w:rPr>
        <w:t>stable</w:t>
      </w:r>
      <w:r w:rsidRPr="00A206C0">
        <w:rPr>
          <w:rFonts w:ascii="Arial" w:hAnsi="Arial" w:cs="Arial"/>
          <w:color w:val="000000"/>
          <w:sz w:val="20"/>
          <w:szCs w:val="20"/>
          <w:lang w:eastAsia="zh-CN"/>
        </w:rPr>
        <w:t>.</w:t>
      </w:r>
    </w:p>
    <w:p w:rsidR="005C754F" w:rsidRPr="00A206C0" w:rsidRDefault="005C754F" w:rsidP="005C754F">
      <w:pPr>
        <w:pStyle w:val="ListParagraph"/>
        <w:ind w:left="360"/>
        <w:jc w:val="both"/>
        <w:rPr>
          <w:rFonts w:ascii="Arial" w:hAnsi="Arial" w:cs="Arial"/>
          <w:sz w:val="20"/>
          <w:szCs w:val="20"/>
        </w:rPr>
      </w:pPr>
    </w:p>
    <w:p w:rsidR="005C754F" w:rsidRPr="00A206C0" w:rsidRDefault="005C754F" w:rsidP="005C754F">
      <w:pPr>
        <w:pStyle w:val="ListParagraph"/>
        <w:numPr>
          <w:ilvl w:val="0"/>
          <w:numId w:val="87"/>
        </w:numPr>
        <w:tabs>
          <w:tab w:val="left" w:pos="0"/>
          <w:tab w:val="left" w:pos="709"/>
        </w:tabs>
        <w:autoSpaceDE w:val="0"/>
        <w:autoSpaceDN w:val="0"/>
        <w:ind w:left="0" w:firstLine="0"/>
        <w:jc w:val="both"/>
        <w:rPr>
          <w:rFonts w:ascii="Arial" w:hAnsi="Arial" w:cs="Arial"/>
          <w:color w:val="000000"/>
          <w:sz w:val="20"/>
          <w:szCs w:val="20"/>
          <w:lang w:eastAsia="zh-CN"/>
        </w:rPr>
      </w:pPr>
      <w:r w:rsidRPr="00A206C0">
        <w:rPr>
          <w:rFonts w:ascii="Arial" w:hAnsi="Arial" w:cs="Arial"/>
          <w:color w:val="000000"/>
          <w:sz w:val="20"/>
          <w:szCs w:val="20"/>
          <w:lang w:eastAsia="zh-CN"/>
        </w:rPr>
        <w:t>The slight increase in personnel resources is due to statutory increases in staff costs.  Non-personnel resources remain at the same level as in 2016/17.</w:t>
      </w:r>
    </w:p>
    <w:p w:rsidR="005C754F" w:rsidRPr="00A206C0" w:rsidRDefault="005C754F" w:rsidP="005C754F">
      <w:pPr>
        <w:pStyle w:val="ListParagraph"/>
        <w:rPr>
          <w:rFonts w:ascii="Arial" w:hAnsi="Arial" w:cs="Arial"/>
          <w:color w:val="000000"/>
          <w:sz w:val="20"/>
          <w:szCs w:val="20"/>
          <w:lang w:eastAsia="zh-CN"/>
        </w:rPr>
      </w:pPr>
    </w:p>
    <w:p w:rsidR="005C754F" w:rsidRPr="00A206C0" w:rsidRDefault="005C754F" w:rsidP="005C754F">
      <w:pPr>
        <w:pStyle w:val="ListParagraph"/>
        <w:numPr>
          <w:ilvl w:val="0"/>
          <w:numId w:val="87"/>
        </w:numPr>
        <w:tabs>
          <w:tab w:val="left" w:pos="0"/>
          <w:tab w:val="left" w:pos="709"/>
        </w:tabs>
        <w:autoSpaceDE w:val="0"/>
        <w:autoSpaceDN w:val="0"/>
        <w:ind w:left="0" w:firstLine="0"/>
        <w:jc w:val="both"/>
        <w:rPr>
          <w:rFonts w:ascii="Arial" w:hAnsi="Arial" w:cs="Arial"/>
          <w:color w:val="000000"/>
          <w:sz w:val="20"/>
          <w:szCs w:val="20"/>
          <w:lang w:eastAsia="zh-CN"/>
        </w:rPr>
      </w:pPr>
      <w:r w:rsidRPr="00A206C0">
        <w:rPr>
          <w:rFonts w:ascii="Arial" w:hAnsi="Arial" w:cs="Arial"/>
          <w:color w:val="000000"/>
          <w:sz w:val="20"/>
          <w:szCs w:val="20"/>
          <w:lang w:eastAsia="zh-CN"/>
        </w:rPr>
        <w:t>The shift in resources from Expected Result II.9 (Wider and more effective use of the Lisbon System) to Expected Result II.10 (Improved productivity and service quality of Lisbon operations) reflects a greater focus on enhancing the Lisbon operational processes and IT systems in 2018/19.</w:t>
      </w:r>
    </w:p>
    <w:p w:rsidR="00F1636D" w:rsidRPr="00A206C0" w:rsidRDefault="00F1636D" w:rsidP="00562055">
      <w:pPr>
        <w:jc w:val="both"/>
        <w:rPr>
          <w:sz w:val="20"/>
        </w:rPr>
      </w:pPr>
    </w:p>
    <w:p w:rsidR="00F1636D" w:rsidRPr="00A206C0" w:rsidRDefault="00F1636D" w:rsidP="00562055">
      <w:pPr>
        <w:jc w:val="both"/>
        <w:rPr>
          <w:sz w:val="20"/>
        </w:rPr>
      </w:pPr>
    </w:p>
    <w:p w:rsidR="00B44752" w:rsidRPr="00A206C0" w:rsidRDefault="00B44752" w:rsidP="00B44752">
      <w:pPr>
        <w:jc w:val="center"/>
        <w:rPr>
          <w:b/>
          <w:sz w:val="18"/>
          <w:szCs w:val="18"/>
        </w:rPr>
      </w:pPr>
      <w:r w:rsidRPr="00A206C0">
        <w:rPr>
          <w:b/>
          <w:sz w:val="18"/>
          <w:szCs w:val="18"/>
        </w:rPr>
        <w:t>Program 32:  Resources by Result</w:t>
      </w:r>
    </w:p>
    <w:p w:rsidR="00B44752" w:rsidRPr="00A206C0" w:rsidRDefault="00B44752" w:rsidP="00B44752">
      <w:pPr>
        <w:jc w:val="center"/>
        <w:rPr>
          <w:i/>
          <w:sz w:val="18"/>
          <w:szCs w:val="18"/>
        </w:rPr>
      </w:pPr>
      <w:r w:rsidRPr="00A206C0">
        <w:rPr>
          <w:i/>
          <w:sz w:val="18"/>
          <w:szCs w:val="18"/>
        </w:rPr>
        <w:t>(in thousands of Swiss francs)</w:t>
      </w:r>
    </w:p>
    <w:p w:rsidR="00B44752" w:rsidRPr="00A206C0" w:rsidRDefault="00B44752" w:rsidP="00B44752">
      <w:pPr>
        <w:rPr>
          <w:sz w:val="20"/>
        </w:rPr>
      </w:pPr>
    </w:p>
    <w:p w:rsidR="00B44752" w:rsidRPr="00A206C0" w:rsidRDefault="00B44752" w:rsidP="00B44752">
      <w:pPr>
        <w:jc w:val="center"/>
        <w:rPr>
          <w:sz w:val="20"/>
        </w:rPr>
      </w:pPr>
      <w:r w:rsidRPr="00A206C0">
        <w:rPr>
          <w:noProof/>
          <w:lang w:eastAsia="en-US"/>
        </w:rPr>
        <w:drawing>
          <wp:inline distT="0" distB="0" distL="0" distR="0" wp14:anchorId="416F0EE8" wp14:editId="5C9BAD27">
            <wp:extent cx="5400000" cy="1280592"/>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00000" cy="1280592"/>
                    </a:xfrm>
                    <a:prstGeom prst="rect">
                      <a:avLst/>
                    </a:prstGeom>
                    <a:noFill/>
                    <a:ln>
                      <a:noFill/>
                    </a:ln>
                  </pic:spPr>
                </pic:pic>
              </a:graphicData>
            </a:graphic>
          </wp:inline>
        </w:drawing>
      </w:r>
    </w:p>
    <w:p w:rsidR="00B44752" w:rsidRPr="00A206C0" w:rsidRDefault="00B44752" w:rsidP="00562055">
      <w:pPr>
        <w:jc w:val="both"/>
        <w:rPr>
          <w:sz w:val="20"/>
        </w:rPr>
      </w:pPr>
    </w:p>
    <w:p w:rsidR="005C754F" w:rsidRPr="00A206C0" w:rsidRDefault="005C754F" w:rsidP="005C754F">
      <w:pPr>
        <w:keepNext/>
        <w:keepLines/>
        <w:jc w:val="center"/>
        <w:rPr>
          <w:b/>
          <w:sz w:val="18"/>
          <w:szCs w:val="18"/>
        </w:rPr>
      </w:pPr>
      <w:r w:rsidRPr="00A206C0">
        <w:rPr>
          <w:b/>
          <w:sz w:val="18"/>
          <w:szCs w:val="18"/>
        </w:rPr>
        <w:lastRenderedPageBreak/>
        <w:t>Program 32:  Resources by Cost Category</w:t>
      </w:r>
    </w:p>
    <w:p w:rsidR="005C754F" w:rsidRPr="00A206C0" w:rsidRDefault="005C754F" w:rsidP="005C754F">
      <w:pPr>
        <w:keepNext/>
        <w:keepLines/>
        <w:jc w:val="center"/>
        <w:rPr>
          <w:i/>
          <w:sz w:val="18"/>
          <w:szCs w:val="18"/>
        </w:rPr>
      </w:pPr>
      <w:r w:rsidRPr="00A206C0">
        <w:rPr>
          <w:i/>
          <w:sz w:val="18"/>
          <w:szCs w:val="18"/>
        </w:rPr>
        <w:t>(in thousands of Swiss francs)</w:t>
      </w:r>
    </w:p>
    <w:p w:rsidR="005C754F" w:rsidRPr="00A206C0" w:rsidRDefault="005C754F" w:rsidP="005C754F">
      <w:pPr>
        <w:keepNext/>
        <w:keepLines/>
      </w:pPr>
    </w:p>
    <w:p w:rsidR="005C754F" w:rsidRPr="00A206C0" w:rsidRDefault="005C754F" w:rsidP="005C754F">
      <w:pPr>
        <w:keepNext/>
        <w:keepLines/>
        <w:jc w:val="center"/>
      </w:pPr>
      <w:r w:rsidRPr="00A206C0">
        <w:rPr>
          <w:noProof/>
          <w:lang w:eastAsia="en-US"/>
        </w:rPr>
        <w:drawing>
          <wp:inline distT="0" distB="0" distL="0" distR="0" wp14:anchorId="5B4E86F6" wp14:editId="6E9C6461">
            <wp:extent cx="5400000" cy="6108400"/>
            <wp:effectExtent l="0" t="0" r="0" b="6985"/>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00000" cy="6108400"/>
                    </a:xfrm>
                    <a:prstGeom prst="rect">
                      <a:avLst/>
                    </a:prstGeom>
                    <a:noFill/>
                    <a:ln>
                      <a:noFill/>
                    </a:ln>
                  </pic:spPr>
                </pic:pic>
              </a:graphicData>
            </a:graphic>
          </wp:inline>
        </w:drawing>
      </w:r>
    </w:p>
    <w:p w:rsidR="005C754F" w:rsidRPr="00A206C0" w:rsidRDefault="005C754F" w:rsidP="005C754F">
      <w:pPr>
        <w:rPr>
          <w:sz w:val="20"/>
        </w:rPr>
      </w:pPr>
    </w:p>
    <w:p w:rsidR="005C754F" w:rsidRPr="00A206C0" w:rsidRDefault="005C754F" w:rsidP="00562055">
      <w:pPr>
        <w:jc w:val="both"/>
        <w:rPr>
          <w:sz w:val="20"/>
        </w:rPr>
      </w:pPr>
    </w:p>
    <w:p w:rsidR="00562055" w:rsidRPr="00A206C0" w:rsidRDefault="00562055" w:rsidP="005C754F">
      <w:pPr>
        <w:jc w:val="center"/>
        <w:outlineLvl w:val="2"/>
        <w:rPr>
          <w:b/>
          <w:szCs w:val="22"/>
          <w:lang w:eastAsia="en-US"/>
        </w:rPr>
      </w:pPr>
      <w:r w:rsidRPr="00A206C0">
        <w:rPr>
          <w:b/>
          <w:szCs w:val="22"/>
          <w:lang w:eastAsia="en-US"/>
        </w:rPr>
        <w:br w:type="page"/>
      </w:r>
    </w:p>
    <w:p w:rsidR="003911FC" w:rsidRPr="00A206C0" w:rsidRDefault="003911FC" w:rsidP="0078239A">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107" w:name="_Toc482096004"/>
      <w:bookmarkStart w:id="108" w:name="_Toc482096553"/>
      <w:bookmarkStart w:id="109" w:name="_Toc482096834"/>
      <w:bookmarkStart w:id="110" w:name="_Toc482097107"/>
      <w:bookmarkStart w:id="111" w:name="_Toc482110800"/>
      <w:r w:rsidRPr="00A206C0">
        <w:rPr>
          <w:rStyle w:val="StyleStyleHeading3ComplexItalicLatinChar"/>
          <w:rFonts w:asciiTheme="minorBidi" w:hAnsiTheme="minorBidi" w:cstheme="minorBidi"/>
          <w:b/>
          <w:bCs/>
        </w:rPr>
        <w:lastRenderedPageBreak/>
        <w:t>PROGRAM 7</w:t>
      </w:r>
      <w:r w:rsidRPr="00A206C0">
        <w:rPr>
          <w:rStyle w:val="StyleStyleHeading3ComplexItalicLatinChar"/>
          <w:rFonts w:asciiTheme="minorBidi" w:hAnsiTheme="minorBidi" w:cstheme="minorBidi"/>
          <w:b/>
          <w:bCs/>
        </w:rPr>
        <w:tab/>
        <w:t>WIPO ARBITRATION AND MEDIATION CENTER</w:t>
      </w:r>
      <w:bookmarkEnd w:id="107"/>
      <w:bookmarkEnd w:id="108"/>
      <w:bookmarkEnd w:id="109"/>
      <w:bookmarkEnd w:id="110"/>
      <w:bookmarkEnd w:id="111"/>
    </w:p>
    <w:p w:rsidR="003911FC" w:rsidRPr="00A206C0" w:rsidRDefault="003911FC" w:rsidP="00562055">
      <w:pPr>
        <w:jc w:val="both"/>
        <w:rPr>
          <w:rFonts w:eastAsiaTheme="minorEastAsia"/>
          <w:sz w:val="20"/>
          <w:lang w:eastAsia="ja-JP"/>
        </w:rPr>
      </w:pPr>
    </w:p>
    <w:p w:rsidR="003911FC" w:rsidRPr="00A206C0" w:rsidRDefault="003911FC" w:rsidP="00562055">
      <w:pPr>
        <w:jc w:val="both"/>
        <w:rPr>
          <w:rFonts w:eastAsiaTheme="minorEastAsia"/>
          <w:sz w:val="20"/>
          <w:lang w:eastAsia="ja-JP"/>
        </w:rPr>
      </w:pPr>
    </w:p>
    <w:tbl>
      <w:tblPr>
        <w:tblW w:w="9214" w:type="dxa"/>
        <w:tblInd w:w="108" w:type="dxa"/>
        <w:tblLook w:val="01E0" w:firstRow="1" w:lastRow="1" w:firstColumn="1" w:lastColumn="1" w:noHBand="0" w:noVBand="0"/>
      </w:tblPr>
      <w:tblGrid>
        <w:gridCol w:w="9214"/>
      </w:tblGrid>
      <w:tr w:rsidR="003911FC" w:rsidRPr="00A206C0" w:rsidTr="007B3118">
        <w:trPr>
          <w:trHeight w:val="424"/>
        </w:trPr>
        <w:tc>
          <w:tcPr>
            <w:tcW w:w="9214" w:type="dxa"/>
            <w:shd w:val="clear" w:color="auto" w:fill="C6D9F1" w:themeFill="text2" w:themeFillTint="33"/>
            <w:vAlign w:val="center"/>
          </w:tcPr>
          <w:p w:rsidR="003911FC" w:rsidRPr="00A206C0" w:rsidRDefault="003911FC" w:rsidP="003911FC">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3911FC" w:rsidRPr="00A206C0" w:rsidRDefault="003911FC" w:rsidP="003911FC">
      <w:pPr>
        <w:jc w:val="both"/>
        <w:rPr>
          <w:rFonts w:eastAsiaTheme="minorEastAsia"/>
          <w:sz w:val="20"/>
          <w:lang w:eastAsia="ja-JP"/>
        </w:rPr>
      </w:pPr>
    </w:p>
    <w:p w:rsidR="003911FC" w:rsidRPr="00A206C0" w:rsidRDefault="003911FC" w:rsidP="003911FC">
      <w:pPr>
        <w:numPr>
          <w:ilvl w:val="0"/>
          <w:numId w:val="15"/>
        </w:numPr>
        <w:contextualSpacing/>
        <w:jc w:val="both"/>
        <w:rPr>
          <w:rFonts w:eastAsiaTheme="minorEastAsia"/>
          <w:sz w:val="20"/>
          <w:lang w:eastAsia="ja-JP"/>
        </w:rPr>
      </w:pPr>
      <w:r w:rsidRPr="00A206C0">
        <w:rPr>
          <w:rFonts w:eastAsiaTheme="minorEastAsia"/>
          <w:sz w:val="20"/>
          <w:lang w:eastAsia="ja-JP"/>
        </w:rPr>
        <w:t>Enhance awareness among stakeholders of IP alternative dispute resolution (ADR) options, through intensified collaboration with other WIPO Programs, WIPO External Offices, IP and ADR associations, and WIPO neutrals, by organizing training and capacity-building programs</w:t>
      </w:r>
      <w:r w:rsidR="00317229" w:rsidRPr="00A206C0">
        <w:rPr>
          <w:rFonts w:eastAsiaTheme="minorEastAsia"/>
          <w:sz w:val="20"/>
          <w:lang w:eastAsia="ja-JP"/>
        </w:rPr>
        <w:t>,</w:t>
      </w:r>
      <w:r w:rsidRPr="00A206C0">
        <w:rPr>
          <w:rFonts w:eastAsiaTheme="minorEastAsia"/>
          <w:sz w:val="20"/>
          <w:lang w:eastAsia="ja-JP"/>
        </w:rPr>
        <w:t xml:space="preserve"> webinars </w:t>
      </w:r>
      <w:r w:rsidR="00317229" w:rsidRPr="00A206C0">
        <w:rPr>
          <w:rFonts w:eastAsiaTheme="minorEastAsia"/>
          <w:sz w:val="20"/>
          <w:lang w:eastAsia="ja-JP"/>
        </w:rPr>
        <w:t>as well as</w:t>
      </w:r>
      <w:r w:rsidRPr="00A206C0">
        <w:rPr>
          <w:rFonts w:eastAsiaTheme="minorEastAsia"/>
          <w:sz w:val="20"/>
          <w:lang w:eastAsia="ja-JP"/>
        </w:rPr>
        <w:t xml:space="preserve"> the upgrading of online and offline information materials in different languages;</w:t>
      </w:r>
    </w:p>
    <w:p w:rsidR="003911FC" w:rsidRPr="00A206C0" w:rsidRDefault="003911FC" w:rsidP="008B7D3F">
      <w:pPr>
        <w:contextualSpacing/>
        <w:jc w:val="both"/>
        <w:rPr>
          <w:rFonts w:eastAsiaTheme="minorEastAsia"/>
          <w:sz w:val="20"/>
          <w:lang w:eastAsia="ja-JP"/>
        </w:rPr>
      </w:pPr>
    </w:p>
    <w:p w:rsidR="003911FC" w:rsidRPr="00A206C0" w:rsidRDefault="00DB6F03" w:rsidP="003911FC">
      <w:pPr>
        <w:numPr>
          <w:ilvl w:val="0"/>
          <w:numId w:val="15"/>
        </w:numPr>
        <w:contextualSpacing/>
        <w:jc w:val="both"/>
        <w:rPr>
          <w:rFonts w:eastAsiaTheme="minorEastAsia"/>
          <w:sz w:val="20"/>
          <w:lang w:eastAsia="ja-JP"/>
        </w:rPr>
      </w:pPr>
      <w:r w:rsidRPr="00A206C0">
        <w:rPr>
          <w:rFonts w:eastAsiaTheme="minorEastAsia"/>
          <w:noProof/>
          <w:sz w:val="20"/>
          <w:lang w:eastAsia="en-US"/>
        </w:rPr>
        <w:drawing>
          <wp:anchor distT="0" distB="0" distL="114300" distR="114300" simplePos="0" relativeHeight="251701248" behindDoc="1" locked="0" layoutInCell="1" allowOverlap="1" wp14:anchorId="00C3D55A" wp14:editId="73DC97C3">
            <wp:simplePos x="0" y="0"/>
            <wp:positionH relativeFrom="column">
              <wp:posOffset>4436745</wp:posOffset>
            </wp:positionH>
            <wp:positionV relativeFrom="paragraph">
              <wp:posOffset>279400</wp:posOffset>
            </wp:positionV>
            <wp:extent cx="1439545" cy="1467485"/>
            <wp:effectExtent l="0" t="0" r="8255" b="0"/>
            <wp:wrapTight wrapText="bothSides">
              <wp:wrapPolygon edited="0">
                <wp:start x="9433" y="561"/>
                <wp:lineTo x="7432" y="1402"/>
                <wp:lineTo x="2573" y="4767"/>
                <wp:lineTo x="858" y="10094"/>
                <wp:lineTo x="858" y="15422"/>
                <wp:lineTo x="5145" y="19067"/>
                <wp:lineTo x="8861" y="20189"/>
                <wp:lineTo x="9433" y="20749"/>
                <wp:lineTo x="13149" y="20749"/>
                <wp:lineTo x="13720" y="20189"/>
                <wp:lineTo x="16865" y="19067"/>
                <wp:lineTo x="20581" y="14861"/>
                <wp:lineTo x="21438" y="10655"/>
                <wp:lineTo x="20295" y="4767"/>
                <wp:lineTo x="14864" y="1402"/>
                <wp:lineTo x="12863" y="561"/>
                <wp:lineTo x="9433" y="561"/>
              </wp:wrapPolygon>
            </wp:wrapTight>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46">
                      <a:extLst>
                        <a:ext uri="{28A0092B-C50C-407E-A947-70E740481C1C}">
                          <a14:useLocalDpi xmlns:a14="http://schemas.microsoft.com/office/drawing/2010/main" val="0"/>
                        </a:ext>
                      </a:extLst>
                    </a:blip>
                    <a:srcRect l="34528" t="27484" r="36038" b="27466"/>
                    <a:stretch/>
                  </pic:blipFill>
                  <pic:spPr bwMode="auto">
                    <a:xfrm>
                      <a:off x="0" y="0"/>
                      <a:ext cx="1439545" cy="1467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11FC" w:rsidRPr="00A206C0">
        <w:rPr>
          <w:rFonts w:eastAsiaTheme="minorEastAsia"/>
          <w:sz w:val="20"/>
          <w:lang w:eastAsia="ja-JP"/>
        </w:rPr>
        <w:t>Strengthen the attractiveness of WIPO arbitration and mediation services in a competitive market by upgrading and adapting case procedures and IT infrastructure to the evolving needs of users;</w:t>
      </w:r>
    </w:p>
    <w:p w:rsidR="003911FC" w:rsidRPr="00A206C0" w:rsidRDefault="003911FC" w:rsidP="008B7D3F">
      <w:pPr>
        <w:contextualSpacing/>
        <w:jc w:val="both"/>
        <w:rPr>
          <w:rFonts w:eastAsiaTheme="minorEastAsia"/>
          <w:sz w:val="20"/>
          <w:lang w:eastAsia="ja-JP"/>
        </w:rPr>
      </w:pPr>
    </w:p>
    <w:p w:rsidR="003911FC" w:rsidRPr="00A206C0" w:rsidRDefault="003911FC" w:rsidP="003911FC">
      <w:pPr>
        <w:numPr>
          <w:ilvl w:val="0"/>
          <w:numId w:val="15"/>
        </w:numPr>
        <w:contextualSpacing/>
        <w:jc w:val="both"/>
        <w:rPr>
          <w:rFonts w:eastAsiaTheme="minorEastAsia"/>
          <w:sz w:val="20"/>
          <w:lang w:eastAsia="ja-JP"/>
        </w:rPr>
      </w:pPr>
      <w:r w:rsidRPr="00A206C0">
        <w:rPr>
          <w:rFonts w:eastAsiaTheme="minorEastAsia"/>
          <w:sz w:val="20"/>
          <w:lang w:eastAsia="ja-JP"/>
        </w:rPr>
        <w:t xml:space="preserve">Engage with IP owners, users, and authorities to establish and update mechanisms specifically adapted to the particular features of recurrent disputes in their areas of activity, on the basis </w:t>
      </w:r>
      <w:r w:rsidRPr="00A206C0">
        <w:rPr>
          <w:rFonts w:eastAsiaTheme="minorEastAsia"/>
          <w:i/>
          <w:sz w:val="20"/>
          <w:lang w:eastAsia="ja-JP"/>
        </w:rPr>
        <w:t>inter alia</w:t>
      </w:r>
      <w:r w:rsidRPr="00A206C0">
        <w:rPr>
          <w:rFonts w:eastAsiaTheme="minorEastAsia"/>
          <w:sz w:val="20"/>
          <w:lang w:eastAsia="ja-JP"/>
        </w:rPr>
        <w:t xml:space="preserve"> of an updated WIPO ADR Guide for Courts and IP Offices;</w:t>
      </w:r>
    </w:p>
    <w:p w:rsidR="003911FC" w:rsidRPr="00A206C0" w:rsidRDefault="003911FC" w:rsidP="008B7D3F">
      <w:pPr>
        <w:contextualSpacing/>
        <w:jc w:val="both"/>
        <w:rPr>
          <w:rFonts w:eastAsiaTheme="minorEastAsia"/>
          <w:sz w:val="20"/>
          <w:lang w:eastAsia="ja-JP"/>
        </w:rPr>
      </w:pPr>
    </w:p>
    <w:p w:rsidR="003911FC" w:rsidRPr="00A206C0" w:rsidRDefault="003911FC" w:rsidP="003911FC">
      <w:pPr>
        <w:numPr>
          <w:ilvl w:val="0"/>
          <w:numId w:val="15"/>
        </w:numPr>
        <w:contextualSpacing/>
        <w:jc w:val="both"/>
        <w:rPr>
          <w:rFonts w:eastAsiaTheme="minorEastAsia"/>
          <w:sz w:val="20"/>
          <w:lang w:eastAsia="ja-JP"/>
        </w:rPr>
      </w:pPr>
      <w:r w:rsidRPr="00A206C0">
        <w:rPr>
          <w:rFonts w:eastAsiaTheme="minorEastAsia"/>
          <w:sz w:val="20"/>
          <w:lang w:eastAsia="ja-JP"/>
        </w:rPr>
        <w:t>Increase the attractiveness of WIPO domain name dispute resolution services in a competitive market by upgrading and adapting case procedures and IT infrastructure to the evolving needs of users;</w:t>
      </w:r>
    </w:p>
    <w:p w:rsidR="003911FC" w:rsidRPr="00A206C0" w:rsidRDefault="003911FC" w:rsidP="008B7D3F">
      <w:pPr>
        <w:contextualSpacing/>
        <w:jc w:val="both"/>
        <w:rPr>
          <w:rFonts w:eastAsiaTheme="minorEastAsia"/>
          <w:sz w:val="20"/>
          <w:lang w:eastAsia="ja-JP"/>
        </w:rPr>
      </w:pPr>
    </w:p>
    <w:p w:rsidR="003911FC" w:rsidRPr="00A206C0" w:rsidRDefault="003911FC" w:rsidP="003911FC">
      <w:pPr>
        <w:numPr>
          <w:ilvl w:val="0"/>
          <w:numId w:val="15"/>
        </w:numPr>
        <w:contextualSpacing/>
        <w:jc w:val="both"/>
        <w:rPr>
          <w:rFonts w:eastAsiaTheme="minorEastAsia"/>
          <w:sz w:val="20"/>
          <w:lang w:eastAsia="ja-JP"/>
        </w:rPr>
      </w:pPr>
      <w:r w:rsidRPr="00A206C0">
        <w:rPr>
          <w:rFonts w:eastAsiaTheme="minorEastAsia"/>
          <w:sz w:val="20"/>
          <w:lang w:eastAsia="ja-JP"/>
        </w:rPr>
        <w:t>Inform and meet demand from country code top-level Domains (</w:t>
      </w:r>
      <w:proofErr w:type="spellStart"/>
      <w:r w:rsidRPr="00A206C0">
        <w:rPr>
          <w:rFonts w:eastAsiaTheme="minorEastAsia"/>
          <w:sz w:val="20"/>
          <w:lang w:eastAsia="ja-JP"/>
        </w:rPr>
        <w:t>ccTLDs</w:t>
      </w:r>
      <w:proofErr w:type="spellEnd"/>
      <w:r w:rsidRPr="00A206C0">
        <w:rPr>
          <w:rFonts w:eastAsiaTheme="minorEastAsia"/>
          <w:sz w:val="20"/>
          <w:lang w:eastAsia="ja-JP"/>
        </w:rPr>
        <w:t xml:space="preserve">) to establish and upgrade best-practice dispute resolution mechanisms, including by collaborating with regional </w:t>
      </w:r>
      <w:proofErr w:type="spellStart"/>
      <w:r w:rsidRPr="00A206C0">
        <w:rPr>
          <w:rFonts w:eastAsiaTheme="minorEastAsia"/>
          <w:sz w:val="20"/>
          <w:lang w:eastAsia="ja-JP"/>
        </w:rPr>
        <w:t>ccTLD</w:t>
      </w:r>
      <w:proofErr w:type="spellEnd"/>
      <w:r w:rsidRPr="00A206C0">
        <w:rPr>
          <w:rFonts w:eastAsiaTheme="minorEastAsia"/>
          <w:sz w:val="20"/>
          <w:lang w:eastAsia="ja-JP"/>
        </w:rPr>
        <w:t xml:space="preserve"> associations and WIPO External Offices;</w:t>
      </w:r>
    </w:p>
    <w:p w:rsidR="003911FC" w:rsidRPr="00A206C0" w:rsidRDefault="003911FC" w:rsidP="008B7D3F">
      <w:pPr>
        <w:contextualSpacing/>
        <w:jc w:val="both"/>
        <w:rPr>
          <w:rFonts w:eastAsiaTheme="minorEastAsia"/>
          <w:sz w:val="20"/>
          <w:lang w:eastAsia="ja-JP"/>
        </w:rPr>
      </w:pPr>
    </w:p>
    <w:p w:rsidR="003911FC" w:rsidRPr="00A206C0" w:rsidRDefault="003911FC" w:rsidP="003911FC">
      <w:pPr>
        <w:numPr>
          <w:ilvl w:val="0"/>
          <w:numId w:val="15"/>
        </w:numPr>
        <w:contextualSpacing/>
        <w:jc w:val="both"/>
        <w:rPr>
          <w:rFonts w:eastAsiaTheme="minorEastAsia"/>
          <w:sz w:val="20"/>
          <w:lang w:eastAsia="ja-JP"/>
        </w:rPr>
      </w:pPr>
      <w:r w:rsidRPr="00A206C0">
        <w:rPr>
          <w:rFonts w:eastAsiaTheme="minorEastAsia"/>
          <w:sz w:val="20"/>
          <w:lang w:eastAsia="ja-JP"/>
        </w:rPr>
        <w:t>Monitor and participate in processes undertaken by the Internet Corporation for Assigned Names and Numbers (ICANN) for the review of trademark-based rights protection mechanisms in the Domain Name System, by actively taking part in ICANN meetings, participating in working groups, informing Member States, and engaging with IP associations.</w:t>
      </w:r>
    </w:p>
    <w:p w:rsidR="003911FC" w:rsidRPr="00A206C0" w:rsidRDefault="003911FC" w:rsidP="003911FC">
      <w:pPr>
        <w:jc w:val="both"/>
        <w:rPr>
          <w:rFonts w:eastAsiaTheme="minorEastAsia"/>
          <w:sz w:val="20"/>
          <w:lang w:eastAsia="ja-JP"/>
        </w:rPr>
      </w:pPr>
    </w:p>
    <w:p w:rsidR="003911FC" w:rsidRPr="00A206C0" w:rsidRDefault="003911FC" w:rsidP="003911FC">
      <w:pPr>
        <w:jc w:val="both"/>
        <w:rPr>
          <w:rFonts w:eastAsiaTheme="minorEastAsia"/>
          <w:sz w:val="20"/>
          <w:lang w:eastAsia="ja-JP"/>
        </w:rPr>
      </w:pPr>
    </w:p>
    <w:p w:rsidR="003911FC" w:rsidRPr="00A206C0" w:rsidRDefault="003911FC" w:rsidP="003911FC">
      <w:pPr>
        <w:jc w:val="both"/>
        <w:rPr>
          <w:rFonts w:eastAsiaTheme="minorEastAsia"/>
          <w:sz w:val="20"/>
          <w:lang w:eastAsia="ja-JP"/>
        </w:rPr>
      </w:pPr>
    </w:p>
    <w:tbl>
      <w:tblPr>
        <w:tblpPr w:leftFromText="180" w:rightFromText="180" w:vertAnchor="text" w:horzAnchor="margin" w:tblpX="108" w:tblpY="-144"/>
        <w:tblOverlap w:val="never"/>
        <w:tblW w:w="9180" w:type="dxa"/>
        <w:tblLook w:val="01E0" w:firstRow="1" w:lastRow="1" w:firstColumn="1" w:lastColumn="1" w:noHBand="0" w:noVBand="0"/>
      </w:tblPr>
      <w:tblGrid>
        <w:gridCol w:w="9180"/>
      </w:tblGrid>
      <w:tr w:rsidR="003911FC" w:rsidRPr="00A206C0" w:rsidTr="007B3118">
        <w:trPr>
          <w:trHeight w:val="424"/>
        </w:trPr>
        <w:tc>
          <w:tcPr>
            <w:tcW w:w="9180" w:type="dxa"/>
            <w:shd w:val="clear" w:color="auto" w:fill="C6D9F1" w:themeFill="text2" w:themeFillTint="33"/>
            <w:vAlign w:val="center"/>
          </w:tcPr>
          <w:p w:rsidR="003911FC" w:rsidRPr="00A206C0" w:rsidRDefault="003911FC" w:rsidP="003030F6">
            <w:pPr>
              <w:keepLines/>
              <w:jc w:val="center"/>
              <w:rPr>
                <w:rFonts w:eastAsia="Times New Roman"/>
                <w:b/>
                <w:bCs/>
                <w:sz w:val="20"/>
                <w:lang w:eastAsia="en-US"/>
              </w:rPr>
            </w:pPr>
            <w:r w:rsidRPr="00A206C0">
              <w:rPr>
                <w:rFonts w:eastAsiaTheme="minorEastAsia"/>
                <w:b/>
                <w:sz w:val="20"/>
                <w:lang w:eastAsia="ja-JP"/>
              </w:rPr>
              <w:t>Cross-Program Collaboration</w:t>
            </w:r>
          </w:p>
        </w:tc>
      </w:tr>
    </w:tbl>
    <w:p w:rsidR="003911FC" w:rsidRPr="00A206C0" w:rsidRDefault="006A15CC" w:rsidP="00E908F4">
      <w:pPr>
        <w:jc w:val="center"/>
        <w:rPr>
          <w:rFonts w:eastAsiaTheme="minorEastAsia"/>
          <w:sz w:val="20"/>
          <w:lang w:eastAsia="ja-JP"/>
        </w:rPr>
      </w:pPr>
      <w:r w:rsidRPr="00A206C0">
        <w:rPr>
          <w:rFonts w:eastAsiaTheme="minorEastAsia"/>
          <w:noProof/>
          <w:sz w:val="20"/>
          <w:lang w:eastAsia="en-US"/>
        </w:rPr>
        <w:drawing>
          <wp:anchor distT="0" distB="0" distL="114300" distR="114300" simplePos="0" relativeHeight="251702272" behindDoc="0" locked="0" layoutInCell="1" allowOverlap="1" wp14:anchorId="70B70B46" wp14:editId="39387657">
            <wp:simplePos x="0" y="0"/>
            <wp:positionH relativeFrom="column">
              <wp:posOffset>537845</wp:posOffset>
            </wp:positionH>
            <wp:positionV relativeFrom="paragraph">
              <wp:posOffset>0</wp:posOffset>
            </wp:positionV>
            <wp:extent cx="4679950" cy="3124200"/>
            <wp:effectExtent l="0" t="0" r="0" b="0"/>
            <wp:wrapTopAndBottom/>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679950" cy="3124200"/>
                    </a:xfrm>
                    <a:prstGeom prst="rect">
                      <a:avLst/>
                    </a:prstGeom>
                    <a:noFill/>
                  </pic:spPr>
                </pic:pic>
              </a:graphicData>
            </a:graphic>
            <wp14:sizeRelH relativeFrom="page">
              <wp14:pctWidth>0</wp14:pctWidth>
            </wp14:sizeRelH>
            <wp14:sizeRelV relativeFrom="page">
              <wp14:pctHeight>0</wp14:pctHeight>
            </wp14:sizeRelV>
          </wp:anchor>
        </w:drawing>
      </w:r>
    </w:p>
    <w:p w:rsidR="003911FC" w:rsidRPr="00A206C0" w:rsidRDefault="003911FC" w:rsidP="003911FC">
      <w:pPr>
        <w:jc w:val="both"/>
        <w:rPr>
          <w:rFonts w:eastAsiaTheme="minorEastAsia"/>
          <w:sz w:val="20"/>
          <w:lang w:eastAsia="ja-JP"/>
        </w:rPr>
      </w:pPr>
    </w:p>
    <w:tbl>
      <w:tblPr>
        <w:tblW w:w="9090" w:type="dxa"/>
        <w:tblInd w:w="108" w:type="dxa"/>
        <w:tblLook w:val="01E0" w:firstRow="1" w:lastRow="1" w:firstColumn="1" w:lastColumn="1" w:noHBand="0" w:noVBand="0"/>
      </w:tblPr>
      <w:tblGrid>
        <w:gridCol w:w="4545"/>
        <w:gridCol w:w="4545"/>
      </w:tblGrid>
      <w:tr w:rsidR="003911FC" w:rsidRPr="00A206C0" w:rsidTr="007B3118">
        <w:trPr>
          <w:trHeight w:val="425"/>
        </w:trPr>
        <w:tc>
          <w:tcPr>
            <w:tcW w:w="4545" w:type="dxa"/>
            <w:shd w:val="clear" w:color="auto" w:fill="C6D9F1" w:themeFill="text2" w:themeFillTint="33"/>
            <w:vAlign w:val="center"/>
          </w:tcPr>
          <w:p w:rsidR="003911FC" w:rsidRPr="00A206C0" w:rsidRDefault="003911FC" w:rsidP="003911FC">
            <w:pPr>
              <w:keepNext/>
              <w:keepLines/>
              <w:jc w:val="center"/>
              <w:rPr>
                <w:rFonts w:eastAsiaTheme="minorEastAsia"/>
                <w:b/>
                <w:bCs/>
                <w:sz w:val="18"/>
                <w:szCs w:val="18"/>
                <w:lang w:eastAsia="ja-JP"/>
              </w:rPr>
            </w:pPr>
            <w:r w:rsidRPr="00A206C0">
              <w:rPr>
                <w:rFonts w:eastAsiaTheme="minorEastAsia"/>
                <w:b/>
                <w:bCs/>
                <w:sz w:val="18"/>
                <w:szCs w:val="18"/>
                <w:lang w:eastAsia="ja-JP"/>
              </w:rPr>
              <w:lastRenderedPageBreak/>
              <w:t>Risk(s)</w:t>
            </w:r>
          </w:p>
        </w:tc>
        <w:tc>
          <w:tcPr>
            <w:tcW w:w="4545" w:type="dxa"/>
            <w:shd w:val="clear" w:color="auto" w:fill="C6D9F1" w:themeFill="text2" w:themeFillTint="33"/>
            <w:vAlign w:val="center"/>
          </w:tcPr>
          <w:p w:rsidR="003911FC" w:rsidRPr="00A206C0" w:rsidRDefault="003911FC" w:rsidP="003911FC">
            <w:pPr>
              <w:keepNext/>
              <w:keepLines/>
              <w:jc w:val="center"/>
              <w:rPr>
                <w:rFonts w:eastAsiaTheme="minorEastAsia"/>
                <w:b/>
                <w:bCs/>
                <w:sz w:val="18"/>
                <w:szCs w:val="18"/>
                <w:lang w:eastAsia="ja-JP"/>
              </w:rPr>
            </w:pPr>
            <w:r w:rsidRPr="00A206C0">
              <w:rPr>
                <w:rFonts w:eastAsiaTheme="minorEastAsia"/>
                <w:b/>
                <w:bCs/>
                <w:sz w:val="18"/>
                <w:szCs w:val="18"/>
                <w:lang w:eastAsia="ja-JP"/>
              </w:rPr>
              <w:t>Mitigation Action(s)</w:t>
            </w:r>
          </w:p>
        </w:tc>
      </w:tr>
      <w:tr w:rsidR="003911FC" w:rsidRPr="00A206C0" w:rsidTr="007B3118">
        <w:trPr>
          <w:trHeight w:val="1140"/>
        </w:trPr>
        <w:tc>
          <w:tcPr>
            <w:tcW w:w="4545" w:type="dxa"/>
            <w:shd w:val="clear" w:color="auto" w:fill="auto"/>
            <w:tcMar>
              <w:top w:w="113" w:type="dxa"/>
              <w:bottom w:w="0" w:type="dxa"/>
            </w:tcMar>
          </w:tcPr>
          <w:p w:rsidR="003911FC" w:rsidRPr="00A206C0" w:rsidRDefault="003911FC" w:rsidP="003911FC">
            <w:pPr>
              <w:keepNext/>
              <w:keepLines/>
              <w:rPr>
                <w:rFonts w:eastAsiaTheme="minorEastAsia"/>
                <w:color w:val="000000"/>
                <w:sz w:val="16"/>
                <w:szCs w:val="16"/>
                <w:lang w:eastAsia="ja-JP"/>
              </w:rPr>
            </w:pPr>
            <w:r w:rsidRPr="00A206C0">
              <w:rPr>
                <w:rFonts w:eastAsiaTheme="minorEastAsia"/>
                <w:color w:val="000000"/>
                <w:sz w:val="16"/>
                <w:szCs w:val="16"/>
                <w:lang w:eastAsia="ja-JP"/>
              </w:rPr>
              <w:t>Reduced market recognition of WIPO arbitration and mediation services</w:t>
            </w:r>
            <w:r w:rsidR="00BF1E0C" w:rsidRPr="00A206C0">
              <w:rPr>
                <w:rFonts w:eastAsiaTheme="minorEastAsia"/>
                <w:color w:val="000000"/>
                <w:sz w:val="16"/>
                <w:szCs w:val="16"/>
                <w:lang w:eastAsia="ja-JP"/>
              </w:rPr>
              <w:t>; shifting resource comparisons with existing ADR providers and establishment of further providers.</w:t>
            </w:r>
          </w:p>
          <w:p w:rsidR="003911FC" w:rsidRPr="00A206C0" w:rsidRDefault="003911FC" w:rsidP="003911FC">
            <w:pPr>
              <w:keepNext/>
              <w:keepLines/>
              <w:rPr>
                <w:rFonts w:eastAsiaTheme="minorEastAsia"/>
                <w:sz w:val="16"/>
                <w:szCs w:val="16"/>
                <w:lang w:eastAsia="ja-JP"/>
              </w:rPr>
            </w:pPr>
          </w:p>
        </w:tc>
        <w:tc>
          <w:tcPr>
            <w:tcW w:w="4545" w:type="dxa"/>
            <w:shd w:val="clear" w:color="auto" w:fill="auto"/>
            <w:tcMar>
              <w:top w:w="113" w:type="dxa"/>
              <w:bottom w:w="0" w:type="dxa"/>
            </w:tcMar>
          </w:tcPr>
          <w:p w:rsidR="003911FC" w:rsidRPr="00A206C0" w:rsidRDefault="003911FC">
            <w:pPr>
              <w:keepNext/>
              <w:keepLines/>
              <w:rPr>
                <w:rFonts w:eastAsiaTheme="minorEastAsia"/>
                <w:sz w:val="16"/>
                <w:szCs w:val="16"/>
                <w:lang w:eastAsia="ja-JP"/>
              </w:rPr>
            </w:pPr>
            <w:r w:rsidRPr="00A206C0">
              <w:rPr>
                <w:rFonts w:eastAsiaTheme="minorEastAsia"/>
                <w:color w:val="000000"/>
                <w:sz w:val="16"/>
                <w:szCs w:val="16"/>
                <w:lang w:eastAsia="ja-JP"/>
              </w:rPr>
              <w:t xml:space="preserve">Leveraging </w:t>
            </w:r>
            <w:r w:rsidR="00317229" w:rsidRPr="00A206C0">
              <w:rPr>
                <w:rFonts w:eastAsiaTheme="minorEastAsia"/>
                <w:color w:val="000000"/>
                <w:sz w:val="16"/>
                <w:szCs w:val="16"/>
                <w:lang w:eastAsia="ja-JP"/>
              </w:rPr>
              <w:t xml:space="preserve">the </w:t>
            </w:r>
            <w:r w:rsidRPr="00A206C0">
              <w:rPr>
                <w:rFonts w:eastAsiaTheme="minorEastAsia"/>
                <w:color w:val="000000"/>
                <w:sz w:val="16"/>
                <w:szCs w:val="16"/>
                <w:lang w:eastAsia="ja-JP"/>
              </w:rPr>
              <w:t>Center</w:t>
            </w:r>
            <w:r w:rsidR="00317229" w:rsidRPr="00A206C0">
              <w:rPr>
                <w:rFonts w:eastAsiaTheme="minorEastAsia"/>
                <w:color w:val="000000"/>
                <w:sz w:val="16"/>
                <w:szCs w:val="16"/>
                <w:lang w:eastAsia="ja-JP"/>
              </w:rPr>
              <w:t>’s</w:t>
            </w:r>
            <w:r w:rsidRPr="00A206C0">
              <w:rPr>
                <w:rFonts w:eastAsiaTheme="minorEastAsia"/>
                <w:color w:val="000000"/>
                <w:sz w:val="16"/>
                <w:szCs w:val="16"/>
                <w:lang w:eastAsia="ja-JP"/>
              </w:rPr>
              <w:t xml:space="preserve"> position as the international IP ADR specialist:  intensified collaboration with other Programs;  participation in events through WIPO neutrals</w:t>
            </w:r>
            <w:r w:rsidR="00BF1E0C" w:rsidRPr="00A206C0">
              <w:rPr>
                <w:rFonts w:eastAsiaTheme="minorEastAsia"/>
                <w:color w:val="000000"/>
                <w:sz w:val="16"/>
                <w:szCs w:val="16"/>
                <w:lang w:eastAsia="ja-JP"/>
              </w:rPr>
              <w:t xml:space="preserve"> or online</w:t>
            </w:r>
            <w:r w:rsidRPr="00A206C0">
              <w:rPr>
                <w:rFonts w:eastAsiaTheme="minorEastAsia"/>
                <w:color w:val="000000"/>
                <w:sz w:val="16"/>
                <w:szCs w:val="16"/>
                <w:lang w:eastAsia="ja-JP"/>
              </w:rPr>
              <w:t xml:space="preserve">;  </w:t>
            </w:r>
            <w:r w:rsidR="00BF1E0C" w:rsidRPr="00A206C0">
              <w:rPr>
                <w:rFonts w:eastAsiaTheme="minorEastAsia"/>
                <w:color w:val="000000"/>
                <w:sz w:val="16"/>
                <w:szCs w:val="16"/>
                <w:lang w:eastAsia="ja-JP"/>
              </w:rPr>
              <w:t>further</w:t>
            </w:r>
            <w:r w:rsidRPr="00A206C0">
              <w:rPr>
                <w:rFonts w:eastAsiaTheme="minorEastAsia"/>
                <w:color w:val="000000"/>
                <w:sz w:val="16"/>
                <w:szCs w:val="16"/>
                <w:lang w:eastAsia="ja-JP"/>
              </w:rPr>
              <w:t xml:space="preserve"> partnering with IP and </w:t>
            </w:r>
            <w:r w:rsidR="00BF1E0C" w:rsidRPr="00A206C0">
              <w:rPr>
                <w:rFonts w:eastAsiaTheme="minorEastAsia"/>
                <w:color w:val="000000"/>
                <w:sz w:val="16"/>
                <w:szCs w:val="16"/>
                <w:lang w:eastAsia="ja-JP"/>
              </w:rPr>
              <w:t xml:space="preserve">ADR </w:t>
            </w:r>
            <w:r w:rsidRPr="00A206C0">
              <w:rPr>
                <w:rFonts w:eastAsiaTheme="minorEastAsia"/>
                <w:color w:val="000000"/>
                <w:sz w:val="16"/>
                <w:szCs w:val="16"/>
                <w:lang w:eastAsia="ja-JP"/>
              </w:rPr>
              <w:t xml:space="preserve">associations;  maximizing </w:t>
            </w:r>
            <w:r w:rsidR="00317229" w:rsidRPr="00A206C0">
              <w:rPr>
                <w:rFonts w:eastAsiaTheme="minorEastAsia"/>
                <w:color w:val="000000"/>
                <w:sz w:val="16"/>
                <w:szCs w:val="16"/>
                <w:lang w:eastAsia="ja-JP"/>
              </w:rPr>
              <w:t xml:space="preserve">the </w:t>
            </w:r>
            <w:r w:rsidRPr="00A206C0">
              <w:rPr>
                <w:rFonts w:eastAsiaTheme="minorEastAsia"/>
                <w:color w:val="000000"/>
                <w:sz w:val="16"/>
                <w:szCs w:val="16"/>
                <w:lang w:eastAsia="ja-JP"/>
              </w:rPr>
              <w:t xml:space="preserve">use of </w:t>
            </w:r>
            <w:r w:rsidR="00317229" w:rsidRPr="00A206C0">
              <w:rPr>
                <w:rFonts w:eastAsiaTheme="minorEastAsia"/>
                <w:color w:val="000000"/>
                <w:sz w:val="16"/>
                <w:szCs w:val="16"/>
                <w:lang w:eastAsia="ja-JP"/>
              </w:rPr>
              <w:t xml:space="preserve">the </w:t>
            </w:r>
            <w:r w:rsidRPr="00A206C0">
              <w:rPr>
                <w:rFonts w:eastAsiaTheme="minorEastAsia"/>
                <w:color w:val="000000"/>
                <w:sz w:val="16"/>
                <w:szCs w:val="16"/>
                <w:lang w:eastAsia="ja-JP"/>
              </w:rPr>
              <w:t>Center</w:t>
            </w:r>
            <w:r w:rsidR="00317229" w:rsidRPr="00A206C0">
              <w:rPr>
                <w:rFonts w:eastAsiaTheme="minorEastAsia"/>
                <w:color w:val="000000"/>
                <w:sz w:val="16"/>
                <w:szCs w:val="16"/>
                <w:lang w:eastAsia="ja-JP"/>
              </w:rPr>
              <w:t>’s</w:t>
            </w:r>
            <w:r w:rsidRPr="00A206C0">
              <w:rPr>
                <w:rFonts w:eastAsiaTheme="minorEastAsia"/>
                <w:color w:val="000000"/>
                <w:sz w:val="16"/>
                <w:szCs w:val="16"/>
                <w:lang w:eastAsia="ja-JP"/>
              </w:rPr>
              <w:t xml:space="preserve"> presence in Singapore</w:t>
            </w:r>
            <w:r w:rsidR="00BF1E0C" w:rsidRPr="00A206C0">
              <w:rPr>
                <w:rFonts w:eastAsiaTheme="minorEastAsia"/>
                <w:color w:val="000000"/>
                <w:sz w:val="16"/>
                <w:szCs w:val="16"/>
                <w:lang w:eastAsia="ja-JP"/>
              </w:rPr>
              <w:t xml:space="preserve"> and collaboration with WIPO External Offices</w:t>
            </w:r>
            <w:r w:rsidRPr="00A206C0">
              <w:rPr>
                <w:rFonts w:eastAsiaTheme="minorEastAsia"/>
                <w:color w:val="000000"/>
                <w:sz w:val="16"/>
                <w:szCs w:val="16"/>
                <w:lang w:eastAsia="ja-JP"/>
              </w:rPr>
              <w:t xml:space="preserve"> for increased regional activity;  working off new research on user practices and expectations;  upgrading of marketing infrastructure.</w:t>
            </w:r>
          </w:p>
        </w:tc>
      </w:tr>
      <w:tr w:rsidR="003911FC" w:rsidRPr="00A206C0" w:rsidTr="007B3118">
        <w:trPr>
          <w:trHeight w:val="1188"/>
        </w:trPr>
        <w:tc>
          <w:tcPr>
            <w:tcW w:w="4545" w:type="dxa"/>
            <w:shd w:val="clear" w:color="auto" w:fill="auto"/>
            <w:tcMar>
              <w:top w:w="113" w:type="dxa"/>
              <w:bottom w:w="0" w:type="dxa"/>
            </w:tcMar>
          </w:tcPr>
          <w:p w:rsidR="003911FC" w:rsidRPr="00A206C0" w:rsidRDefault="003911FC" w:rsidP="003911FC">
            <w:pPr>
              <w:keepNext/>
              <w:keepLines/>
              <w:rPr>
                <w:rFonts w:eastAsiaTheme="minorEastAsia"/>
                <w:color w:val="000000"/>
                <w:sz w:val="16"/>
                <w:szCs w:val="16"/>
                <w:lang w:eastAsia="ja-JP"/>
              </w:rPr>
            </w:pPr>
            <w:r w:rsidRPr="00A206C0">
              <w:rPr>
                <w:rFonts w:eastAsiaTheme="minorEastAsia"/>
                <w:color w:val="000000"/>
                <w:sz w:val="16"/>
                <w:szCs w:val="16"/>
                <w:lang w:eastAsia="ja-JP"/>
              </w:rPr>
              <w:t>Decrease in UDRP filing, affecting WIPO DNS policy influence and Center status in DNS ADR</w:t>
            </w:r>
            <w:r w:rsidR="00BF1E0C" w:rsidRPr="00A206C0">
              <w:rPr>
                <w:rFonts w:eastAsiaTheme="minorEastAsia"/>
                <w:color w:val="000000"/>
                <w:sz w:val="16"/>
                <w:szCs w:val="16"/>
                <w:lang w:eastAsia="ja-JP"/>
              </w:rPr>
              <w:t>; pressure on ICANN mechanisms (including from UDRP/URS review) and Center primacy in DNS ADR; challenge to Center case administration and policy development roles; URS use and further provider accreditation causing decrease in UDRP filing; fragmentation of and competition within DNS.</w:t>
            </w:r>
          </w:p>
          <w:p w:rsidR="003911FC" w:rsidRPr="00A206C0" w:rsidRDefault="003911FC" w:rsidP="003911FC">
            <w:pPr>
              <w:keepNext/>
              <w:keepLines/>
              <w:rPr>
                <w:rFonts w:eastAsiaTheme="minorEastAsia"/>
                <w:b/>
                <w:i/>
                <w:color w:val="000000"/>
                <w:sz w:val="16"/>
                <w:szCs w:val="16"/>
                <w:lang w:eastAsia="ja-JP"/>
              </w:rPr>
            </w:pPr>
          </w:p>
        </w:tc>
        <w:tc>
          <w:tcPr>
            <w:tcW w:w="4545" w:type="dxa"/>
            <w:shd w:val="clear" w:color="auto" w:fill="auto"/>
            <w:tcMar>
              <w:top w:w="113" w:type="dxa"/>
              <w:bottom w:w="0" w:type="dxa"/>
            </w:tcMar>
          </w:tcPr>
          <w:p w:rsidR="003911FC" w:rsidRPr="00A206C0" w:rsidRDefault="003911FC">
            <w:pPr>
              <w:keepNext/>
              <w:keepLines/>
              <w:rPr>
                <w:rFonts w:eastAsiaTheme="minorEastAsia"/>
                <w:color w:val="000000"/>
                <w:sz w:val="16"/>
                <w:szCs w:val="16"/>
                <w:lang w:eastAsia="ja-JP"/>
              </w:rPr>
            </w:pPr>
            <w:r w:rsidRPr="00A206C0">
              <w:rPr>
                <w:rFonts w:eastAsiaTheme="minorEastAsia"/>
                <w:color w:val="000000"/>
                <w:sz w:val="16"/>
                <w:szCs w:val="16"/>
                <w:lang w:eastAsia="ja-JP"/>
              </w:rPr>
              <w:t xml:space="preserve">Increasing user-friendliness;  adjusting UDRP procedures (where ICANN-tolerated);  </w:t>
            </w:r>
            <w:r w:rsidR="00BF1E0C" w:rsidRPr="00A206C0">
              <w:rPr>
                <w:rFonts w:eastAsiaTheme="minorEastAsia"/>
                <w:color w:val="000000"/>
                <w:sz w:val="16"/>
                <w:szCs w:val="16"/>
                <w:lang w:eastAsia="ja-JP"/>
              </w:rPr>
              <w:t>active monitoring of ICANN UDRP/URS review</w:t>
            </w:r>
            <w:r w:rsidRPr="00A206C0">
              <w:rPr>
                <w:rFonts w:eastAsiaTheme="minorEastAsia"/>
                <w:color w:val="000000"/>
                <w:sz w:val="16"/>
                <w:szCs w:val="16"/>
                <w:lang w:eastAsia="ja-JP"/>
              </w:rPr>
              <w:t>;  more partnering with IP and related associations;  prioritizing case administration and policy development resources to strike balance between “staying in the market” and adding specific WIPO value.</w:t>
            </w:r>
          </w:p>
        </w:tc>
      </w:tr>
    </w:tbl>
    <w:p w:rsidR="003911FC" w:rsidRPr="00A206C0" w:rsidRDefault="003911FC" w:rsidP="003911FC">
      <w:pPr>
        <w:jc w:val="both"/>
        <w:rPr>
          <w:rFonts w:eastAsiaTheme="minorEastAsia"/>
          <w:sz w:val="20"/>
          <w:lang w:eastAsia="ja-JP"/>
        </w:rPr>
      </w:pPr>
    </w:p>
    <w:p w:rsidR="00F1636D" w:rsidRPr="00A206C0" w:rsidRDefault="00F1636D" w:rsidP="003911FC">
      <w:pPr>
        <w:jc w:val="both"/>
        <w:rPr>
          <w:rFonts w:eastAsiaTheme="minorEastAsia"/>
          <w:sz w:val="20"/>
          <w:lang w:eastAsia="ja-JP"/>
        </w:rPr>
      </w:pPr>
    </w:p>
    <w:tbl>
      <w:tblPr>
        <w:tblW w:w="9229" w:type="dxa"/>
        <w:tblInd w:w="93" w:type="dxa"/>
        <w:tblLook w:val="04A0" w:firstRow="1" w:lastRow="0" w:firstColumn="1" w:lastColumn="0" w:noHBand="0" w:noVBand="1"/>
      </w:tblPr>
      <w:tblGrid>
        <w:gridCol w:w="2307"/>
        <w:gridCol w:w="2307"/>
        <w:gridCol w:w="2307"/>
        <w:gridCol w:w="2308"/>
      </w:tblGrid>
      <w:tr w:rsidR="003911FC" w:rsidRPr="00A206C0" w:rsidTr="007B3118">
        <w:trPr>
          <w:trHeight w:val="425"/>
        </w:trPr>
        <w:tc>
          <w:tcPr>
            <w:tcW w:w="2307" w:type="dxa"/>
            <w:shd w:val="clear" w:color="000000" w:fill="C5D9F1"/>
            <w:vAlign w:val="center"/>
            <w:hideMark/>
          </w:tcPr>
          <w:p w:rsidR="003911FC" w:rsidRPr="00A206C0" w:rsidRDefault="003911FC" w:rsidP="003911FC">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 xml:space="preserve">Expected Result </w:t>
            </w:r>
          </w:p>
        </w:tc>
        <w:tc>
          <w:tcPr>
            <w:tcW w:w="2307" w:type="dxa"/>
            <w:shd w:val="clear" w:color="000000" w:fill="C5D9F1"/>
            <w:vAlign w:val="center"/>
            <w:hideMark/>
          </w:tcPr>
          <w:p w:rsidR="003911FC" w:rsidRPr="00A206C0" w:rsidRDefault="003911FC" w:rsidP="003911FC">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307" w:type="dxa"/>
            <w:shd w:val="clear" w:color="000000" w:fill="C5D9F1"/>
            <w:vAlign w:val="center"/>
            <w:hideMark/>
          </w:tcPr>
          <w:p w:rsidR="003911FC" w:rsidRPr="00A206C0" w:rsidRDefault="003911FC" w:rsidP="003911FC">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308" w:type="dxa"/>
            <w:shd w:val="clear" w:color="000000" w:fill="C5D9F1"/>
            <w:vAlign w:val="center"/>
            <w:hideMark/>
          </w:tcPr>
          <w:p w:rsidR="003911FC" w:rsidRPr="00A206C0" w:rsidRDefault="003911FC" w:rsidP="003911FC">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3911FC" w:rsidRPr="00A206C0" w:rsidTr="007B3118">
        <w:trPr>
          <w:trHeight w:val="2373"/>
        </w:trPr>
        <w:tc>
          <w:tcPr>
            <w:tcW w:w="2307" w:type="dxa"/>
            <w:vMerge w:val="restart"/>
            <w:shd w:val="clear" w:color="000000" w:fill="FFFFFF"/>
            <w:tcMar>
              <w:top w:w="113" w:type="dxa"/>
            </w:tcMar>
            <w:hideMark/>
          </w:tcPr>
          <w:p w:rsidR="003911FC" w:rsidRPr="00A206C0" w:rsidRDefault="003911FC" w:rsidP="003911FC">
            <w:pPr>
              <w:keepNext/>
              <w:keepLines/>
              <w:rPr>
                <w:rFonts w:eastAsia="Times New Roman"/>
                <w:color w:val="000000"/>
                <w:sz w:val="16"/>
                <w:szCs w:val="16"/>
                <w:lang w:eastAsia="en-US"/>
              </w:rPr>
            </w:pPr>
            <w:r w:rsidRPr="00A206C0">
              <w:rPr>
                <w:rFonts w:eastAsia="Times New Roman"/>
                <w:color w:val="000000"/>
                <w:sz w:val="16"/>
                <w:szCs w:val="16"/>
                <w:lang w:eastAsia="en-US"/>
              </w:rPr>
              <w:t>II.7 International and domestic intellectual property disputes are increasingly prevented or resolved through WIPO mediation, arbitration and other alternative dispute resolution methods</w:t>
            </w:r>
          </w:p>
          <w:p w:rsidR="003911FC" w:rsidRPr="00A206C0" w:rsidRDefault="003911FC" w:rsidP="003911FC">
            <w:pPr>
              <w:keepNext/>
              <w:keepLines/>
              <w:rPr>
                <w:rFonts w:eastAsia="Times New Roman"/>
                <w:color w:val="000000"/>
                <w:sz w:val="16"/>
                <w:szCs w:val="16"/>
                <w:lang w:eastAsia="en-US"/>
              </w:rPr>
            </w:pPr>
            <w:r w:rsidRPr="00A206C0">
              <w:rPr>
                <w:rFonts w:eastAsia="Times New Roman"/>
                <w:color w:val="000000"/>
                <w:sz w:val="16"/>
                <w:szCs w:val="16"/>
                <w:lang w:eastAsia="en-US"/>
              </w:rPr>
              <w:t> </w:t>
            </w:r>
          </w:p>
        </w:tc>
        <w:tc>
          <w:tcPr>
            <w:tcW w:w="2307" w:type="dxa"/>
            <w:shd w:val="clear" w:color="000000" w:fill="FFFFFF"/>
            <w:tcMar>
              <w:top w:w="113" w:type="dxa"/>
            </w:tcMar>
            <w:hideMark/>
          </w:tcPr>
          <w:p w:rsidR="003911FC" w:rsidRPr="00A206C0" w:rsidRDefault="003911FC" w:rsidP="003911FC">
            <w:pPr>
              <w:keepNext/>
              <w:keepLines/>
              <w:rPr>
                <w:rFonts w:eastAsia="Times New Roman"/>
                <w:color w:val="000000"/>
                <w:sz w:val="16"/>
                <w:szCs w:val="16"/>
                <w:lang w:eastAsia="en-US"/>
              </w:rPr>
            </w:pPr>
            <w:r w:rsidRPr="00A206C0">
              <w:rPr>
                <w:rFonts w:eastAsia="Times New Roman"/>
                <w:color w:val="000000"/>
                <w:sz w:val="16"/>
                <w:szCs w:val="16"/>
                <w:lang w:eastAsia="en-US"/>
              </w:rPr>
              <w:t>Increased use of alternative dispute resolution services and clauses in intellectual property transactions and registrations, including through WIPO procedures</w:t>
            </w:r>
          </w:p>
        </w:tc>
        <w:tc>
          <w:tcPr>
            <w:tcW w:w="2307" w:type="dxa"/>
            <w:shd w:val="clear" w:color="000000" w:fill="FFFFFF"/>
            <w:tcMar>
              <w:top w:w="113" w:type="dxa"/>
            </w:tcMar>
            <w:hideMark/>
          </w:tcPr>
          <w:p w:rsidR="003911FC" w:rsidRPr="00A206C0" w:rsidRDefault="003911FC" w:rsidP="003911FC">
            <w:pPr>
              <w:keepNext/>
              <w:keepLines/>
              <w:numPr>
                <w:ilvl w:val="0"/>
                <w:numId w:val="16"/>
              </w:numPr>
              <w:spacing w:after="120"/>
              <w:contextualSpacing/>
              <w:rPr>
                <w:rFonts w:eastAsia="Times New Roman"/>
                <w:color w:val="000000"/>
                <w:sz w:val="16"/>
                <w:szCs w:val="16"/>
                <w:lang w:eastAsia="en-US"/>
              </w:rPr>
            </w:pPr>
            <w:r w:rsidRPr="00A206C0">
              <w:rPr>
                <w:rFonts w:eastAsia="Times New Roman"/>
                <w:color w:val="000000"/>
                <w:sz w:val="16"/>
                <w:szCs w:val="16"/>
                <w:lang w:eastAsia="en-US"/>
              </w:rPr>
              <w:t xml:space="preserve">482 disputes and 256 </w:t>
            </w:r>
            <w:proofErr w:type="spellStart"/>
            <w:r w:rsidRPr="00A206C0">
              <w:rPr>
                <w:rFonts w:eastAsia="Times New Roman"/>
                <w:color w:val="000000"/>
                <w:sz w:val="16"/>
                <w:szCs w:val="16"/>
                <w:lang w:eastAsia="en-US"/>
              </w:rPr>
              <w:t>bons</w:t>
            </w:r>
            <w:proofErr w:type="spellEnd"/>
            <w:r w:rsidRPr="00A206C0">
              <w:rPr>
                <w:rFonts w:eastAsia="Times New Roman"/>
                <w:color w:val="000000"/>
                <w:sz w:val="16"/>
                <w:szCs w:val="16"/>
                <w:lang w:eastAsia="en-US"/>
              </w:rPr>
              <w:t xml:space="preserve"> offices (cumulative per end 2016)</w:t>
            </w:r>
          </w:p>
          <w:p w:rsidR="003911FC" w:rsidRPr="00A206C0" w:rsidRDefault="003911FC" w:rsidP="003911FC">
            <w:pPr>
              <w:keepNext/>
              <w:keepLines/>
              <w:numPr>
                <w:ilvl w:val="0"/>
                <w:numId w:val="16"/>
              </w:numPr>
              <w:spacing w:after="120"/>
              <w:contextualSpacing/>
              <w:rPr>
                <w:rFonts w:eastAsia="Times New Roman"/>
                <w:color w:val="000000"/>
                <w:sz w:val="16"/>
                <w:szCs w:val="16"/>
                <w:lang w:eastAsia="en-US"/>
              </w:rPr>
            </w:pPr>
            <w:r w:rsidRPr="00A206C0">
              <w:rPr>
                <w:rFonts w:eastAsia="Times New Roman"/>
                <w:color w:val="000000"/>
                <w:sz w:val="16"/>
                <w:szCs w:val="16"/>
                <w:lang w:eastAsia="en-US"/>
              </w:rPr>
              <w:t>7,680 incoming queries (2015/16)</w:t>
            </w:r>
          </w:p>
          <w:p w:rsidR="003911FC" w:rsidRPr="00A206C0" w:rsidRDefault="003911FC" w:rsidP="003911FC">
            <w:pPr>
              <w:keepNext/>
              <w:keepLines/>
              <w:numPr>
                <w:ilvl w:val="0"/>
                <w:numId w:val="16"/>
              </w:numPr>
              <w:spacing w:after="120"/>
              <w:contextualSpacing/>
              <w:rPr>
                <w:rFonts w:eastAsia="Times New Roman"/>
                <w:color w:val="000000"/>
                <w:sz w:val="16"/>
                <w:szCs w:val="16"/>
                <w:lang w:eastAsia="en-US"/>
              </w:rPr>
            </w:pPr>
            <w:r w:rsidRPr="00A206C0">
              <w:rPr>
                <w:rFonts w:eastAsia="Times New Roman"/>
                <w:color w:val="000000"/>
                <w:sz w:val="16"/>
                <w:szCs w:val="16"/>
                <w:lang w:eastAsia="en-US"/>
              </w:rPr>
              <w:t>3.06 million Web visits (2015/16)</w:t>
            </w:r>
          </w:p>
          <w:p w:rsidR="003911FC" w:rsidRPr="00A206C0" w:rsidRDefault="003911FC" w:rsidP="003911FC">
            <w:pPr>
              <w:keepNext/>
              <w:keepLines/>
              <w:numPr>
                <w:ilvl w:val="0"/>
                <w:numId w:val="16"/>
              </w:numPr>
              <w:spacing w:after="120"/>
              <w:contextualSpacing/>
              <w:rPr>
                <w:rFonts w:eastAsia="Times New Roman"/>
                <w:color w:val="000000"/>
                <w:sz w:val="16"/>
                <w:szCs w:val="16"/>
                <w:lang w:eastAsia="en-US"/>
              </w:rPr>
            </w:pPr>
            <w:r w:rsidRPr="00A206C0">
              <w:rPr>
                <w:rFonts w:eastAsia="Times New Roman"/>
                <w:color w:val="000000"/>
                <w:sz w:val="16"/>
                <w:szCs w:val="16"/>
                <w:lang w:eastAsia="en-US"/>
              </w:rPr>
              <w:t>980 participants at Center events (2015/16)</w:t>
            </w:r>
          </w:p>
          <w:p w:rsidR="003911FC" w:rsidRPr="00A206C0" w:rsidRDefault="003911FC" w:rsidP="003911FC">
            <w:pPr>
              <w:keepNext/>
              <w:keepLines/>
              <w:numPr>
                <w:ilvl w:val="0"/>
                <w:numId w:val="16"/>
              </w:numPr>
              <w:spacing w:after="120"/>
              <w:contextualSpacing/>
              <w:rPr>
                <w:rFonts w:eastAsia="Times New Roman"/>
                <w:color w:val="000000"/>
                <w:sz w:val="16"/>
                <w:szCs w:val="16"/>
                <w:lang w:eastAsia="en-US"/>
              </w:rPr>
            </w:pPr>
            <w:r w:rsidRPr="00A206C0">
              <w:rPr>
                <w:rFonts w:eastAsia="Times New Roman"/>
                <w:color w:val="000000"/>
                <w:sz w:val="16"/>
                <w:szCs w:val="16"/>
                <w:lang w:eastAsia="en-US"/>
              </w:rPr>
              <w:t xml:space="preserve">9,860 participants at events </w:t>
            </w:r>
            <w:r w:rsidR="0067114F" w:rsidRPr="00A206C0">
              <w:rPr>
                <w:rFonts w:eastAsia="Times New Roman"/>
                <w:color w:val="000000"/>
                <w:sz w:val="16"/>
                <w:szCs w:val="16"/>
                <w:lang w:eastAsia="en-US"/>
              </w:rPr>
              <w:t xml:space="preserve">involving Center representation </w:t>
            </w:r>
            <w:r w:rsidRPr="00A206C0">
              <w:rPr>
                <w:rFonts w:eastAsia="Times New Roman"/>
                <w:color w:val="000000"/>
                <w:sz w:val="16"/>
                <w:szCs w:val="16"/>
                <w:lang w:eastAsia="en-US"/>
              </w:rPr>
              <w:t>(2015/16)</w:t>
            </w:r>
          </w:p>
        </w:tc>
        <w:tc>
          <w:tcPr>
            <w:tcW w:w="2308" w:type="dxa"/>
            <w:shd w:val="clear" w:color="000000" w:fill="FFFFFF"/>
            <w:tcMar>
              <w:top w:w="113" w:type="dxa"/>
            </w:tcMar>
            <w:hideMark/>
          </w:tcPr>
          <w:p w:rsidR="003911FC" w:rsidRPr="00A206C0" w:rsidRDefault="003911FC" w:rsidP="003911FC">
            <w:pPr>
              <w:keepNext/>
              <w:keepLines/>
              <w:numPr>
                <w:ilvl w:val="0"/>
                <w:numId w:val="16"/>
              </w:numPr>
              <w:spacing w:after="120"/>
              <w:contextualSpacing/>
              <w:rPr>
                <w:rFonts w:eastAsia="Times New Roman"/>
                <w:color w:val="000000"/>
                <w:sz w:val="16"/>
                <w:szCs w:val="16"/>
                <w:lang w:eastAsia="en-US"/>
              </w:rPr>
            </w:pPr>
            <w:r w:rsidRPr="00A206C0">
              <w:rPr>
                <w:rFonts w:eastAsia="Times New Roman"/>
                <w:color w:val="000000"/>
                <w:sz w:val="16"/>
                <w:szCs w:val="16"/>
                <w:lang w:eastAsia="en-US"/>
              </w:rPr>
              <w:t xml:space="preserve">150 additional disputes and </w:t>
            </w:r>
            <w:proofErr w:type="spellStart"/>
            <w:r w:rsidRPr="00A206C0">
              <w:rPr>
                <w:rFonts w:eastAsia="Times New Roman"/>
                <w:color w:val="000000"/>
                <w:sz w:val="16"/>
                <w:szCs w:val="16"/>
                <w:lang w:eastAsia="en-US"/>
              </w:rPr>
              <w:t>bons</w:t>
            </w:r>
            <w:proofErr w:type="spellEnd"/>
            <w:r w:rsidRPr="00A206C0">
              <w:rPr>
                <w:rFonts w:eastAsia="Times New Roman"/>
                <w:color w:val="000000"/>
                <w:sz w:val="16"/>
                <w:szCs w:val="16"/>
                <w:lang w:eastAsia="en-US"/>
              </w:rPr>
              <w:t xml:space="preserve"> offices</w:t>
            </w:r>
          </w:p>
          <w:p w:rsidR="003911FC" w:rsidRPr="00A206C0" w:rsidRDefault="003911FC" w:rsidP="003911FC">
            <w:pPr>
              <w:keepNext/>
              <w:keepLines/>
              <w:numPr>
                <w:ilvl w:val="0"/>
                <w:numId w:val="16"/>
              </w:numPr>
              <w:spacing w:after="120"/>
              <w:contextualSpacing/>
              <w:rPr>
                <w:rFonts w:eastAsia="Times New Roman"/>
                <w:color w:val="000000"/>
                <w:sz w:val="16"/>
                <w:szCs w:val="16"/>
                <w:lang w:eastAsia="en-US"/>
              </w:rPr>
            </w:pPr>
            <w:r w:rsidRPr="00A206C0">
              <w:rPr>
                <w:rFonts w:eastAsia="Times New Roman"/>
                <w:color w:val="000000"/>
                <w:sz w:val="16"/>
                <w:szCs w:val="16"/>
                <w:lang w:eastAsia="en-US"/>
              </w:rPr>
              <w:t>7,500 additional queries</w:t>
            </w:r>
          </w:p>
          <w:p w:rsidR="003911FC" w:rsidRPr="00A206C0" w:rsidRDefault="003911FC" w:rsidP="003911FC">
            <w:pPr>
              <w:keepNext/>
              <w:keepLines/>
              <w:numPr>
                <w:ilvl w:val="0"/>
                <w:numId w:val="16"/>
              </w:numPr>
              <w:spacing w:after="120"/>
              <w:contextualSpacing/>
              <w:rPr>
                <w:rFonts w:eastAsia="Times New Roman"/>
                <w:color w:val="000000"/>
                <w:sz w:val="16"/>
                <w:szCs w:val="16"/>
                <w:lang w:eastAsia="en-US"/>
              </w:rPr>
            </w:pPr>
            <w:r w:rsidRPr="00A206C0">
              <w:rPr>
                <w:rFonts w:eastAsia="Times New Roman"/>
                <w:color w:val="000000"/>
                <w:sz w:val="16"/>
                <w:szCs w:val="16"/>
                <w:lang w:eastAsia="en-US"/>
              </w:rPr>
              <w:t>3.0 million additional Web visits</w:t>
            </w:r>
          </w:p>
          <w:p w:rsidR="003911FC" w:rsidRPr="00A206C0" w:rsidRDefault="003911FC" w:rsidP="003911FC">
            <w:pPr>
              <w:keepNext/>
              <w:keepLines/>
              <w:numPr>
                <w:ilvl w:val="0"/>
                <w:numId w:val="16"/>
              </w:numPr>
              <w:spacing w:after="120"/>
              <w:contextualSpacing/>
              <w:rPr>
                <w:rFonts w:eastAsia="Times New Roman"/>
                <w:color w:val="000000"/>
                <w:sz w:val="16"/>
                <w:szCs w:val="16"/>
                <w:lang w:eastAsia="en-US"/>
              </w:rPr>
            </w:pPr>
            <w:r w:rsidRPr="00A206C0">
              <w:rPr>
                <w:rFonts w:eastAsia="Times New Roman"/>
                <w:color w:val="000000"/>
                <w:sz w:val="16"/>
                <w:szCs w:val="16"/>
                <w:lang w:eastAsia="en-US"/>
              </w:rPr>
              <w:t>1,500 participants at Center events</w:t>
            </w:r>
          </w:p>
          <w:p w:rsidR="003911FC" w:rsidRPr="00A206C0" w:rsidRDefault="003911FC" w:rsidP="003911FC">
            <w:pPr>
              <w:keepNext/>
              <w:keepLines/>
              <w:numPr>
                <w:ilvl w:val="0"/>
                <w:numId w:val="16"/>
              </w:numPr>
              <w:spacing w:after="120"/>
              <w:contextualSpacing/>
              <w:rPr>
                <w:rFonts w:eastAsia="Times New Roman"/>
                <w:color w:val="000000"/>
                <w:sz w:val="16"/>
                <w:szCs w:val="16"/>
                <w:lang w:eastAsia="en-US"/>
              </w:rPr>
            </w:pPr>
            <w:r w:rsidRPr="00A206C0">
              <w:rPr>
                <w:rFonts w:eastAsia="Times New Roman"/>
                <w:color w:val="000000"/>
                <w:sz w:val="16"/>
                <w:szCs w:val="16"/>
                <w:lang w:eastAsia="en-US"/>
              </w:rPr>
              <w:t>9,500 participants at events involving Center representation</w:t>
            </w:r>
          </w:p>
        </w:tc>
      </w:tr>
      <w:tr w:rsidR="003911FC" w:rsidRPr="00A206C0" w:rsidTr="007B3118">
        <w:trPr>
          <w:trHeight w:val="755"/>
        </w:trPr>
        <w:tc>
          <w:tcPr>
            <w:tcW w:w="2307" w:type="dxa"/>
            <w:vMerge/>
            <w:shd w:val="clear" w:color="000000" w:fill="FFFFFF"/>
            <w:tcMar>
              <w:top w:w="113" w:type="dxa"/>
            </w:tcMar>
            <w:hideMark/>
          </w:tcPr>
          <w:p w:rsidR="003911FC" w:rsidRPr="00A206C0" w:rsidRDefault="003911FC" w:rsidP="003911FC">
            <w:pPr>
              <w:rPr>
                <w:rFonts w:eastAsia="Times New Roman"/>
                <w:color w:val="000000"/>
                <w:sz w:val="16"/>
                <w:szCs w:val="16"/>
                <w:lang w:eastAsia="en-US"/>
              </w:rPr>
            </w:pPr>
          </w:p>
        </w:tc>
        <w:tc>
          <w:tcPr>
            <w:tcW w:w="2307" w:type="dxa"/>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Alternative dispute resolution policies to which the Center has contributed in respect of their development or support</w:t>
            </w:r>
          </w:p>
        </w:tc>
        <w:tc>
          <w:tcPr>
            <w:tcW w:w="2307" w:type="dxa"/>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28 schemes adopted (cumulative per end 2016)</w:t>
            </w:r>
            <w:r w:rsidRPr="00A206C0">
              <w:rPr>
                <w:rFonts w:eastAsia="Times New Roman"/>
                <w:color w:val="000000"/>
                <w:sz w:val="16"/>
                <w:szCs w:val="16"/>
                <w:lang w:eastAsia="en-US"/>
              </w:rPr>
              <w:br/>
            </w:r>
            <w:r w:rsidRPr="00A206C0">
              <w:rPr>
                <w:rFonts w:eastAsia="Times New Roman"/>
                <w:color w:val="000000"/>
                <w:sz w:val="16"/>
                <w:szCs w:val="16"/>
                <w:lang w:eastAsia="en-US"/>
              </w:rPr>
              <w:br/>
              <w:t>3 schemes supported (2016)</w:t>
            </w:r>
          </w:p>
        </w:tc>
        <w:tc>
          <w:tcPr>
            <w:tcW w:w="2308" w:type="dxa"/>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2 to 4 additional schemes adopted</w:t>
            </w:r>
            <w:r w:rsidRPr="00A206C0">
              <w:rPr>
                <w:rFonts w:eastAsia="Times New Roman"/>
                <w:color w:val="000000"/>
                <w:sz w:val="16"/>
                <w:szCs w:val="16"/>
                <w:lang w:eastAsia="en-US"/>
              </w:rPr>
              <w:br/>
            </w:r>
            <w:r w:rsidRPr="00A206C0">
              <w:rPr>
                <w:rFonts w:eastAsia="Times New Roman"/>
                <w:color w:val="000000"/>
                <w:sz w:val="16"/>
                <w:szCs w:val="16"/>
                <w:lang w:eastAsia="en-US"/>
              </w:rPr>
              <w:br/>
              <w:t>4 schemes supported</w:t>
            </w:r>
          </w:p>
        </w:tc>
      </w:tr>
      <w:tr w:rsidR="003911FC" w:rsidRPr="00A206C0" w:rsidTr="007B3118">
        <w:trPr>
          <w:trHeight w:val="854"/>
        </w:trPr>
        <w:tc>
          <w:tcPr>
            <w:tcW w:w="2307" w:type="dxa"/>
            <w:vMerge w:val="restart"/>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 xml:space="preserve">II.8 Effective intellectual property protection in the </w:t>
            </w:r>
            <w:proofErr w:type="spellStart"/>
            <w:r w:rsidRPr="00A206C0">
              <w:rPr>
                <w:rFonts w:eastAsia="Times New Roman"/>
                <w:color w:val="000000"/>
                <w:sz w:val="16"/>
                <w:szCs w:val="16"/>
                <w:lang w:eastAsia="en-US"/>
              </w:rPr>
              <w:t>gTLDs</w:t>
            </w:r>
            <w:proofErr w:type="spellEnd"/>
            <w:r w:rsidRPr="00A206C0">
              <w:rPr>
                <w:rFonts w:eastAsia="Times New Roman"/>
                <w:color w:val="000000"/>
                <w:sz w:val="16"/>
                <w:szCs w:val="16"/>
                <w:lang w:eastAsia="en-US"/>
              </w:rPr>
              <w:t xml:space="preserve"> and the </w:t>
            </w:r>
            <w:proofErr w:type="spellStart"/>
            <w:r w:rsidRPr="00A206C0">
              <w:rPr>
                <w:rFonts w:eastAsia="Times New Roman"/>
                <w:color w:val="000000"/>
                <w:sz w:val="16"/>
                <w:szCs w:val="16"/>
                <w:lang w:eastAsia="en-US"/>
              </w:rPr>
              <w:t>ccTLDs</w:t>
            </w:r>
            <w:proofErr w:type="spellEnd"/>
          </w:p>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 </w:t>
            </w:r>
          </w:p>
        </w:tc>
        <w:tc>
          <w:tcPr>
            <w:tcW w:w="2307" w:type="dxa"/>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N</w:t>
            </w:r>
            <w:r w:rsidR="00390935" w:rsidRPr="00A206C0">
              <w:rPr>
                <w:rFonts w:eastAsia="Times New Roman"/>
                <w:color w:val="000000"/>
                <w:sz w:val="16"/>
                <w:szCs w:val="16"/>
                <w:lang w:eastAsia="en-US"/>
              </w:rPr>
              <w:t>o.</w:t>
            </w:r>
            <w:r w:rsidRPr="00A206C0">
              <w:rPr>
                <w:rFonts w:eastAsia="Times New Roman"/>
                <w:color w:val="000000"/>
                <w:sz w:val="16"/>
                <w:szCs w:val="16"/>
                <w:lang w:eastAsia="en-US"/>
              </w:rPr>
              <w:t xml:space="preserve"> of UDRP based </w:t>
            </w:r>
            <w:proofErr w:type="spellStart"/>
            <w:r w:rsidRPr="00A206C0">
              <w:rPr>
                <w:rFonts w:eastAsia="Times New Roman"/>
                <w:color w:val="000000"/>
                <w:sz w:val="16"/>
                <w:szCs w:val="16"/>
                <w:lang w:eastAsia="en-US"/>
              </w:rPr>
              <w:t>gTLD</w:t>
            </w:r>
            <w:proofErr w:type="spellEnd"/>
            <w:r w:rsidRPr="00A206C0">
              <w:rPr>
                <w:rFonts w:eastAsia="Times New Roman"/>
                <w:color w:val="000000"/>
                <w:sz w:val="16"/>
                <w:szCs w:val="16"/>
                <w:lang w:eastAsia="en-US"/>
              </w:rPr>
              <w:t xml:space="preserve"> and </w:t>
            </w:r>
            <w:proofErr w:type="spellStart"/>
            <w:r w:rsidRPr="00A206C0">
              <w:rPr>
                <w:rFonts w:eastAsia="Times New Roman"/>
                <w:color w:val="000000"/>
                <w:sz w:val="16"/>
                <w:szCs w:val="16"/>
                <w:lang w:eastAsia="en-US"/>
              </w:rPr>
              <w:t>ccTLD</w:t>
            </w:r>
            <w:proofErr w:type="spellEnd"/>
            <w:r w:rsidRPr="00A206C0">
              <w:rPr>
                <w:rFonts w:eastAsia="Times New Roman"/>
                <w:color w:val="000000"/>
                <w:sz w:val="16"/>
                <w:szCs w:val="16"/>
                <w:lang w:eastAsia="en-US"/>
              </w:rPr>
              <w:t xml:space="preserve"> cases administered by the Center</w:t>
            </w:r>
          </w:p>
        </w:tc>
        <w:tc>
          <w:tcPr>
            <w:tcW w:w="2307" w:type="dxa"/>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 xml:space="preserve">32,220 </w:t>
            </w:r>
            <w:proofErr w:type="spellStart"/>
            <w:r w:rsidRPr="00A206C0">
              <w:rPr>
                <w:rFonts w:eastAsia="Times New Roman"/>
                <w:color w:val="000000"/>
                <w:sz w:val="16"/>
                <w:szCs w:val="16"/>
                <w:lang w:eastAsia="en-US"/>
              </w:rPr>
              <w:t>gTLD</w:t>
            </w:r>
            <w:proofErr w:type="spellEnd"/>
            <w:r w:rsidRPr="00A206C0">
              <w:rPr>
                <w:rFonts w:eastAsia="Times New Roman"/>
                <w:color w:val="000000"/>
                <w:sz w:val="16"/>
                <w:szCs w:val="16"/>
                <w:lang w:eastAsia="en-US"/>
              </w:rPr>
              <w:t xml:space="preserve"> cases administered by the Center (cumulative per end 2016)</w:t>
            </w:r>
            <w:r w:rsidRPr="00A206C0">
              <w:rPr>
                <w:rFonts w:eastAsia="Times New Roman"/>
                <w:color w:val="000000"/>
                <w:sz w:val="16"/>
                <w:szCs w:val="16"/>
                <w:lang w:eastAsia="en-US"/>
              </w:rPr>
              <w:br/>
            </w:r>
            <w:r w:rsidRPr="00A206C0">
              <w:rPr>
                <w:rFonts w:eastAsia="Times New Roman"/>
                <w:color w:val="000000"/>
                <w:sz w:val="16"/>
                <w:szCs w:val="16"/>
                <w:lang w:eastAsia="en-US"/>
              </w:rPr>
              <w:br/>
              <w:t xml:space="preserve">3,903 </w:t>
            </w:r>
            <w:proofErr w:type="spellStart"/>
            <w:r w:rsidRPr="00A206C0">
              <w:rPr>
                <w:rFonts w:eastAsia="Times New Roman"/>
                <w:color w:val="000000"/>
                <w:sz w:val="16"/>
                <w:szCs w:val="16"/>
                <w:lang w:eastAsia="en-US"/>
              </w:rPr>
              <w:t>ccTLD</w:t>
            </w:r>
            <w:proofErr w:type="spellEnd"/>
            <w:r w:rsidRPr="00A206C0">
              <w:rPr>
                <w:rFonts w:eastAsia="Times New Roman"/>
                <w:color w:val="000000"/>
                <w:sz w:val="16"/>
                <w:szCs w:val="16"/>
                <w:lang w:eastAsia="en-US"/>
              </w:rPr>
              <w:t>-only cases administered by the Center (cumulative per end 2016)</w:t>
            </w:r>
          </w:p>
        </w:tc>
        <w:tc>
          <w:tcPr>
            <w:tcW w:w="2308" w:type="dxa"/>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 xml:space="preserve">4,000 additional </w:t>
            </w:r>
            <w:proofErr w:type="spellStart"/>
            <w:r w:rsidRPr="00A206C0">
              <w:rPr>
                <w:rFonts w:eastAsia="Times New Roman"/>
                <w:color w:val="000000"/>
                <w:sz w:val="16"/>
                <w:szCs w:val="16"/>
                <w:lang w:eastAsia="en-US"/>
              </w:rPr>
              <w:t>gTLD</w:t>
            </w:r>
            <w:proofErr w:type="spellEnd"/>
            <w:r w:rsidRPr="00A206C0">
              <w:rPr>
                <w:rFonts w:eastAsia="Times New Roman"/>
                <w:color w:val="000000"/>
                <w:sz w:val="16"/>
                <w:szCs w:val="16"/>
                <w:lang w:eastAsia="en-US"/>
              </w:rPr>
              <w:t xml:space="preserve"> cases</w:t>
            </w:r>
            <w:r w:rsidRPr="00A206C0">
              <w:rPr>
                <w:rFonts w:eastAsia="Times New Roman"/>
                <w:color w:val="000000"/>
                <w:sz w:val="16"/>
                <w:szCs w:val="16"/>
                <w:lang w:eastAsia="en-US"/>
              </w:rPr>
              <w:br/>
            </w:r>
            <w:r w:rsidRPr="00A206C0">
              <w:rPr>
                <w:rFonts w:eastAsia="Times New Roman"/>
                <w:color w:val="000000"/>
                <w:sz w:val="16"/>
                <w:szCs w:val="16"/>
                <w:lang w:eastAsia="en-US"/>
              </w:rPr>
              <w:br/>
            </w:r>
          </w:p>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br/>
              <w:t xml:space="preserve">450 additional </w:t>
            </w:r>
            <w:proofErr w:type="spellStart"/>
            <w:r w:rsidRPr="00A206C0">
              <w:rPr>
                <w:rFonts w:eastAsia="Times New Roman"/>
                <w:color w:val="000000"/>
                <w:sz w:val="16"/>
                <w:szCs w:val="16"/>
                <w:lang w:eastAsia="en-US"/>
              </w:rPr>
              <w:t>ccTLD</w:t>
            </w:r>
            <w:proofErr w:type="spellEnd"/>
            <w:r w:rsidRPr="00A206C0">
              <w:rPr>
                <w:rFonts w:eastAsia="Times New Roman"/>
                <w:color w:val="000000"/>
                <w:sz w:val="16"/>
                <w:szCs w:val="16"/>
                <w:lang w:eastAsia="en-US"/>
              </w:rPr>
              <w:t>-only cases</w:t>
            </w:r>
          </w:p>
        </w:tc>
      </w:tr>
      <w:tr w:rsidR="003911FC" w:rsidRPr="00A206C0" w:rsidTr="007B3118">
        <w:trPr>
          <w:trHeight w:val="1285"/>
        </w:trPr>
        <w:tc>
          <w:tcPr>
            <w:tcW w:w="2307" w:type="dxa"/>
            <w:vMerge/>
            <w:shd w:val="clear" w:color="000000" w:fill="FFFFFF"/>
            <w:tcMar>
              <w:top w:w="113" w:type="dxa"/>
            </w:tcMar>
            <w:hideMark/>
          </w:tcPr>
          <w:p w:rsidR="003911FC" w:rsidRPr="00A206C0" w:rsidRDefault="003911FC" w:rsidP="003911FC">
            <w:pPr>
              <w:rPr>
                <w:rFonts w:eastAsia="Times New Roman"/>
                <w:color w:val="000000"/>
                <w:sz w:val="16"/>
                <w:szCs w:val="16"/>
                <w:lang w:eastAsia="en-US"/>
              </w:rPr>
            </w:pPr>
          </w:p>
        </w:tc>
        <w:tc>
          <w:tcPr>
            <w:tcW w:w="2307" w:type="dxa"/>
            <w:vMerge w:val="restart"/>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Dispute resolution policies in the Domain Name System to which the Center has contributed in respect of their development or support</w:t>
            </w:r>
          </w:p>
        </w:tc>
        <w:tc>
          <w:tcPr>
            <w:tcW w:w="2307" w:type="dxa"/>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UDRP, Updated UDRP Rules for new Registrar Lock provisions, ICANN Pre-Delegation Dispute Resolution Policy, ICANN Trademark Post-Delegation Dispute Resolution Procedure (cumulative per end 2016)</w:t>
            </w:r>
          </w:p>
        </w:tc>
        <w:tc>
          <w:tcPr>
            <w:tcW w:w="2308" w:type="dxa"/>
            <w:shd w:val="clear" w:color="000000" w:fill="FFFFFF"/>
            <w:tcMar>
              <w:top w:w="113" w:type="dxa"/>
            </w:tcMar>
            <w:hideMark/>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Implementation in the Domain Name System of WIPO policy and process recommendations</w:t>
            </w:r>
            <w:r w:rsidRPr="00A206C0">
              <w:rPr>
                <w:rFonts w:eastAsia="Times New Roman"/>
                <w:color w:val="000000"/>
                <w:sz w:val="16"/>
                <w:szCs w:val="16"/>
                <w:lang w:eastAsia="en-US"/>
              </w:rPr>
              <w:br/>
            </w:r>
          </w:p>
        </w:tc>
      </w:tr>
      <w:tr w:rsidR="003911FC" w:rsidRPr="00A206C0" w:rsidTr="007B3118">
        <w:trPr>
          <w:trHeight w:val="205"/>
        </w:trPr>
        <w:tc>
          <w:tcPr>
            <w:tcW w:w="2307" w:type="dxa"/>
            <w:vMerge/>
            <w:shd w:val="clear" w:color="000000" w:fill="FFFFFF"/>
            <w:tcMar>
              <w:top w:w="113" w:type="dxa"/>
            </w:tcMar>
          </w:tcPr>
          <w:p w:rsidR="003911FC" w:rsidRPr="00A206C0" w:rsidRDefault="003911FC" w:rsidP="003911FC">
            <w:pPr>
              <w:rPr>
                <w:rFonts w:eastAsia="Times New Roman"/>
                <w:color w:val="000000"/>
                <w:sz w:val="16"/>
                <w:szCs w:val="16"/>
                <w:lang w:eastAsia="en-US"/>
              </w:rPr>
            </w:pPr>
          </w:p>
        </w:tc>
        <w:tc>
          <w:tcPr>
            <w:tcW w:w="2307" w:type="dxa"/>
            <w:vMerge/>
            <w:shd w:val="clear" w:color="000000" w:fill="FFFFFF"/>
            <w:tcMar>
              <w:top w:w="113" w:type="dxa"/>
            </w:tcMar>
          </w:tcPr>
          <w:p w:rsidR="003911FC" w:rsidRPr="00A206C0" w:rsidRDefault="003911FC" w:rsidP="003911FC">
            <w:pPr>
              <w:rPr>
                <w:rFonts w:eastAsia="Times New Roman"/>
                <w:color w:val="000000"/>
                <w:sz w:val="16"/>
                <w:szCs w:val="16"/>
                <w:lang w:eastAsia="en-US"/>
              </w:rPr>
            </w:pPr>
          </w:p>
        </w:tc>
        <w:tc>
          <w:tcPr>
            <w:tcW w:w="2307" w:type="dxa"/>
            <w:shd w:val="clear" w:color="000000" w:fill="FFFFFF"/>
            <w:tcMar>
              <w:top w:w="113" w:type="dxa"/>
            </w:tcMar>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 xml:space="preserve">74 </w:t>
            </w:r>
            <w:proofErr w:type="spellStart"/>
            <w:r w:rsidRPr="00A206C0">
              <w:rPr>
                <w:rFonts w:eastAsia="Times New Roman"/>
                <w:color w:val="000000"/>
                <w:sz w:val="16"/>
                <w:szCs w:val="16"/>
                <w:lang w:eastAsia="en-US"/>
              </w:rPr>
              <w:t>ccTLD</w:t>
            </w:r>
            <w:proofErr w:type="spellEnd"/>
            <w:r w:rsidRPr="00A206C0">
              <w:rPr>
                <w:rFonts w:eastAsia="Times New Roman"/>
                <w:color w:val="000000"/>
                <w:sz w:val="16"/>
                <w:szCs w:val="16"/>
                <w:lang w:eastAsia="en-US"/>
              </w:rPr>
              <w:t xml:space="preserve"> policies administered (cumulative per end 2016)</w:t>
            </w:r>
            <w:r w:rsidRPr="00A206C0">
              <w:rPr>
                <w:rFonts w:eastAsia="Times New Roman"/>
                <w:color w:val="000000"/>
                <w:sz w:val="16"/>
                <w:szCs w:val="16"/>
                <w:lang w:eastAsia="en-US"/>
              </w:rPr>
              <w:br/>
            </w:r>
            <w:r w:rsidRPr="00A206C0">
              <w:rPr>
                <w:rFonts w:eastAsia="Times New Roman"/>
                <w:color w:val="000000"/>
                <w:sz w:val="16"/>
                <w:szCs w:val="16"/>
                <w:lang w:eastAsia="en-US"/>
              </w:rPr>
              <w:br/>
              <w:t xml:space="preserve">4 </w:t>
            </w:r>
            <w:proofErr w:type="spellStart"/>
            <w:r w:rsidRPr="00A206C0">
              <w:rPr>
                <w:rFonts w:eastAsia="Times New Roman"/>
                <w:color w:val="000000"/>
                <w:sz w:val="16"/>
                <w:szCs w:val="16"/>
                <w:lang w:eastAsia="en-US"/>
              </w:rPr>
              <w:t>ccTLD</w:t>
            </w:r>
            <w:proofErr w:type="spellEnd"/>
            <w:r w:rsidRPr="00A206C0">
              <w:rPr>
                <w:rFonts w:eastAsia="Times New Roman"/>
                <w:color w:val="000000"/>
                <w:sz w:val="16"/>
                <w:szCs w:val="16"/>
                <w:lang w:eastAsia="en-US"/>
              </w:rPr>
              <w:t xml:space="preserve"> policies supported (2016)</w:t>
            </w:r>
          </w:p>
        </w:tc>
        <w:tc>
          <w:tcPr>
            <w:tcW w:w="2308" w:type="dxa"/>
            <w:shd w:val="clear" w:color="000000" w:fill="FFFFFF"/>
            <w:tcMar>
              <w:top w:w="113" w:type="dxa"/>
            </w:tcMar>
          </w:tcPr>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t xml:space="preserve">2 additional </w:t>
            </w:r>
            <w:proofErr w:type="spellStart"/>
            <w:r w:rsidRPr="00A206C0">
              <w:rPr>
                <w:rFonts w:eastAsia="Times New Roman"/>
                <w:color w:val="000000"/>
                <w:sz w:val="16"/>
                <w:szCs w:val="16"/>
                <w:lang w:eastAsia="en-US"/>
              </w:rPr>
              <w:t>ccTLD</w:t>
            </w:r>
            <w:proofErr w:type="spellEnd"/>
            <w:r w:rsidRPr="00A206C0">
              <w:rPr>
                <w:rFonts w:eastAsia="Times New Roman"/>
                <w:color w:val="000000"/>
                <w:sz w:val="16"/>
                <w:szCs w:val="16"/>
                <w:lang w:eastAsia="en-US"/>
              </w:rPr>
              <w:t xml:space="preserve"> policies administered</w:t>
            </w:r>
            <w:r w:rsidRPr="00A206C0">
              <w:rPr>
                <w:rFonts w:eastAsia="Times New Roman"/>
                <w:color w:val="000000"/>
                <w:sz w:val="16"/>
                <w:szCs w:val="16"/>
                <w:lang w:eastAsia="en-US"/>
              </w:rPr>
              <w:br/>
            </w:r>
          </w:p>
          <w:p w:rsidR="003911FC" w:rsidRPr="00A206C0" w:rsidRDefault="003911FC" w:rsidP="003911FC">
            <w:pPr>
              <w:rPr>
                <w:rFonts w:eastAsia="Times New Roman"/>
                <w:color w:val="000000"/>
                <w:sz w:val="16"/>
                <w:szCs w:val="16"/>
                <w:lang w:eastAsia="en-US"/>
              </w:rPr>
            </w:pPr>
            <w:r w:rsidRPr="00A206C0">
              <w:rPr>
                <w:rFonts w:eastAsia="Times New Roman"/>
                <w:color w:val="000000"/>
                <w:sz w:val="16"/>
                <w:szCs w:val="16"/>
                <w:lang w:eastAsia="en-US"/>
              </w:rPr>
              <w:br/>
              <w:t xml:space="preserve">4 </w:t>
            </w:r>
            <w:proofErr w:type="spellStart"/>
            <w:r w:rsidRPr="00A206C0">
              <w:rPr>
                <w:rFonts w:eastAsia="Times New Roman"/>
                <w:color w:val="000000"/>
                <w:sz w:val="16"/>
                <w:szCs w:val="16"/>
                <w:lang w:eastAsia="en-US"/>
              </w:rPr>
              <w:t>ccTLD</w:t>
            </w:r>
            <w:proofErr w:type="spellEnd"/>
            <w:r w:rsidRPr="00A206C0">
              <w:rPr>
                <w:rFonts w:eastAsia="Times New Roman"/>
                <w:color w:val="000000"/>
                <w:sz w:val="16"/>
                <w:szCs w:val="16"/>
                <w:lang w:eastAsia="en-US"/>
              </w:rPr>
              <w:t xml:space="preserve"> policies supported</w:t>
            </w:r>
          </w:p>
        </w:tc>
      </w:tr>
    </w:tbl>
    <w:p w:rsidR="00834634" w:rsidRPr="00A206C0" w:rsidRDefault="00834634" w:rsidP="003911FC">
      <w:pPr>
        <w:jc w:val="both"/>
        <w:rPr>
          <w:rFonts w:eastAsiaTheme="minorEastAsia"/>
          <w:sz w:val="20"/>
          <w:lang w:eastAsia="ja-JP"/>
        </w:rPr>
      </w:pPr>
    </w:p>
    <w:p w:rsidR="00F1636D" w:rsidRPr="00A206C0" w:rsidRDefault="00F1636D" w:rsidP="003911FC">
      <w:pPr>
        <w:jc w:val="both"/>
        <w:rPr>
          <w:rFonts w:eastAsiaTheme="minorEastAsia"/>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834634" w:rsidRPr="00A206C0" w:rsidTr="0067114F">
        <w:trPr>
          <w:trHeight w:val="423"/>
        </w:trPr>
        <w:tc>
          <w:tcPr>
            <w:tcW w:w="9179" w:type="dxa"/>
            <w:shd w:val="clear" w:color="auto" w:fill="C6D9F1" w:themeFill="text2" w:themeFillTint="33"/>
            <w:vAlign w:val="center"/>
          </w:tcPr>
          <w:p w:rsidR="00834634" w:rsidRPr="00A206C0" w:rsidRDefault="00834634"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7</w:t>
            </w:r>
          </w:p>
        </w:tc>
      </w:tr>
    </w:tbl>
    <w:p w:rsidR="00834634" w:rsidRPr="00A206C0" w:rsidRDefault="00834634" w:rsidP="00834634">
      <w:pPr>
        <w:rPr>
          <w:rFonts w:asciiTheme="minorBidi" w:hAnsiTheme="minorBidi" w:cstheme="minorBidi"/>
          <w:sz w:val="20"/>
        </w:rPr>
      </w:pPr>
    </w:p>
    <w:p w:rsidR="00F74895" w:rsidRPr="00A206C0" w:rsidRDefault="001953FE" w:rsidP="00F74895">
      <w:pPr>
        <w:pStyle w:val="ListParagraph"/>
        <w:numPr>
          <w:ilvl w:val="0"/>
          <w:numId w:val="95"/>
        </w:numPr>
        <w:ind w:left="0" w:firstLine="0"/>
        <w:rPr>
          <w:rFonts w:asciiTheme="minorBidi" w:hAnsiTheme="minorBidi"/>
          <w:sz w:val="20"/>
          <w:szCs w:val="20"/>
        </w:rPr>
      </w:pPr>
      <w:r w:rsidRPr="00A206C0">
        <w:rPr>
          <w:rFonts w:asciiTheme="minorBidi" w:hAnsiTheme="minorBidi"/>
          <w:sz w:val="20"/>
          <w:szCs w:val="20"/>
        </w:rPr>
        <w:t xml:space="preserve">The overall resources for the Program in the </w:t>
      </w:r>
      <w:r w:rsidR="00F74895" w:rsidRPr="00A206C0">
        <w:rPr>
          <w:rFonts w:asciiTheme="minorBidi" w:hAnsiTheme="minorBidi"/>
          <w:sz w:val="20"/>
          <w:szCs w:val="20"/>
        </w:rPr>
        <w:t xml:space="preserve">2018/19 </w:t>
      </w:r>
      <w:r w:rsidRPr="00A206C0">
        <w:rPr>
          <w:rFonts w:asciiTheme="minorBidi" w:hAnsiTheme="minorBidi"/>
          <w:sz w:val="20"/>
          <w:szCs w:val="20"/>
        </w:rPr>
        <w:t>biennium remain stable.</w:t>
      </w:r>
      <w:r w:rsidR="00F74895" w:rsidRPr="00A206C0">
        <w:rPr>
          <w:rFonts w:asciiTheme="minorBidi" w:hAnsiTheme="minorBidi"/>
          <w:sz w:val="20"/>
          <w:szCs w:val="20"/>
        </w:rPr>
        <w:t xml:space="preserve"> </w:t>
      </w:r>
    </w:p>
    <w:p w:rsidR="00F74895" w:rsidRPr="00A206C0" w:rsidRDefault="00F74895" w:rsidP="00F74895">
      <w:pPr>
        <w:pStyle w:val="ListParagraph"/>
        <w:ind w:left="0"/>
        <w:rPr>
          <w:rFonts w:asciiTheme="minorBidi" w:hAnsiTheme="minorBidi"/>
          <w:sz w:val="20"/>
          <w:szCs w:val="20"/>
        </w:rPr>
      </w:pPr>
    </w:p>
    <w:p w:rsidR="00F74895" w:rsidRPr="00A206C0" w:rsidRDefault="00F74895" w:rsidP="004E306F">
      <w:pPr>
        <w:pStyle w:val="ListParagraph"/>
        <w:numPr>
          <w:ilvl w:val="0"/>
          <w:numId w:val="95"/>
        </w:numPr>
        <w:ind w:left="0" w:firstLine="0"/>
        <w:rPr>
          <w:rFonts w:asciiTheme="minorBidi" w:hAnsiTheme="minorBidi"/>
          <w:sz w:val="20"/>
          <w:szCs w:val="20"/>
        </w:rPr>
      </w:pPr>
      <w:r w:rsidRPr="00A206C0">
        <w:rPr>
          <w:rFonts w:asciiTheme="minorBidi" w:hAnsiTheme="minorBidi"/>
          <w:sz w:val="20"/>
          <w:szCs w:val="20"/>
        </w:rPr>
        <w:t>The increase in non-personnel resources is due to an additional provision for</w:t>
      </w:r>
      <w:r w:rsidR="003774A6" w:rsidRPr="00A206C0">
        <w:rPr>
          <w:rFonts w:asciiTheme="minorBidi" w:hAnsiTheme="minorBidi"/>
          <w:sz w:val="20"/>
          <w:szCs w:val="20"/>
        </w:rPr>
        <w:t xml:space="preserve"> fellowships to support the increased workload related to domain names and ADR cases</w:t>
      </w:r>
      <w:r w:rsidRPr="00A206C0">
        <w:rPr>
          <w:rFonts w:asciiTheme="minorBidi" w:hAnsiTheme="minorBidi"/>
          <w:sz w:val="20"/>
          <w:szCs w:val="20"/>
        </w:rPr>
        <w:t xml:space="preserve">. </w:t>
      </w:r>
    </w:p>
    <w:p w:rsidR="00F74895" w:rsidRPr="00A206C0" w:rsidRDefault="00F74895" w:rsidP="00F74895">
      <w:pPr>
        <w:pStyle w:val="ListParagraph"/>
        <w:numPr>
          <w:ilvl w:val="0"/>
          <w:numId w:val="95"/>
        </w:numPr>
        <w:ind w:left="0" w:firstLine="0"/>
        <w:rPr>
          <w:rFonts w:asciiTheme="minorBidi" w:hAnsiTheme="minorBidi"/>
          <w:sz w:val="20"/>
          <w:szCs w:val="20"/>
        </w:rPr>
      </w:pPr>
      <w:r w:rsidRPr="00A206C0">
        <w:rPr>
          <w:rFonts w:asciiTheme="minorBidi" w:hAnsiTheme="minorBidi"/>
          <w:sz w:val="20"/>
          <w:szCs w:val="20"/>
        </w:rPr>
        <w:lastRenderedPageBreak/>
        <w:t xml:space="preserve">The decrease in personnel resources is the net result of the regularization of two continuing functions and a difference in the cost of temporary staff budgeted for 2018/19 as compared to the 2016/17 Approved Budget. </w:t>
      </w:r>
    </w:p>
    <w:p w:rsidR="00F74895" w:rsidRPr="00A206C0" w:rsidRDefault="00F74895" w:rsidP="00F1636D">
      <w:pPr>
        <w:spacing w:before="240"/>
        <w:jc w:val="center"/>
        <w:rPr>
          <w:b/>
          <w:sz w:val="18"/>
          <w:szCs w:val="18"/>
        </w:rPr>
      </w:pPr>
      <w:r w:rsidRPr="00A206C0">
        <w:rPr>
          <w:b/>
          <w:sz w:val="18"/>
          <w:szCs w:val="18"/>
        </w:rPr>
        <w:t>Program 7:  Resources by Cost Category</w:t>
      </w:r>
    </w:p>
    <w:p w:rsidR="00F74895" w:rsidRPr="00A206C0" w:rsidRDefault="00F74895" w:rsidP="00F1636D">
      <w:pPr>
        <w:spacing w:after="120"/>
        <w:jc w:val="center"/>
        <w:rPr>
          <w:i/>
        </w:rPr>
      </w:pPr>
      <w:r w:rsidRPr="00A206C0">
        <w:rPr>
          <w:i/>
          <w:sz w:val="18"/>
          <w:szCs w:val="18"/>
        </w:rPr>
        <w:t>(in thousands of Swiss francs)</w:t>
      </w:r>
    </w:p>
    <w:p w:rsidR="00F74895" w:rsidRPr="00A206C0" w:rsidRDefault="00F74895" w:rsidP="00F74895">
      <w:pPr>
        <w:pStyle w:val="Default"/>
        <w:jc w:val="center"/>
        <w:rPr>
          <w:b/>
          <w:bCs/>
          <w:sz w:val="20"/>
          <w:szCs w:val="20"/>
        </w:rPr>
      </w:pPr>
      <w:r w:rsidRPr="00A206C0">
        <w:rPr>
          <w:noProof/>
        </w:rPr>
        <w:drawing>
          <wp:inline distT="0" distB="0" distL="0" distR="0" wp14:anchorId="4620AF76" wp14:editId="6EF8231F">
            <wp:extent cx="5220000" cy="5904787"/>
            <wp:effectExtent l="0" t="0" r="0" b="0"/>
            <wp:docPr id="1274" name="Picture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20000" cy="5904787"/>
                    </a:xfrm>
                    <a:prstGeom prst="rect">
                      <a:avLst/>
                    </a:prstGeom>
                    <a:noFill/>
                    <a:ln>
                      <a:noFill/>
                    </a:ln>
                  </pic:spPr>
                </pic:pic>
              </a:graphicData>
            </a:graphic>
          </wp:inline>
        </w:drawing>
      </w:r>
    </w:p>
    <w:p w:rsidR="00F74895" w:rsidRPr="00A206C0" w:rsidRDefault="00F74895" w:rsidP="00F1636D">
      <w:pPr>
        <w:keepNext/>
        <w:keepLines/>
        <w:spacing w:before="240"/>
        <w:jc w:val="center"/>
        <w:rPr>
          <w:b/>
          <w:sz w:val="18"/>
          <w:szCs w:val="18"/>
        </w:rPr>
      </w:pPr>
      <w:r w:rsidRPr="00A206C0">
        <w:rPr>
          <w:b/>
          <w:sz w:val="18"/>
          <w:szCs w:val="18"/>
        </w:rPr>
        <w:t>Program 7:  Resources by Result</w:t>
      </w:r>
    </w:p>
    <w:p w:rsidR="00F74895" w:rsidRPr="00A206C0" w:rsidRDefault="00F74895" w:rsidP="00F1636D">
      <w:pPr>
        <w:pStyle w:val="Default"/>
        <w:keepNext/>
        <w:keepLines/>
        <w:spacing w:after="120"/>
        <w:jc w:val="center"/>
        <w:rPr>
          <w:b/>
          <w:bCs/>
          <w:i/>
          <w:sz w:val="20"/>
          <w:szCs w:val="20"/>
        </w:rPr>
      </w:pPr>
      <w:r w:rsidRPr="00A206C0">
        <w:rPr>
          <w:i/>
          <w:sz w:val="18"/>
          <w:szCs w:val="18"/>
        </w:rPr>
        <w:t>(in thousands of Swiss francs)</w:t>
      </w:r>
    </w:p>
    <w:p w:rsidR="00F74895" w:rsidRPr="00A206C0" w:rsidRDefault="00B35503" w:rsidP="002E793E">
      <w:pPr>
        <w:pStyle w:val="Default"/>
        <w:keepNext/>
        <w:keepLines/>
        <w:jc w:val="center"/>
        <w:rPr>
          <w:b/>
          <w:bCs/>
          <w:sz w:val="20"/>
          <w:szCs w:val="20"/>
        </w:rPr>
      </w:pPr>
      <w:r w:rsidRPr="00A206C0">
        <w:rPr>
          <w:noProof/>
        </w:rPr>
        <w:drawing>
          <wp:inline distT="0" distB="0" distL="0" distR="0" wp14:anchorId="4068539F" wp14:editId="7D5CE23C">
            <wp:extent cx="5220000" cy="1465619"/>
            <wp:effectExtent l="0" t="0" r="0" b="127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20000" cy="1465619"/>
                    </a:xfrm>
                    <a:prstGeom prst="rect">
                      <a:avLst/>
                    </a:prstGeom>
                    <a:noFill/>
                    <a:ln>
                      <a:noFill/>
                    </a:ln>
                  </pic:spPr>
                </pic:pic>
              </a:graphicData>
            </a:graphic>
          </wp:inline>
        </w:drawing>
      </w:r>
    </w:p>
    <w:p w:rsidR="003911FC" w:rsidRPr="00A206C0" w:rsidRDefault="003911FC" w:rsidP="003911FC">
      <w:pPr>
        <w:rPr>
          <w:rFonts w:eastAsiaTheme="minorEastAsia"/>
          <w:bCs/>
          <w:sz w:val="20"/>
          <w:lang w:eastAsia="ja-JP"/>
        </w:rPr>
      </w:pPr>
      <w:r w:rsidRPr="00A206C0">
        <w:rPr>
          <w:rFonts w:eastAsiaTheme="minorEastAsia"/>
          <w:bCs/>
          <w:sz w:val="20"/>
          <w:lang w:eastAsia="ja-JP"/>
        </w:rPr>
        <w:br w:type="page"/>
      </w:r>
    </w:p>
    <w:p w:rsidR="007B3118" w:rsidRPr="00A206C0" w:rsidRDefault="007B3118" w:rsidP="004E306F">
      <w:pPr>
        <w:pStyle w:val="StyleHeading3ComplexItalic"/>
      </w:pPr>
      <w:bookmarkStart w:id="112" w:name="_Toc367350581"/>
      <w:bookmarkStart w:id="113" w:name="_Toc482096005"/>
      <w:bookmarkStart w:id="114" w:name="_Toc482096554"/>
      <w:bookmarkStart w:id="115" w:name="_Toc482096835"/>
      <w:bookmarkStart w:id="116" w:name="_Toc482097108"/>
      <w:bookmarkStart w:id="117" w:name="_Toc482110801"/>
      <w:r w:rsidRPr="00A206C0">
        <w:lastRenderedPageBreak/>
        <w:t>STRATEGIC GOAL III</w:t>
      </w:r>
      <w:r w:rsidRPr="00A206C0">
        <w:tab/>
        <w:t>FACILITATING THE USE OF IP FOR DEVELOPMENT</w:t>
      </w:r>
      <w:bookmarkEnd w:id="112"/>
      <w:bookmarkEnd w:id="113"/>
      <w:bookmarkEnd w:id="114"/>
      <w:bookmarkEnd w:id="115"/>
      <w:bookmarkEnd w:id="116"/>
      <w:bookmarkEnd w:id="117"/>
    </w:p>
    <w:p w:rsidR="007B3118" w:rsidRPr="00A206C0" w:rsidRDefault="007B3118" w:rsidP="007B3118">
      <w:pPr>
        <w:tabs>
          <w:tab w:val="left" w:pos="1701"/>
        </w:tabs>
        <w:ind w:left="1701" w:hanging="1701"/>
        <w:rPr>
          <w:rFonts w:eastAsiaTheme="minorEastAsia"/>
          <w:bCs/>
          <w:caps/>
          <w:sz w:val="20"/>
          <w:lang w:eastAsia="ja-JP"/>
        </w:rPr>
      </w:pPr>
    </w:p>
    <w:p w:rsidR="007B3118" w:rsidRPr="00A206C0" w:rsidRDefault="007B3118" w:rsidP="007B3118">
      <w:pPr>
        <w:tabs>
          <w:tab w:val="left" w:pos="1701"/>
        </w:tabs>
        <w:ind w:left="1701" w:hanging="1701"/>
        <w:rPr>
          <w:rFonts w:eastAsiaTheme="minorEastAsia"/>
          <w:bCs/>
          <w:caps/>
          <w:sz w:val="20"/>
          <w:lang w:eastAsia="ja-JP"/>
        </w:rPr>
      </w:pPr>
    </w:p>
    <w:tbl>
      <w:tblPr>
        <w:tblW w:w="9214" w:type="dxa"/>
        <w:tblInd w:w="115" w:type="dxa"/>
        <w:tblLayout w:type="fixed"/>
        <w:tblCellMar>
          <w:top w:w="115" w:type="dxa"/>
          <w:left w:w="115" w:type="dxa"/>
          <w:bottom w:w="57" w:type="dxa"/>
          <w:right w:w="115" w:type="dxa"/>
        </w:tblCellMar>
        <w:tblLook w:val="04A0" w:firstRow="1" w:lastRow="0" w:firstColumn="1" w:lastColumn="0" w:noHBand="0" w:noVBand="1"/>
      </w:tblPr>
      <w:tblGrid>
        <w:gridCol w:w="2936"/>
        <w:gridCol w:w="3848"/>
        <w:gridCol w:w="2430"/>
      </w:tblGrid>
      <w:tr w:rsidR="00691F0C" w:rsidRPr="00A206C0" w:rsidTr="002E793E">
        <w:trPr>
          <w:trHeight w:val="425"/>
          <w:tblHeader/>
        </w:trPr>
        <w:tc>
          <w:tcPr>
            <w:tcW w:w="2936" w:type="dxa"/>
            <w:shd w:val="clear" w:color="auto" w:fill="B8CCE4" w:themeFill="accent1" w:themeFillTint="66"/>
            <w:tcMar>
              <w:top w:w="0" w:type="dxa"/>
              <w:bottom w:w="0" w:type="dxa"/>
            </w:tcMar>
            <w:vAlign w:val="center"/>
            <w:hideMark/>
          </w:tcPr>
          <w:p w:rsidR="00691F0C" w:rsidRPr="00A206C0" w:rsidRDefault="00691F0C" w:rsidP="00C9555B">
            <w:pPr>
              <w:jc w:val="center"/>
              <w:rPr>
                <w:b/>
                <w:bCs/>
                <w:sz w:val="18"/>
                <w:szCs w:val="18"/>
              </w:rPr>
            </w:pPr>
            <w:r w:rsidRPr="00A206C0">
              <w:rPr>
                <w:b/>
                <w:bCs/>
                <w:sz w:val="18"/>
                <w:szCs w:val="18"/>
              </w:rPr>
              <w:t>Expected Result</w:t>
            </w:r>
          </w:p>
        </w:tc>
        <w:tc>
          <w:tcPr>
            <w:tcW w:w="3848" w:type="dxa"/>
            <w:shd w:val="clear" w:color="auto" w:fill="B8CCE4" w:themeFill="accent1" w:themeFillTint="66"/>
            <w:tcMar>
              <w:top w:w="0" w:type="dxa"/>
              <w:bottom w:w="0" w:type="dxa"/>
            </w:tcMar>
            <w:vAlign w:val="center"/>
            <w:hideMark/>
          </w:tcPr>
          <w:p w:rsidR="00691F0C" w:rsidRPr="00A206C0" w:rsidRDefault="00691F0C" w:rsidP="00C9555B">
            <w:pPr>
              <w:jc w:val="center"/>
              <w:rPr>
                <w:b/>
                <w:bCs/>
                <w:sz w:val="18"/>
                <w:szCs w:val="18"/>
              </w:rPr>
            </w:pPr>
            <w:r w:rsidRPr="00A206C0">
              <w:rPr>
                <w:b/>
                <w:bCs/>
                <w:sz w:val="18"/>
                <w:szCs w:val="18"/>
              </w:rPr>
              <w:t>Performance Indicators</w:t>
            </w:r>
          </w:p>
        </w:tc>
        <w:tc>
          <w:tcPr>
            <w:tcW w:w="2430" w:type="dxa"/>
            <w:shd w:val="clear" w:color="auto" w:fill="B8CCE4" w:themeFill="accent1" w:themeFillTint="66"/>
            <w:tcMar>
              <w:top w:w="0" w:type="dxa"/>
              <w:bottom w:w="0" w:type="dxa"/>
            </w:tcMar>
            <w:vAlign w:val="center"/>
            <w:hideMark/>
          </w:tcPr>
          <w:p w:rsidR="00691F0C" w:rsidRPr="00A206C0" w:rsidRDefault="00691F0C" w:rsidP="00C9555B">
            <w:pPr>
              <w:jc w:val="center"/>
              <w:rPr>
                <w:b/>
                <w:bCs/>
                <w:sz w:val="18"/>
                <w:szCs w:val="18"/>
              </w:rPr>
            </w:pPr>
            <w:r w:rsidRPr="00A206C0">
              <w:rPr>
                <w:b/>
                <w:bCs/>
                <w:sz w:val="18"/>
                <w:szCs w:val="18"/>
              </w:rPr>
              <w:t>Responsible Program(s)</w:t>
            </w:r>
          </w:p>
        </w:tc>
      </w:tr>
      <w:tr w:rsidR="002E793E" w:rsidRPr="00A206C0" w:rsidTr="002E793E">
        <w:trPr>
          <w:trHeight w:val="453"/>
        </w:trPr>
        <w:tc>
          <w:tcPr>
            <w:tcW w:w="2936" w:type="dxa"/>
            <w:vMerge w:val="restart"/>
            <w:hideMark/>
          </w:tcPr>
          <w:p w:rsidR="002E793E" w:rsidRPr="00A206C0" w:rsidRDefault="002E793E" w:rsidP="00C9555B">
            <w:pPr>
              <w:rPr>
                <w:sz w:val="16"/>
                <w:szCs w:val="16"/>
              </w:rPr>
            </w:pPr>
            <w:r w:rsidRPr="00A206C0">
              <w:rPr>
                <w:sz w:val="16"/>
                <w:szCs w:val="16"/>
              </w:rPr>
              <w:t xml:space="preserve">III.1. National IP strategies and plans consistent with national development objectives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tc>
        <w:tc>
          <w:tcPr>
            <w:tcW w:w="3848" w:type="dxa"/>
            <w:hideMark/>
          </w:tcPr>
          <w:p w:rsidR="002E793E" w:rsidRPr="00A206C0" w:rsidRDefault="002E793E" w:rsidP="00C9555B">
            <w:pPr>
              <w:rPr>
                <w:sz w:val="16"/>
                <w:szCs w:val="16"/>
              </w:rPr>
            </w:pPr>
            <w:r w:rsidRPr="00A206C0">
              <w:rPr>
                <w:sz w:val="16"/>
                <w:szCs w:val="16"/>
              </w:rPr>
              <w:t>No. of countries that are in the process of formulating national copyright strategies as part of their national IP strategies</w:t>
            </w:r>
          </w:p>
        </w:tc>
        <w:tc>
          <w:tcPr>
            <w:tcW w:w="2430" w:type="dxa"/>
            <w:hideMark/>
          </w:tcPr>
          <w:p w:rsidR="002E793E" w:rsidRPr="00A206C0" w:rsidRDefault="002E793E" w:rsidP="00C9555B">
            <w:pPr>
              <w:jc w:val="center"/>
              <w:rPr>
                <w:sz w:val="16"/>
                <w:szCs w:val="16"/>
              </w:rPr>
            </w:pPr>
            <w:r w:rsidRPr="00A206C0">
              <w:rPr>
                <w:sz w:val="16"/>
                <w:szCs w:val="16"/>
              </w:rPr>
              <w:t>Program 3</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countries that have adopted national copyright strategies as part of their national IP Strategies</w:t>
            </w:r>
          </w:p>
        </w:tc>
        <w:tc>
          <w:tcPr>
            <w:tcW w:w="2430" w:type="dxa"/>
            <w:hideMark/>
          </w:tcPr>
          <w:p w:rsidR="002E793E" w:rsidRPr="00A206C0" w:rsidRDefault="002E793E" w:rsidP="00C9555B">
            <w:pPr>
              <w:jc w:val="center"/>
              <w:rPr>
                <w:sz w:val="16"/>
                <w:szCs w:val="16"/>
              </w:rPr>
            </w:pPr>
            <w:r w:rsidRPr="00A206C0">
              <w:rPr>
                <w:sz w:val="16"/>
                <w:szCs w:val="16"/>
              </w:rPr>
              <w:t>Program 3</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countries that are in the process of formulating national IP strategies</w:t>
            </w:r>
          </w:p>
        </w:tc>
        <w:tc>
          <w:tcPr>
            <w:tcW w:w="2430" w:type="dxa"/>
            <w:hideMark/>
          </w:tcPr>
          <w:p w:rsidR="002E793E" w:rsidRPr="00A206C0" w:rsidRDefault="002E793E" w:rsidP="00C9555B">
            <w:pPr>
              <w:jc w:val="center"/>
              <w:rPr>
                <w:sz w:val="16"/>
                <w:szCs w:val="16"/>
              </w:rPr>
            </w:pPr>
            <w:r w:rsidRPr="00A206C0">
              <w:rPr>
                <w:sz w:val="16"/>
                <w:szCs w:val="16"/>
              </w:rPr>
              <w:t>Program 9</w:t>
            </w:r>
          </w:p>
        </w:tc>
      </w:tr>
      <w:tr w:rsidR="002E793E" w:rsidRPr="00A206C0" w:rsidTr="002E793E">
        <w:trPr>
          <w:trHeight w:val="878"/>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pPr>
              <w:rPr>
                <w:sz w:val="16"/>
                <w:szCs w:val="16"/>
              </w:rPr>
            </w:pPr>
            <w:r w:rsidRPr="00A206C0">
              <w:rPr>
                <w:sz w:val="16"/>
                <w:szCs w:val="16"/>
              </w:rPr>
              <w:t>No. of countries that are in the process of implementing national IP strategies and IP development plans</w:t>
            </w:r>
          </w:p>
          <w:p w:rsidR="002E793E" w:rsidRPr="00A206C0" w:rsidRDefault="002E793E">
            <w:pPr>
              <w:rPr>
                <w:sz w:val="16"/>
                <w:szCs w:val="16"/>
              </w:rPr>
            </w:pPr>
          </w:p>
          <w:p w:rsidR="002E793E" w:rsidRPr="00A206C0" w:rsidRDefault="002E793E">
            <w:pPr>
              <w:rPr>
                <w:sz w:val="16"/>
                <w:szCs w:val="16"/>
              </w:rPr>
            </w:pPr>
            <w:r w:rsidRPr="00A206C0">
              <w:rPr>
                <w:sz w:val="16"/>
                <w:szCs w:val="16"/>
              </w:rPr>
              <w:t>No. of countries that have adopted national IP strategies</w:t>
            </w:r>
          </w:p>
        </w:tc>
        <w:tc>
          <w:tcPr>
            <w:tcW w:w="2430" w:type="dxa"/>
            <w:hideMark/>
          </w:tcPr>
          <w:p w:rsidR="002E793E" w:rsidRPr="00A206C0" w:rsidRDefault="002E793E" w:rsidP="00C9555B">
            <w:pPr>
              <w:jc w:val="center"/>
              <w:rPr>
                <w:sz w:val="16"/>
                <w:szCs w:val="16"/>
              </w:rPr>
            </w:pPr>
            <w:r w:rsidRPr="00A206C0">
              <w:rPr>
                <w:sz w:val="16"/>
                <w:szCs w:val="16"/>
              </w:rPr>
              <w:t>Program 9</w:t>
            </w:r>
          </w:p>
          <w:p w:rsidR="002E793E" w:rsidRPr="00A206C0" w:rsidRDefault="002E793E" w:rsidP="00C9555B">
            <w:pPr>
              <w:jc w:val="center"/>
              <w:rPr>
                <w:sz w:val="16"/>
                <w:szCs w:val="16"/>
              </w:rPr>
            </w:pPr>
          </w:p>
          <w:p w:rsidR="002E793E" w:rsidRPr="00A206C0" w:rsidRDefault="002E793E" w:rsidP="00C9555B">
            <w:pPr>
              <w:jc w:val="center"/>
              <w:rPr>
                <w:sz w:val="16"/>
                <w:szCs w:val="16"/>
              </w:rPr>
            </w:pPr>
          </w:p>
          <w:p w:rsidR="002E793E" w:rsidRPr="00A206C0" w:rsidRDefault="002E793E" w:rsidP="00C9555B">
            <w:pPr>
              <w:jc w:val="center"/>
              <w:rPr>
                <w:sz w:val="16"/>
                <w:szCs w:val="16"/>
              </w:rPr>
            </w:pPr>
          </w:p>
          <w:p w:rsidR="002E793E" w:rsidRPr="00A206C0" w:rsidRDefault="002E793E" w:rsidP="00C9555B">
            <w:pPr>
              <w:jc w:val="center"/>
              <w:rPr>
                <w:sz w:val="16"/>
                <w:szCs w:val="16"/>
              </w:rPr>
            </w:pPr>
            <w:r w:rsidRPr="00A206C0">
              <w:rPr>
                <w:sz w:val="16"/>
                <w:szCs w:val="16"/>
              </w:rPr>
              <w:t>Program 9</w:t>
            </w:r>
          </w:p>
          <w:p w:rsidR="002E793E" w:rsidRPr="00A206C0" w:rsidRDefault="002E793E">
            <w:pPr>
              <w:jc w:val="center"/>
              <w:rPr>
                <w:sz w:val="16"/>
                <w:szCs w:val="16"/>
              </w:rPr>
            </w:pPr>
            <w:r w:rsidRPr="00A206C0">
              <w:rPr>
                <w:sz w:val="16"/>
                <w:szCs w:val="16"/>
              </w:rPr>
              <w:t>Program 10</w:t>
            </w:r>
          </w:p>
        </w:tc>
      </w:tr>
      <w:tr w:rsidR="002E793E" w:rsidRPr="00A206C0" w:rsidTr="002E793E">
        <w:trPr>
          <w:trHeight w:val="315"/>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countries having developed national IP strategies or IP plans, dovetailed with national development goals</w:t>
            </w:r>
          </w:p>
        </w:tc>
        <w:tc>
          <w:tcPr>
            <w:tcW w:w="2430" w:type="dxa"/>
            <w:hideMark/>
          </w:tcPr>
          <w:p w:rsidR="002E793E" w:rsidRPr="00A206C0" w:rsidRDefault="002E793E" w:rsidP="00C9555B">
            <w:pPr>
              <w:jc w:val="center"/>
              <w:rPr>
                <w:sz w:val="16"/>
                <w:szCs w:val="16"/>
              </w:rPr>
            </w:pPr>
            <w:r w:rsidRPr="00A206C0">
              <w:rPr>
                <w:sz w:val="16"/>
                <w:szCs w:val="16"/>
              </w:rPr>
              <w:t>Program 10</w:t>
            </w:r>
          </w:p>
        </w:tc>
      </w:tr>
      <w:tr w:rsidR="002E793E" w:rsidRPr="00A206C0" w:rsidTr="002E793E">
        <w:trPr>
          <w:trHeight w:val="20"/>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countries which are revising their IP strategies</w:t>
            </w:r>
          </w:p>
        </w:tc>
        <w:tc>
          <w:tcPr>
            <w:tcW w:w="2430" w:type="dxa"/>
            <w:hideMark/>
          </w:tcPr>
          <w:p w:rsidR="002E793E" w:rsidRPr="00A206C0" w:rsidRDefault="002E793E" w:rsidP="00C9555B">
            <w:pPr>
              <w:jc w:val="center"/>
              <w:rPr>
                <w:sz w:val="16"/>
                <w:szCs w:val="16"/>
              </w:rPr>
            </w:pPr>
            <w:r w:rsidRPr="00A206C0">
              <w:rPr>
                <w:sz w:val="16"/>
                <w:szCs w:val="16"/>
              </w:rPr>
              <w:t>Program 9</w:t>
            </w:r>
          </w:p>
        </w:tc>
      </w:tr>
      <w:tr w:rsidR="002E793E" w:rsidRPr="00A206C0" w:rsidTr="002E793E">
        <w:trPr>
          <w:trHeight w:val="474"/>
        </w:trPr>
        <w:tc>
          <w:tcPr>
            <w:tcW w:w="2936" w:type="dxa"/>
            <w:vMerge w:val="restart"/>
            <w:hideMark/>
          </w:tcPr>
          <w:p w:rsidR="002E793E" w:rsidRPr="00A206C0" w:rsidRDefault="002E793E" w:rsidP="00C9555B">
            <w:pPr>
              <w:rPr>
                <w:sz w:val="16"/>
                <w:szCs w:val="16"/>
              </w:rPr>
            </w:pPr>
            <w:r w:rsidRPr="00A206C0">
              <w:rPr>
                <w:sz w:val="16"/>
                <w:szCs w:val="16"/>
              </w:rPr>
              <w:t>III.2 Enhanced human resource capacities able to deal with the broad range of requirements for the effective use of IP for development in developing countries, LDCs and countries with economies in transition</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tc>
        <w:tc>
          <w:tcPr>
            <w:tcW w:w="3848" w:type="dxa"/>
            <w:hideMark/>
          </w:tcPr>
          <w:p w:rsidR="002E793E" w:rsidRPr="00A206C0" w:rsidRDefault="002E793E" w:rsidP="00C9555B">
            <w:pPr>
              <w:rPr>
                <w:sz w:val="16"/>
                <w:szCs w:val="16"/>
              </w:rPr>
            </w:pPr>
            <w:r w:rsidRPr="00A206C0">
              <w:rPr>
                <w:sz w:val="16"/>
                <w:szCs w:val="16"/>
              </w:rPr>
              <w:t>No. and % of  participants providing positive feedback  with general awareness raising and promotional activities on trademarks, industrial designs and geographical indications</w:t>
            </w:r>
          </w:p>
        </w:tc>
        <w:tc>
          <w:tcPr>
            <w:tcW w:w="2430" w:type="dxa"/>
            <w:hideMark/>
          </w:tcPr>
          <w:p w:rsidR="002E793E" w:rsidRPr="00A206C0" w:rsidRDefault="002E793E" w:rsidP="00C9555B">
            <w:pPr>
              <w:jc w:val="center"/>
              <w:rPr>
                <w:sz w:val="16"/>
                <w:szCs w:val="16"/>
              </w:rPr>
            </w:pPr>
            <w:r w:rsidRPr="00A206C0">
              <w:rPr>
                <w:sz w:val="16"/>
                <w:szCs w:val="16"/>
              </w:rPr>
              <w:t>Program 2</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ABC - number of accessible books produced by local partners/NGOs involved in capacity building projects</w:t>
            </w:r>
          </w:p>
        </w:tc>
        <w:tc>
          <w:tcPr>
            <w:tcW w:w="2430" w:type="dxa"/>
            <w:hideMark/>
          </w:tcPr>
          <w:p w:rsidR="002E793E" w:rsidRPr="00A206C0" w:rsidRDefault="002E793E" w:rsidP="00C9555B">
            <w:pPr>
              <w:jc w:val="center"/>
              <w:rPr>
                <w:sz w:val="16"/>
                <w:szCs w:val="16"/>
              </w:rPr>
            </w:pPr>
            <w:r w:rsidRPr="00A206C0">
              <w:rPr>
                <w:sz w:val="16"/>
                <w:szCs w:val="16"/>
              </w:rPr>
              <w:t>Program 3</w:t>
            </w:r>
          </w:p>
        </w:tc>
      </w:tr>
      <w:tr w:rsidR="002E793E" w:rsidRPr="00A206C0" w:rsidTr="002E793E">
        <w:trPr>
          <w:trHeight w:val="20"/>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institutions that have taken measures to advance the development of their copyright framework</w:t>
            </w:r>
          </w:p>
        </w:tc>
        <w:tc>
          <w:tcPr>
            <w:tcW w:w="2430" w:type="dxa"/>
            <w:hideMark/>
          </w:tcPr>
          <w:p w:rsidR="002E793E" w:rsidRPr="00A206C0" w:rsidRDefault="002E793E" w:rsidP="00C9555B">
            <w:pPr>
              <w:jc w:val="center"/>
            </w:pPr>
            <w:r w:rsidRPr="00A206C0">
              <w:rPr>
                <w:sz w:val="16"/>
                <w:szCs w:val="16"/>
              </w:rPr>
              <w:t>Program 3</w:t>
            </w:r>
          </w:p>
        </w:tc>
      </w:tr>
      <w:tr w:rsidR="002E793E" w:rsidRPr="00A206C0" w:rsidTr="002E793E">
        <w:trPr>
          <w:trHeight w:val="240"/>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xml:space="preserve">% of participants in rights management capacity-building activities  reporting concrete steps based on training </w:t>
            </w:r>
          </w:p>
        </w:tc>
        <w:tc>
          <w:tcPr>
            <w:tcW w:w="2430" w:type="dxa"/>
            <w:hideMark/>
          </w:tcPr>
          <w:p w:rsidR="002E793E" w:rsidRPr="00A206C0" w:rsidRDefault="002E793E" w:rsidP="00C9555B">
            <w:pPr>
              <w:jc w:val="center"/>
            </w:pPr>
            <w:r w:rsidRPr="00A206C0">
              <w:rPr>
                <w:sz w:val="16"/>
                <w:szCs w:val="16"/>
              </w:rPr>
              <w:t>Program 3</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xml:space="preserve">No. of trained CMOs taking concrete steps on collection and distribution of remuneration </w:t>
            </w:r>
          </w:p>
        </w:tc>
        <w:tc>
          <w:tcPr>
            <w:tcW w:w="2430" w:type="dxa"/>
            <w:hideMark/>
          </w:tcPr>
          <w:p w:rsidR="002E793E" w:rsidRPr="00A206C0" w:rsidRDefault="002E793E" w:rsidP="00C9555B">
            <w:pPr>
              <w:jc w:val="center"/>
            </w:pPr>
            <w:r w:rsidRPr="00A206C0">
              <w:rPr>
                <w:sz w:val="16"/>
                <w:szCs w:val="16"/>
              </w:rPr>
              <w:t>Program 3</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xml:space="preserve">Level of satisfaction of participants in WIPO general awareness raising and promotional activities </w:t>
            </w:r>
          </w:p>
        </w:tc>
        <w:tc>
          <w:tcPr>
            <w:tcW w:w="2430" w:type="dxa"/>
            <w:hideMark/>
          </w:tcPr>
          <w:p w:rsidR="002E793E" w:rsidRPr="00A206C0" w:rsidRDefault="002E793E" w:rsidP="00C9555B">
            <w:pPr>
              <w:jc w:val="center"/>
              <w:rPr>
                <w:sz w:val="16"/>
                <w:szCs w:val="16"/>
              </w:rPr>
            </w:pPr>
            <w:r w:rsidRPr="00A206C0">
              <w:rPr>
                <w:sz w:val="16"/>
                <w:szCs w:val="16"/>
              </w:rPr>
              <w:t>Program 4</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participants in training and capacity-building activities on GRs, TK and/or TCEs who obtain a 50% or higher score in a short multiple choice substantive questionnaire</w:t>
            </w:r>
          </w:p>
        </w:tc>
        <w:tc>
          <w:tcPr>
            <w:tcW w:w="2430" w:type="dxa"/>
            <w:hideMark/>
          </w:tcPr>
          <w:p w:rsidR="002E793E" w:rsidRPr="00A206C0" w:rsidRDefault="002E793E" w:rsidP="00C9555B">
            <w:pPr>
              <w:jc w:val="center"/>
              <w:rPr>
                <w:sz w:val="16"/>
                <w:szCs w:val="16"/>
              </w:rPr>
            </w:pPr>
            <w:r w:rsidRPr="00A206C0">
              <w:rPr>
                <w:sz w:val="16"/>
                <w:szCs w:val="16"/>
              </w:rPr>
              <w:t>Program 4</w:t>
            </w:r>
          </w:p>
        </w:tc>
      </w:tr>
      <w:tr w:rsidR="002E793E" w:rsidRPr="00A206C0" w:rsidTr="002E793E">
        <w:trPr>
          <w:trHeight w:val="40"/>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of participants in WIPO events who express satisfaction with the content and organization of these events</w:t>
            </w:r>
          </w:p>
        </w:tc>
        <w:tc>
          <w:tcPr>
            <w:tcW w:w="2430" w:type="dxa"/>
            <w:hideMark/>
          </w:tcPr>
          <w:p w:rsidR="002E793E" w:rsidRPr="00A206C0" w:rsidRDefault="002E793E" w:rsidP="00C9555B">
            <w:pPr>
              <w:jc w:val="center"/>
              <w:rPr>
                <w:sz w:val="16"/>
                <w:szCs w:val="16"/>
              </w:rPr>
            </w:pPr>
            <w:r w:rsidRPr="00A206C0">
              <w:rPr>
                <w:sz w:val="16"/>
                <w:szCs w:val="16"/>
              </w:rPr>
              <w:t>Program 9</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countries in transition having established annual IP training programs and/or courses for IP Professionals</w:t>
            </w:r>
          </w:p>
        </w:tc>
        <w:tc>
          <w:tcPr>
            <w:tcW w:w="2430" w:type="dxa"/>
            <w:hideMark/>
          </w:tcPr>
          <w:p w:rsidR="002E793E" w:rsidRPr="00A206C0" w:rsidRDefault="002E793E" w:rsidP="00C9555B">
            <w:pPr>
              <w:jc w:val="center"/>
              <w:rPr>
                <w:sz w:val="16"/>
                <w:szCs w:val="16"/>
              </w:rPr>
            </w:pPr>
            <w:r w:rsidRPr="00A206C0">
              <w:rPr>
                <w:sz w:val="16"/>
                <w:szCs w:val="16"/>
              </w:rPr>
              <w:t>Program 10</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of trainees who are satisfied with WIPO Academy training programs</w:t>
            </w:r>
          </w:p>
        </w:tc>
        <w:tc>
          <w:tcPr>
            <w:tcW w:w="2430" w:type="dxa"/>
            <w:hideMark/>
          </w:tcPr>
          <w:p w:rsidR="002E793E" w:rsidRPr="00A206C0" w:rsidRDefault="002E793E" w:rsidP="00C9555B">
            <w:pPr>
              <w:jc w:val="center"/>
              <w:rPr>
                <w:sz w:val="16"/>
                <w:szCs w:val="16"/>
              </w:rPr>
            </w:pPr>
            <w:r w:rsidRPr="00A206C0">
              <w:rPr>
                <w:sz w:val="16"/>
                <w:szCs w:val="16"/>
              </w:rPr>
              <w:t>Program 11</w:t>
            </w:r>
          </w:p>
        </w:tc>
      </w:tr>
      <w:tr w:rsidR="002E793E" w:rsidRPr="00A206C0" w:rsidTr="002E793E">
        <w:trPr>
          <w:trHeight w:val="20"/>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Level of satisfaction of participants in WIPO training and capacity-building activities.</w:t>
            </w:r>
          </w:p>
        </w:tc>
        <w:tc>
          <w:tcPr>
            <w:tcW w:w="2430" w:type="dxa"/>
            <w:hideMark/>
          </w:tcPr>
          <w:p w:rsidR="002E793E" w:rsidRPr="00A206C0" w:rsidRDefault="002E793E" w:rsidP="00C9555B">
            <w:pPr>
              <w:jc w:val="center"/>
              <w:rPr>
                <w:sz w:val="16"/>
                <w:szCs w:val="16"/>
              </w:rPr>
            </w:pPr>
            <w:r w:rsidRPr="00A206C0">
              <w:rPr>
                <w:sz w:val="16"/>
                <w:szCs w:val="16"/>
              </w:rPr>
              <w:t>Program 17</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hosting arrangements for developing country scientists</w:t>
            </w:r>
          </w:p>
        </w:tc>
        <w:tc>
          <w:tcPr>
            <w:tcW w:w="2430" w:type="dxa"/>
            <w:hideMark/>
          </w:tcPr>
          <w:p w:rsidR="002E793E" w:rsidRPr="00A206C0" w:rsidRDefault="002E793E" w:rsidP="00C9555B">
            <w:pPr>
              <w:jc w:val="center"/>
              <w:rPr>
                <w:sz w:val="16"/>
                <w:szCs w:val="16"/>
              </w:rPr>
            </w:pPr>
            <w:r w:rsidRPr="00A206C0">
              <w:rPr>
                <w:sz w:val="16"/>
                <w:szCs w:val="16"/>
              </w:rPr>
              <w:t>Program 18</w:t>
            </w:r>
          </w:p>
        </w:tc>
      </w:tr>
      <w:tr w:rsidR="002E793E" w:rsidRPr="00A206C0" w:rsidTr="002E793E">
        <w:trPr>
          <w:trHeight w:val="302"/>
        </w:trPr>
        <w:tc>
          <w:tcPr>
            <w:tcW w:w="2936" w:type="dxa"/>
            <w:vMerge w:val="restart"/>
            <w:hideMark/>
          </w:tcPr>
          <w:p w:rsidR="002E793E" w:rsidRPr="00A206C0" w:rsidRDefault="002E793E" w:rsidP="00C9555B">
            <w:pPr>
              <w:rPr>
                <w:sz w:val="16"/>
                <w:szCs w:val="16"/>
              </w:rPr>
            </w:pPr>
            <w:r w:rsidRPr="00A206C0">
              <w:rPr>
                <w:sz w:val="16"/>
                <w:szCs w:val="16"/>
              </w:rPr>
              <w:lastRenderedPageBreak/>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tc>
        <w:tc>
          <w:tcPr>
            <w:tcW w:w="3848" w:type="dxa"/>
            <w:hideMark/>
          </w:tcPr>
          <w:p w:rsidR="002E793E" w:rsidRPr="00A206C0" w:rsidRDefault="002E793E" w:rsidP="00C9555B">
            <w:pPr>
              <w:rPr>
                <w:sz w:val="16"/>
                <w:szCs w:val="16"/>
              </w:rPr>
            </w:pPr>
            <w:r w:rsidRPr="00A206C0">
              <w:rPr>
                <w:sz w:val="16"/>
                <w:szCs w:val="16"/>
              </w:rPr>
              <w:t>% of policy makers, governments officials, IP practitioners and other targeted groups, including universities, CMOs, journalists, with enhanced understanding of IP policies, and how to effectively use IP development</w:t>
            </w:r>
          </w:p>
        </w:tc>
        <w:tc>
          <w:tcPr>
            <w:tcW w:w="2430" w:type="dxa"/>
            <w:hideMark/>
          </w:tcPr>
          <w:p w:rsidR="002E793E" w:rsidRPr="00A206C0" w:rsidRDefault="002E793E" w:rsidP="00C9555B">
            <w:pPr>
              <w:jc w:val="center"/>
              <w:rPr>
                <w:sz w:val="16"/>
                <w:szCs w:val="16"/>
              </w:rPr>
            </w:pPr>
            <w:r w:rsidRPr="00A206C0">
              <w:rPr>
                <w:sz w:val="16"/>
                <w:szCs w:val="16"/>
              </w:rPr>
              <w:t>Program 20</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of trained IP professionals using upgraded skills in their work</w:t>
            </w:r>
          </w:p>
        </w:tc>
        <w:tc>
          <w:tcPr>
            <w:tcW w:w="2430" w:type="dxa"/>
            <w:hideMark/>
          </w:tcPr>
          <w:p w:rsidR="002E793E" w:rsidRPr="00A206C0" w:rsidRDefault="002E793E" w:rsidP="00C9555B">
            <w:pPr>
              <w:jc w:val="center"/>
              <w:rPr>
                <w:sz w:val="16"/>
                <w:szCs w:val="16"/>
              </w:rPr>
            </w:pPr>
            <w:r w:rsidRPr="00A206C0">
              <w:rPr>
                <w:sz w:val="16"/>
                <w:szCs w:val="16"/>
              </w:rPr>
              <w:t>Program 30</w:t>
            </w:r>
          </w:p>
        </w:tc>
      </w:tr>
      <w:tr w:rsidR="002E793E" w:rsidRPr="00A206C0" w:rsidTr="002E793E">
        <w:trPr>
          <w:trHeight w:val="449"/>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users accessing or downloading WIPO online and print publications, tools and resources for copyright management in the creative industries</w:t>
            </w:r>
          </w:p>
        </w:tc>
        <w:tc>
          <w:tcPr>
            <w:tcW w:w="2430" w:type="dxa"/>
            <w:hideMark/>
          </w:tcPr>
          <w:p w:rsidR="002E793E" w:rsidRPr="00A206C0" w:rsidRDefault="002E793E" w:rsidP="00C9555B">
            <w:pPr>
              <w:jc w:val="center"/>
              <w:rPr>
                <w:sz w:val="16"/>
                <w:szCs w:val="16"/>
              </w:rPr>
            </w:pPr>
            <w:r w:rsidRPr="00A206C0">
              <w:rPr>
                <w:sz w:val="16"/>
                <w:szCs w:val="16"/>
              </w:rPr>
              <w:t>Program 3</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training institutions and IP institutions that offer  curricula and  training materials on IP and tourism</w:t>
            </w:r>
          </w:p>
        </w:tc>
        <w:tc>
          <w:tcPr>
            <w:tcW w:w="2430" w:type="dxa"/>
            <w:hideMark/>
          </w:tcPr>
          <w:p w:rsidR="002E793E" w:rsidRPr="00A206C0" w:rsidRDefault="002E793E" w:rsidP="00C9555B">
            <w:pPr>
              <w:jc w:val="center"/>
              <w:rPr>
                <w:sz w:val="16"/>
                <w:szCs w:val="16"/>
              </w:rPr>
            </w:pPr>
            <w:r w:rsidRPr="00A206C0">
              <w:rPr>
                <w:sz w:val="16"/>
                <w:szCs w:val="16"/>
              </w:rPr>
              <w:t>Program 9.</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of participants in WIPO workshops who apply the skills learned in their work/enterprise</w:t>
            </w:r>
          </w:p>
        </w:tc>
        <w:tc>
          <w:tcPr>
            <w:tcW w:w="2430" w:type="dxa"/>
            <w:hideMark/>
          </w:tcPr>
          <w:p w:rsidR="002E793E" w:rsidRPr="00A206C0" w:rsidRDefault="002E793E" w:rsidP="00C9555B">
            <w:pPr>
              <w:jc w:val="center"/>
              <w:rPr>
                <w:sz w:val="16"/>
                <w:szCs w:val="16"/>
              </w:rPr>
            </w:pPr>
            <w:r w:rsidRPr="00A206C0">
              <w:rPr>
                <w:sz w:val="16"/>
                <w:szCs w:val="16"/>
              </w:rPr>
              <w:t>Program 9</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of national and regional IP experts used as resource persons in WIPO events</w:t>
            </w:r>
          </w:p>
        </w:tc>
        <w:tc>
          <w:tcPr>
            <w:tcW w:w="2430" w:type="dxa"/>
            <w:hideMark/>
          </w:tcPr>
          <w:p w:rsidR="002E793E" w:rsidRPr="00A206C0" w:rsidRDefault="002E793E" w:rsidP="00C9555B">
            <w:pPr>
              <w:jc w:val="center"/>
              <w:rPr>
                <w:sz w:val="16"/>
                <w:szCs w:val="16"/>
              </w:rPr>
            </w:pPr>
            <w:r w:rsidRPr="00A206C0">
              <w:rPr>
                <w:sz w:val="16"/>
                <w:szCs w:val="16"/>
              </w:rPr>
              <w:t>Program 9</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of trained IP professionals and IP Officials using upgraded skills in their work</w:t>
            </w:r>
          </w:p>
        </w:tc>
        <w:tc>
          <w:tcPr>
            <w:tcW w:w="2430" w:type="dxa"/>
            <w:hideMark/>
          </w:tcPr>
          <w:p w:rsidR="002E793E" w:rsidRPr="00A206C0" w:rsidRDefault="002E793E" w:rsidP="00C9555B">
            <w:pPr>
              <w:jc w:val="center"/>
              <w:rPr>
                <w:sz w:val="16"/>
                <w:szCs w:val="16"/>
              </w:rPr>
            </w:pPr>
            <w:r w:rsidRPr="00A206C0">
              <w:rPr>
                <w:sz w:val="16"/>
                <w:szCs w:val="16"/>
              </w:rPr>
              <w:t>Program 10</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of course participants using enhanced IP knowledge and skills in their work</w:t>
            </w:r>
          </w:p>
        </w:tc>
        <w:tc>
          <w:tcPr>
            <w:tcW w:w="2430" w:type="dxa"/>
            <w:hideMark/>
          </w:tcPr>
          <w:p w:rsidR="002E793E" w:rsidRPr="00A206C0" w:rsidRDefault="002E793E" w:rsidP="00C9555B">
            <w:pPr>
              <w:jc w:val="center"/>
              <w:rPr>
                <w:sz w:val="16"/>
                <w:szCs w:val="16"/>
              </w:rPr>
            </w:pPr>
            <w:r w:rsidRPr="00A206C0">
              <w:rPr>
                <w:sz w:val="16"/>
                <w:szCs w:val="16"/>
              </w:rPr>
              <w:t>Program 11</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and % of participants from Technology Management Offices (TMOs) in universities or research organizations in training and capacity-building activities who obtain a 60% or higher score in a short, substantive, multiple choice questionnaire</w:t>
            </w:r>
          </w:p>
        </w:tc>
        <w:tc>
          <w:tcPr>
            <w:tcW w:w="2430" w:type="dxa"/>
            <w:hideMark/>
          </w:tcPr>
          <w:p w:rsidR="002E793E" w:rsidRPr="00A206C0" w:rsidRDefault="002E793E" w:rsidP="00C9555B">
            <w:pPr>
              <w:jc w:val="center"/>
              <w:rPr>
                <w:sz w:val="16"/>
                <w:szCs w:val="16"/>
              </w:rPr>
            </w:pPr>
            <w:r w:rsidRPr="00A206C0">
              <w:rPr>
                <w:sz w:val="16"/>
                <w:szCs w:val="16"/>
              </w:rPr>
              <w:t>Program 30</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and % of participants in training and capacity-building activities who obtain a 60% or higher score in a short multiple choice substantive questionnaire</w:t>
            </w:r>
          </w:p>
        </w:tc>
        <w:tc>
          <w:tcPr>
            <w:tcW w:w="2430" w:type="dxa"/>
            <w:hideMark/>
          </w:tcPr>
          <w:p w:rsidR="002E793E" w:rsidRPr="00A206C0" w:rsidRDefault="002E793E" w:rsidP="00C9555B">
            <w:pPr>
              <w:jc w:val="center"/>
              <w:rPr>
                <w:sz w:val="16"/>
                <w:szCs w:val="16"/>
              </w:rPr>
            </w:pPr>
            <w:r w:rsidRPr="00A206C0">
              <w:rPr>
                <w:sz w:val="16"/>
                <w:szCs w:val="16"/>
              </w:rPr>
              <w:t>Program 9</w:t>
            </w:r>
          </w:p>
        </w:tc>
      </w:tr>
      <w:tr w:rsidR="002E793E" w:rsidRPr="00A206C0" w:rsidTr="002E793E">
        <w:trPr>
          <w:trHeight w:val="293"/>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of supervisors who are satisfied with the use of enhanced IP knowledge and skills by trainees in their work</w:t>
            </w:r>
          </w:p>
        </w:tc>
        <w:tc>
          <w:tcPr>
            <w:tcW w:w="2430" w:type="dxa"/>
            <w:hideMark/>
          </w:tcPr>
          <w:p w:rsidR="002E793E" w:rsidRPr="00A206C0" w:rsidRDefault="002E793E" w:rsidP="00C9555B">
            <w:pPr>
              <w:jc w:val="center"/>
              <w:rPr>
                <w:sz w:val="16"/>
                <w:szCs w:val="16"/>
              </w:rPr>
            </w:pPr>
            <w:r w:rsidRPr="00A206C0">
              <w:rPr>
                <w:sz w:val="16"/>
                <w:szCs w:val="16"/>
              </w:rPr>
              <w:t>Program 11</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of participants in WIPO training and capacity building activities  from TMOs in universities or research organizations who apply the enhanced knowledge and upgraded skills in their work</w:t>
            </w:r>
          </w:p>
        </w:tc>
        <w:tc>
          <w:tcPr>
            <w:tcW w:w="2430" w:type="dxa"/>
            <w:hideMark/>
          </w:tcPr>
          <w:p w:rsidR="002E793E" w:rsidRPr="00A206C0" w:rsidRDefault="002E793E" w:rsidP="00C9555B">
            <w:pPr>
              <w:jc w:val="center"/>
              <w:rPr>
                <w:sz w:val="16"/>
                <w:szCs w:val="16"/>
              </w:rPr>
            </w:pPr>
            <w:r w:rsidRPr="00A206C0">
              <w:rPr>
                <w:sz w:val="16"/>
                <w:szCs w:val="16"/>
              </w:rPr>
              <w:t>Program 30</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countries engaged in South-South Cooperation</w:t>
            </w:r>
          </w:p>
        </w:tc>
        <w:tc>
          <w:tcPr>
            <w:tcW w:w="2430" w:type="dxa"/>
            <w:hideMark/>
          </w:tcPr>
          <w:p w:rsidR="002E793E" w:rsidRPr="00A206C0" w:rsidRDefault="002E793E" w:rsidP="00C9555B">
            <w:pPr>
              <w:jc w:val="center"/>
              <w:rPr>
                <w:sz w:val="16"/>
                <w:szCs w:val="16"/>
              </w:rPr>
            </w:pPr>
            <w:r w:rsidRPr="00A206C0">
              <w:rPr>
                <w:sz w:val="16"/>
                <w:szCs w:val="16"/>
              </w:rPr>
              <w:t>Program 9</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Overall male/female ratio on WIPO Academy courses</w:t>
            </w:r>
          </w:p>
        </w:tc>
        <w:tc>
          <w:tcPr>
            <w:tcW w:w="2430" w:type="dxa"/>
            <w:hideMark/>
          </w:tcPr>
          <w:p w:rsidR="002E793E" w:rsidRPr="00A206C0" w:rsidRDefault="002E793E" w:rsidP="00C9555B">
            <w:pPr>
              <w:jc w:val="center"/>
              <w:rPr>
                <w:sz w:val="16"/>
                <w:szCs w:val="16"/>
              </w:rPr>
            </w:pPr>
            <w:r w:rsidRPr="00A206C0">
              <w:rPr>
                <w:sz w:val="16"/>
                <w:szCs w:val="16"/>
              </w:rPr>
              <w:t>Program 11</w:t>
            </w:r>
          </w:p>
        </w:tc>
      </w:tr>
      <w:tr w:rsidR="002E793E" w:rsidRPr="00A206C0" w:rsidTr="002E793E">
        <w:trPr>
          <w:trHeight w:val="28"/>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xml:space="preserve">% increase in no. of participants following the Academy’s DL courses </w:t>
            </w:r>
          </w:p>
        </w:tc>
        <w:tc>
          <w:tcPr>
            <w:tcW w:w="2430" w:type="dxa"/>
            <w:tcBorders>
              <w:left w:val="nil"/>
            </w:tcBorders>
            <w:hideMark/>
          </w:tcPr>
          <w:p w:rsidR="002E793E" w:rsidRPr="00A206C0" w:rsidRDefault="002E793E" w:rsidP="00C9555B">
            <w:pPr>
              <w:jc w:val="center"/>
              <w:rPr>
                <w:sz w:val="16"/>
                <w:szCs w:val="16"/>
              </w:rPr>
            </w:pPr>
            <w:r w:rsidRPr="00A206C0">
              <w:rPr>
                <w:sz w:val="16"/>
                <w:szCs w:val="16"/>
              </w:rPr>
              <w:t>Program 11</w:t>
            </w:r>
          </w:p>
        </w:tc>
      </w:tr>
      <w:tr w:rsidR="002E793E" w:rsidRPr="00A206C0" w:rsidTr="002E793E">
        <w:trPr>
          <w:trHeight w:val="170"/>
        </w:trPr>
        <w:tc>
          <w:tcPr>
            <w:tcW w:w="2936" w:type="dxa"/>
            <w:vMerge/>
            <w:hideMark/>
          </w:tcPr>
          <w:p w:rsidR="002E793E" w:rsidRPr="00A206C0" w:rsidRDefault="002E793E" w:rsidP="00C9555B">
            <w:pPr>
              <w:rPr>
                <w:sz w:val="16"/>
                <w:szCs w:val="16"/>
              </w:rPr>
            </w:pPr>
          </w:p>
        </w:tc>
        <w:tc>
          <w:tcPr>
            <w:tcW w:w="3848" w:type="dxa"/>
            <w:tcMar>
              <w:top w:w="85" w:type="dxa"/>
              <w:bottom w:w="28" w:type="dxa"/>
            </w:tcMar>
            <w:hideMark/>
          </w:tcPr>
          <w:p w:rsidR="002E793E" w:rsidRPr="00A206C0" w:rsidRDefault="002E793E" w:rsidP="00C9555B">
            <w:pPr>
              <w:rPr>
                <w:sz w:val="16"/>
                <w:szCs w:val="16"/>
              </w:rPr>
            </w:pPr>
            <w:r w:rsidRPr="00A206C0">
              <w:rPr>
                <w:sz w:val="16"/>
                <w:szCs w:val="16"/>
              </w:rPr>
              <w:t>Exam pass rate in advanced DL courses</w:t>
            </w:r>
          </w:p>
        </w:tc>
        <w:tc>
          <w:tcPr>
            <w:tcW w:w="2430" w:type="dxa"/>
            <w:tcBorders>
              <w:left w:val="nil"/>
            </w:tcBorders>
            <w:hideMark/>
          </w:tcPr>
          <w:p w:rsidR="002E793E" w:rsidRPr="00A206C0" w:rsidRDefault="002E793E" w:rsidP="00C9555B">
            <w:pPr>
              <w:jc w:val="center"/>
              <w:rPr>
                <w:sz w:val="16"/>
                <w:szCs w:val="16"/>
              </w:rPr>
            </w:pPr>
            <w:r w:rsidRPr="00A206C0">
              <w:rPr>
                <w:sz w:val="16"/>
                <w:szCs w:val="16"/>
              </w:rPr>
              <w:t>Program 11</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national start-up academies created which have become sustainable</w:t>
            </w:r>
          </w:p>
        </w:tc>
        <w:tc>
          <w:tcPr>
            <w:tcW w:w="2430" w:type="dxa"/>
            <w:tcBorders>
              <w:left w:val="nil"/>
            </w:tcBorders>
            <w:hideMark/>
          </w:tcPr>
          <w:p w:rsidR="002E793E" w:rsidRPr="00A206C0" w:rsidRDefault="002E793E" w:rsidP="00C9555B">
            <w:pPr>
              <w:jc w:val="center"/>
              <w:rPr>
                <w:sz w:val="16"/>
                <w:szCs w:val="16"/>
              </w:rPr>
            </w:pPr>
            <w:r w:rsidRPr="00A206C0">
              <w:rPr>
                <w:sz w:val="16"/>
                <w:szCs w:val="16"/>
              </w:rPr>
              <w:t>Program 11</w:t>
            </w:r>
          </w:p>
        </w:tc>
      </w:tr>
      <w:tr w:rsidR="002E793E" w:rsidRPr="00A206C0" w:rsidTr="002E793E">
        <w:trPr>
          <w:trHeight w:val="302"/>
        </w:trPr>
        <w:tc>
          <w:tcPr>
            <w:tcW w:w="2936" w:type="dxa"/>
            <w:vMerge w:val="restart"/>
            <w:hideMark/>
          </w:tcPr>
          <w:p w:rsidR="002E793E" w:rsidRPr="00A206C0" w:rsidRDefault="002E793E" w:rsidP="00C9555B">
            <w:pPr>
              <w:rPr>
                <w:sz w:val="16"/>
                <w:szCs w:val="16"/>
              </w:rPr>
            </w:pPr>
            <w:r w:rsidRPr="00A206C0">
              <w:rPr>
                <w:sz w:val="16"/>
                <w:szCs w:val="16"/>
              </w:rPr>
              <w:t>III.3. Mainstreaming of the DA recommendations in the work of WIPO</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tc>
        <w:tc>
          <w:tcPr>
            <w:tcW w:w="3848" w:type="dxa"/>
            <w:hideMark/>
          </w:tcPr>
          <w:p w:rsidR="002E793E" w:rsidRPr="00A206C0" w:rsidRDefault="002E793E" w:rsidP="00C9555B">
            <w:pPr>
              <w:rPr>
                <w:sz w:val="16"/>
                <w:szCs w:val="16"/>
              </w:rPr>
            </w:pPr>
            <w:r w:rsidRPr="00A206C0">
              <w:rPr>
                <w:sz w:val="16"/>
                <w:szCs w:val="16"/>
              </w:rPr>
              <w:t>DA principles and activities related to its implementation are integrated across WIPO programs</w:t>
            </w:r>
          </w:p>
        </w:tc>
        <w:tc>
          <w:tcPr>
            <w:tcW w:w="2430" w:type="dxa"/>
            <w:tcBorders>
              <w:left w:val="nil"/>
            </w:tcBorders>
            <w:hideMark/>
          </w:tcPr>
          <w:p w:rsidR="002E793E" w:rsidRPr="00A206C0" w:rsidRDefault="002E793E" w:rsidP="00C9555B">
            <w:pPr>
              <w:jc w:val="center"/>
              <w:rPr>
                <w:sz w:val="16"/>
                <w:szCs w:val="16"/>
              </w:rPr>
            </w:pPr>
            <w:r w:rsidRPr="00A206C0">
              <w:rPr>
                <w:sz w:val="16"/>
                <w:szCs w:val="16"/>
              </w:rPr>
              <w:t>Program 8</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Effective implementation of the recommendations of the Independent Review of DA and its monitoring and reporting progress to CDIP</w:t>
            </w:r>
          </w:p>
        </w:tc>
        <w:tc>
          <w:tcPr>
            <w:tcW w:w="2430" w:type="dxa"/>
            <w:hideMark/>
          </w:tcPr>
          <w:p w:rsidR="002E793E" w:rsidRPr="00A206C0" w:rsidRDefault="002E793E" w:rsidP="00C9555B">
            <w:pPr>
              <w:jc w:val="center"/>
              <w:rPr>
                <w:sz w:val="16"/>
                <w:szCs w:val="16"/>
              </w:rPr>
            </w:pPr>
            <w:r w:rsidRPr="00A206C0">
              <w:rPr>
                <w:sz w:val="16"/>
                <w:szCs w:val="16"/>
              </w:rPr>
              <w:t>Program 8</w:t>
            </w:r>
          </w:p>
        </w:tc>
      </w:tr>
      <w:tr w:rsidR="002E793E" w:rsidRPr="00A206C0" w:rsidTr="002E793E">
        <w:trPr>
          <w:trHeight w:val="173"/>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2E793E">
            <w:pPr>
              <w:keepNext/>
              <w:keepLines/>
              <w:rPr>
                <w:sz w:val="16"/>
                <w:szCs w:val="16"/>
              </w:rPr>
            </w:pPr>
          </w:p>
          <w:p w:rsidR="002E793E" w:rsidRPr="00A206C0" w:rsidRDefault="002E793E" w:rsidP="002E793E">
            <w:pPr>
              <w:keepNext/>
              <w:keepLines/>
              <w:rPr>
                <w:sz w:val="16"/>
                <w:szCs w:val="16"/>
              </w:rPr>
            </w:pPr>
          </w:p>
          <w:p w:rsidR="002E793E" w:rsidRPr="00A206C0" w:rsidRDefault="002E793E" w:rsidP="002E793E">
            <w:pPr>
              <w:keepNext/>
              <w:keepLines/>
              <w:rPr>
                <w:sz w:val="16"/>
                <w:szCs w:val="16"/>
              </w:rPr>
            </w:pPr>
          </w:p>
          <w:p w:rsidR="002E793E" w:rsidRPr="00A206C0" w:rsidRDefault="002E793E" w:rsidP="002E793E">
            <w:pPr>
              <w:keepNext/>
              <w:keepLines/>
              <w:rPr>
                <w:sz w:val="16"/>
                <w:szCs w:val="16"/>
              </w:rPr>
            </w:pPr>
            <w:r w:rsidRPr="00A206C0">
              <w:rPr>
                <w:sz w:val="16"/>
                <w:szCs w:val="16"/>
              </w:rPr>
              <w:lastRenderedPageBreak/>
              <w:t>Effective implementation and reporting on the CDIP decision on the External Review of WIPO Technical Assistance in the Area of Cooperation for Development</w:t>
            </w:r>
          </w:p>
        </w:tc>
        <w:tc>
          <w:tcPr>
            <w:tcW w:w="2430" w:type="dxa"/>
            <w:hideMark/>
          </w:tcPr>
          <w:p w:rsidR="00802165" w:rsidRPr="00A206C0" w:rsidRDefault="00802165" w:rsidP="00C9555B">
            <w:pPr>
              <w:jc w:val="center"/>
              <w:rPr>
                <w:sz w:val="16"/>
                <w:szCs w:val="16"/>
              </w:rPr>
            </w:pPr>
          </w:p>
          <w:p w:rsidR="00802165" w:rsidRPr="00A206C0" w:rsidRDefault="00802165" w:rsidP="00C9555B">
            <w:pPr>
              <w:jc w:val="center"/>
              <w:rPr>
                <w:sz w:val="16"/>
                <w:szCs w:val="16"/>
              </w:rPr>
            </w:pPr>
          </w:p>
          <w:p w:rsidR="00802165" w:rsidRPr="00A206C0" w:rsidRDefault="00802165" w:rsidP="00C9555B">
            <w:pPr>
              <w:jc w:val="center"/>
              <w:rPr>
                <w:sz w:val="16"/>
                <w:szCs w:val="16"/>
              </w:rPr>
            </w:pPr>
          </w:p>
          <w:p w:rsidR="002E793E" w:rsidRPr="00A206C0" w:rsidRDefault="002E793E" w:rsidP="00C9555B">
            <w:pPr>
              <w:jc w:val="center"/>
              <w:rPr>
                <w:sz w:val="16"/>
                <w:szCs w:val="16"/>
              </w:rPr>
            </w:pPr>
            <w:r w:rsidRPr="00A206C0">
              <w:rPr>
                <w:sz w:val="16"/>
                <w:szCs w:val="16"/>
              </w:rPr>
              <w:lastRenderedPageBreak/>
              <w:t>Program 8</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Continued enhancement of the mechanism for the development, implementation, monitoring, and evaluation of DA projects and activities</w:t>
            </w:r>
          </w:p>
        </w:tc>
        <w:tc>
          <w:tcPr>
            <w:tcW w:w="2430" w:type="dxa"/>
            <w:hideMark/>
          </w:tcPr>
          <w:p w:rsidR="002E793E" w:rsidRPr="00A206C0" w:rsidRDefault="002E793E" w:rsidP="00C9555B">
            <w:pPr>
              <w:jc w:val="center"/>
              <w:rPr>
                <w:sz w:val="16"/>
                <w:szCs w:val="16"/>
              </w:rPr>
            </w:pPr>
            <w:r w:rsidRPr="00A206C0">
              <w:rPr>
                <w:sz w:val="16"/>
                <w:szCs w:val="16"/>
              </w:rPr>
              <w:t>Program 8</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Level of Member States' satisfaction with WIPO's dissemination of information on DA and its implementation</w:t>
            </w:r>
          </w:p>
        </w:tc>
        <w:tc>
          <w:tcPr>
            <w:tcW w:w="2430" w:type="dxa"/>
            <w:hideMark/>
          </w:tcPr>
          <w:p w:rsidR="002E793E" w:rsidRPr="00A206C0" w:rsidRDefault="002E793E" w:rsidP="00C9555B">
            <w:pPr>
              <w:jc w:val="center"/>
              <w:rPr>
                <w:sz w:val="16"/>
                <w:szCs w:val="16"/>
              </w:rPr>
            </w:pPr>
            <w:r w:rsidRPr="00A206C0">
              <w:rPr>
                <w:sz w:val="16"/>
                <w:szCs w:val="16"/>
              </w:rPr>
              <w:t>Program 8</w:t>
            </w:r>
          </w:p>
        </w:tc>
      </w:tr>
      <w:tr w:rsidR="002E793E" w:rsidRPr="00A206C0" w:rsidTr="002E793E">
        <w:trPr>
          <w:trHeight w:val="302"/>
        </w:trPr>
        <w:tc>
          <w:tcPr>
            <w:tcW w:w="2936" w:type="dxa"/>
            <w:vMerge w:val="restart"/>
            <w:hideMark/>
          </w:tcPr>
          <w:p w:rsidR="002E793E" w:rsidRPr="00A206C0" w:rsidRDefault="002E793E" w:rsidP="00C9555B">
            <w:pPr>
              <w:rPr>
                <w:sz w:val="16"/>
                <w:szCs w:val="16"/>
              </w:rPr>
            </w:pPr>
            <w:r w:rsidRPr="00A206C0">
              <w:rPr>
                <w:sz w:val="16"/>
                <w:szCs w:val="16"/>
              </w:rPr>
              <w:t>III.4. Strengthened cooperation arrangements with institutions in developing countries, LDCs and countries in transition tailored to their needs</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tc>
        <w:tc>
          <w:tcPr>
            <w:tcW w:w="3848" w:type="dxa"/>
            <w:hideMark/>
          </w:tcPr>
          <w:p w:rsidR="002E793E" w:rsidRPr="00A206C0" w:rsidRDefault="002E793E" w:rsidP="00C9555B">
            <w:pPr>
              <w:rPr>
                <w:sz w:val="16"/>
                <w:szCs w:val="16"/>
              </w:rPr>
            </w:pPr>
            <w:r w:rsidRPr="00A206C0">
              <w:rPr>
                <w:sz w:val="16"/>
                <w:szCs w:val="16"/>
              </w:rPr>
              <w:t>No. of countries that have taken measures to improve their technical capacities or to modernize their copyright and/or CM structures to facilitate cross-border exchanges</w:t>
            </w:r>
          </w:p>
        </w:tc>
        <w:tc>
          <w:tcPr>
            <w:tcW w:w="2430" w:type="dxa"/>
            <w:hideMark/>
          </w:tcPr>
          <w:p w:rsidR="002E793E" w:rsidRPr="00A206C0" w:rsidRDefault="002E793E" w:rsidP="00C9555B">
            <w:pPr>
              <w:jc w:val="center"/>
              <w:rPr>
                <w:sz w:val="16"/>
                <w:szCs w:val="16"/>
              </w:rPr>
            </w:pPr>
            <w:r w:rsidRPr="00A206C0">
              <w:rPr>
                <w:sz w:val="16"/>
                <w:szCs w:val="16"/>
              </w:rPr>
              <w:t>Program 3</w:t>
            </w:r>
          </w:p>
        </w:tc>
      </w:tr>
      <w:tr w:rsidR="002E793E" w:rsidRPr="00A206C0" w:rsidTr="002E793E">
        <w:trPr>
          <w:trHeight w:val="185"/>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matches catalyzed through WIPO Match</w:t>
            </w:r>
          </w:p>
        </w:tc>
        <w:tc>
          <w:tcPr>
            <w:tcW w:w="2430" w:type="dxa"/>
            <w:hideMark/>
          </w:tcPr>
          <w:p w:rsidR="002E793E" w:rsidRPr="00A206C0" w:rsidRDefault="002E793E" w:rsidP="00C9555B">
            <w:pPr>
              <w:jc w:val="center"/>
              <w:rPr>
                <w:sz w:val="16"/>
                <w:szCs w:val="16"/>
              </w:rPr>
            </w:pPr>
            <w:r w:rsidRPr="00A206C0">
              <w:rPr>
                <w:sz w:val="16"/>
                <w:szCs w:val="16"/>
              </w:rPr>
              <w:t>Program 9</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arrangements with institutions in developing countries and LDCs to promote the effective use of the IP systems</w:t>
            </w:r>
          </w:p>
        </w:tc>
        <w:tc>
          <w:tcPr>
            <w:tcW w:w="2430" w:type="dxa"/>
            <w:hideMark/>
          </w:tcPr>
          <w:p w:rsidR="002E793E" w:rsidRPr="00A206C0" w:rsidRDefault="002E793E" w:rsidP="00C9555B">
            <w:pPr>
              <w:jc w:val="center"/>
              <w:rPr>
                <w:sz w:val="16"/>
                <w:szCs w:val="16"/>
              </w:rPr>
            </w:pPr>
            <w:r w:rsidRPr="00A206C0">
              <w:rPr>
                <w:sz w:val="16"/>
                <w:szCs w:val="16"/>
              </w:rPr>
              <w:t>Program 9</w:t>
            </w:r>
          </w:p>
        </w:tc>
      </w:tr>
      <w:tr w:rsidR="002E793E" w:rsidRPr="00A206C0" w:rsidTr="002E793E">
        <w:trPr>
          <w:trHeight w:val="20"/>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established partnerships</w:t>
            </w:r>
          </w:p>
        </w:tc>
        <w:tc>
          <w:tcPr>
            <w:tcW w:w="2430" w:type="dxa"/>
            <w:hideMark/>
          </w:tcPr>
          <w:p w:rsidR="002E793E" w:rsidRPr="00A206C0" w:rsidRDefault="002E793E" w:rsidP="00C9555B">
            <w:pPr>
              <w:jc w:val="center"/>
              <w:rPr>
                <w:sz w:val="16"/>
                <w:szCs w:val="16"/>
              </w:rPr>
            </w:pPr>
            <w:r w:rsidRPr="00A206C0">
              <w:rPr>
                <w:sz w:val="16"/>
                <w:szCs w:val="16"/>
              </w:rPr>
              <w:t>Program 10</w:t>
            </w:r>
          </w:p>
        </w:tc>
      </w:tr>
      <w:tr w:rsidR="002E793E" w:rsidRPr="00A206C0" w:rsidTr="00802165">
        <w:trPr>
          <w:trHeight w:val="920"/>
        </w:trPr>
        <w:tc>
          <w:tcPr>
            <w:tcW w:w="2936" w:type="dxa"/>
            <w:vMerge w:val="restart"/>
            <w:hideMark/>
          </w:tcPr>
          <w:p w:rsidR="002E793E" w:rsidRPr="00A206C0" w:rsidRDefault="002E793E" w:rsidP="00C9555B">
            <w:pPr>
              <w:rPr>
                <w:sz w:val="16"/>
                <w:szCs w:val="16"/>
              </w:rPr>
            </w:pPr>
            <w:r w:rsidRPr="00A206C0">
              <w:rPr>
                <w:sz w:val="16"/>
                <w:szCs w:val="16"/>
              </w:rPr>
              <w:t>III.6. Increased capacity of SMEs, universities and research institutions to successfully use IP to support innovation</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tc>
        <w:tc>
          <w:tcPr>
            <w:tcW w:w="3848" w:type="dxa"/>
            <w:hideMark/>
          </w:tcPr>
          <w:p w:rsidR="002E793E" w:rsidRPr="00A206C0" w:rsidRDefault="002E793E" w:rsidP="00C9555B">
            <w:pPr>
              <w:rPr>
                <w:sz w:val="16"/>
                <w:szCs w:val="16"/>
              </w:rPr>
            </w:pPr>
            <w:r w:rsidRPr="00A206C0">
              <w:rPr>
                <w:sz w:val="16"/>
                <w:szCs w:val="16"/>
              </w:rPr>
              <w:t xml:space="preserve">No. of universities and/or research institutions having developed and/or improved their IP policies </w:t>
            </w:r>
          </w:p>
          <w:p w:rsidR="002E793E" w:rsidRPr="00A206C0" w:rsidRDefault="002E793E" w:rsidP="00C9555B">
            <w:pPr>
              <w:rPr>
                <w:sz w:val="16"/>
                <w:szCs w:val="16"/>
              </w:rPr>
            </w:pPr>
          </w:p>
          <w:p w:rsidR="002E793E" w:rsidRPr="00A206C0" w:rsidRDefault="002E793E" w:rsidP="00C9555B">
            <w:pPr>
              <w:rPr>
                <w:sz w:val="16"/>
                <w:szCs w:val="16"/>
              </w:rPr>
            </w:pPr>
            <w:r w:rsidRPr="00A206C0">
              <w:rPr>
                <w:sz w:val="16"/>
                <w:szCs w:val="16"/>
              </w:rPr>
              <w:t>No. of countries in which IP policies were developed or adopted for SME support institutions</w:t>
            </w:r>
          </w:p>
        </w:tc>
        <w:tc>
          <w:tcPr>
            <w:tcW w:w="2430" w:type="dxa"/>
            <w:hideMark/>
          </w:tcPr>
          <w:p w:rsidR="00802165" w:rsidRPr="00A206C0" w:rsidRDefault="00802165" w:rsidP="00802165">
            <w:pPr>
              <w:jc w:val="center"/>
              <w:rPr>
                <w:sz w:val="16"/>
                <w:szCs w:val="16"/>
              </w:rPr>
            </w:pPr>
            <w:r w:rsidRPr="00A206C0">
              <w:rPr>
                <w:sz w:val="16"/>
                <w:szCs w:val="16"/>
              </w:rPr>
              <w:t xml:space="preserve">Program 9 </w:t>
            </w:r>
          </w:p>
          <w:p w:rsidR="002E793E" w:rsidRPr="00A206C0" w:rsidRDefault="002E793E" w:rsidP="00C9555B">
            <w:pPr>
              <w:jc w:val="center"/>
              <w:rPr>
                <w:sz w:val="16"/>
                <w:szCs w:val="16"/>
              </w:rPr>
            </w:pPr>
            <w:r w:rsidRPr="00A206C0">
              <w:rPr>
                <w:sz w:val="16"/>
                <w:szCs w:val="16"/>
              </w:rPr>
              <w:t xml:space="preserve">Program 30 </w:t>
            </w:r>
          </w:p>
          <w:p w:rsidR="002E793E" w:rsidRPr="00A206C0" w:rsidRDefault="002E793E" w:rsidP="00147166">
            <w:pPr>
              <w:jc w:val="center"/>
              <w:rPr>
                <w:sz w:val="16"/>
                <w:szCs w:val="16"/>
              </w:rPr>
            </w:pPr>
          </w:p>
          <w:p w:rsidR="00802165" w:rsidRPr="00A206C0" w:rsidRDefault="00802165" w:rsidP="00147166">
            <w:pPr>
              <w:jc w:val="center"/>
              <w:rPr>
                <w:sz w:val="16"/>
                <w:szCs w:val="16"/>
              </w:rPr>
            </w:pPr>
            <w:r w:rsidRPr="00A206C0">
              <w:rPr>
                <w:sz w:val="16"/>
                <w:szCs w:val="16"/>
              </w:rPr>
              <w:t>Program 9</w:t>
            </w:r>
          </w:p>
          <w:p w:rsidR="002E793E" w:rsidRPr="00A206C0" w:rsidRDefault="002E793E" w:rsidP="00802165">
            <w:pPr>
              <w:jc w:val="center"/>
              <w:rPr>
                <w:sz w:val="16"/>
                <w:szCs w:val="16"/>
              </w:rPr>
            </w:pPr>
            <w:r w:rsidRPr="00A206C0">
              <w:rPr>
                <w:sz w:val="16"/>
                <w:szCs w:val="16"/>
              </w:rPr>
              <w:t>Program 30</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xml:space="preserve">Level of satisfaction of participants in WIPO training and capacity building activities targeting SME support institutions </w:t>
            </w:r>
          </w:p>
        </w:tc>
        <w:tc>
          <w:tcPr>
            <w:tcW w:w="2430" w:type="dxa"/>
            <w:hideMark/>
          </w:tcPr>
          <w:p w:rsidR="002E793E" w:rsidRPr="00A206C0" w:rsidRDefault="002E793E" w:rsidP="00C9555B">
            <w:pPr>
              <w:jc w:val="center"/>
              <w:rPr>
                <w:sz w:val="16"/>
                <w:szCs w:val="16"/>
              </w:rPr>
            </w:pPr>
            <w:r w:rsidRPr="00A206C0">
              <w:rPr>
                <w:sz w:val="16"/>
                <w:szCs w:val="16"/>
              </w:rPr>
              <w:t>Program 30</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of trained SMEs support institutions who provide training programs and advisory services on IP asset management</w:t>
            </w:r>
          </w:p>
        </w:tc>
        <w:tc>
          <w:tcPr>
            <w:tcW w:w="2430" w:type="dxa"/>
            <w:hideMark/>
          </w:tcPr>
          <w:p w:rsidR="002E793E" w:rsidRPr="00A206C0" w:rsidRDefault="002E793E" w:rsidP="00C9555B">
            <w:pPr>
              <w:jc w:val="center"/>
              <w:rPr>
                <w:sz w:val="16"/>
                <w:szCs w:val="16"/>
              </w:rPr>
            </w:pPr>
            <w:r w:rsidRPr="00A206C0">
              <w:rPr>
                <w:sz w:val="16"/>
                <w:szCs w:val="16"/>
              </w:rPr>
              <w:t>Program 30</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unique page views of the SME website</w:t>
            </w:r>
          </w:p>
        </w:tc>
        <w:tc>
          <w:tcPr>
            <w:tcW w:w="2430" w:type="dxa"/>
            <w:hideMark/>
          </w:tcPr>
          <w:p w:rsidR="002E793E" w:rsidRPr="00A206C0" w:rsidRDefault="002E793E" w:rsidP="00C9555B">
            <w:pPr>
              <w:jc w:val="center"/>
              <w:rPr>
                <w:sz w:val="16"/>
                <w:szCs w:val="16"/>
              </w:rPr>
            </w:pPr>
            <w:r w:rsidRPr="00A206C0">
              <w:rPr>
                <w:sz w:val="16"/>
                <w:szCs w:val="16"/>
              </w:rPr>
              <w:t>Program 30</w:t>
            </w:r>
          </w:p>
        </w:tc>
      </w:tr>
    </w:tbl>
    <w:p w:rsidR="00691F0C" w:rsidRPr="00A206C0" w:rsidRDefault="00691F0C" w:rsidP="007B3118">
      <w:pPr>
        <w:tabs>
          <w:tab w:val="left" w:pos="1701"/>
        </w:tabs>
        <w:ind w:left="1701" w:hanging="1701"/>
        <w:rPr>
          <w:rFonts w:eastAsiaTheme="minorEastAsia"/>
          <w:bCs/>
          <w:caps/>
          <w:sz w:val="20"/>
          <w:lang w:eastAsia="ja-JP"/>
        </w:rPr>
      </w:pPr>
    </w:p>
    <w:p w:rsidR="007B3118" w:rsidRPr="00A206C0" w:rsidRDefault="007B3118" w:rsidP="007B3118">
      <w:pPr>
        <w:rPr>
          <w:rFonts w:eastAsiaTheme="minorEastAsia"/>
          <w:bCs/>
          <w:sz w:val="20"/>
          <w:lang w:eastAsia="ja-JP"/>
        </w:rPr>
      </w:pPr>
      <w:r w:rsidRPr="00A206C0">
        <w:rPr>
          <w:rFonts w:eastAsiaTheme="minorEastAsia"/>
          <w:bCs/>
          <w:sz w:val="20"/>
          <w:lang w:eastAsia="ja-JP"/>
        </w:rPr>
        <w:br w:type="page"/>
      </w:r>
    </w:p>
    <w:p w:rsidR="00145956" w:rsidRPr="00A206C0" w:rsidRDefault="00145956" w:rsidP="0078239A">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118" w:name="_Toc482096006"/>
      <w:bookmarkStart w:id="119" w:name="_Toc482096555"/>
      <w:bookmarkStart w:id="120" w:name="_Toc482096836"/>
      <w:bookmarkStart w:id="121" w:name="_Toc482097109"/>
      <w:bookmarkStart w:id="122" w:name="_Toc482110802"/>
      <w:r w:rsidRPr="00A206C0">
        <w:rPr>
          <w:rStyle w:val="StyleStyleHeading3ComplexItalicLatinChar"/>
          <w:rFonts w:asciiTheme="minorBidi" w:hAnsiTheme="minorBidi" w:cstheme="minorBidi"/>
          <w:b/>
          <w:bCs/>
        </w:rPr>
        <w:lastRenderedPageBreak/>
        <w:t>PROGRAM 8</w:t>
      </w:r>
      <w:r w:rsidRPr="00A206C0">
        <w:rPr>
          <w:rStyle w:val="StyleStyleHeading3ComplexItalicLatinChar"/>
          <w:rFonts w:asciiTheme="minorBidi" w:hAnsiTheme="minorBidi" w:cstheme="minorBidi"/>
          <w:b/>
          <w:bCs/>
        </w:rPr>
        <w:tab/>
        <w:t>DEVELOPMENT AGENDA COORDINATION</w:t>
      </w:r>
      <w:bookmarkEnd w:id="118"/>
      <w:bookmarkEnd w:id="119"/>
      <w:bookmarkEnd w:id="120"/>
      <w:bookmarkEnd w:id="121"/>
      <w:bookmarkEnd w:id="122"/>
    </w:p>
    <w:p w:rsidR="00145956" w:rsidRPr="00A206C0" w:rsidRDefault="00145956" w:rsidP="00145956">
      <w:pPr>
        <w:tabs>
          <w:tab w:val="left" w:pos="1701"/>
        </w:tabs>
        <w:ind w:left="1701" w:hanging="1701"/>
        <w:rPr>
          <w:rFonts w:asciiTheme="minorBidi" w:eastAsiaTheme="minorEastAsia" w:hAnsiTheme="minorBidi" w:cstheme="minorBidi"/>
          <w:caps/>
          <w:sz w:val="20"/>
          <w:lang w:eastAsia="ja-JP"/>
        </w:rPr>
      </w:pPr>
    </w:p>
    <w:p w:rsidR="00145956" w:rsidRPr="00A206C0" w:rsidRDefault="00145956" w:rsidP="00145956">
      <w:pPr>
        <w:tabs>
          <w:tab w:val="left" w:pos="1701"/>
        </w:tabs>
        <w:ind w:left="1701" w:hanging="1701"/>
        <w:rPr>
          <w:rFonts w:asciiTheme="minorBidi" w:eastAsiaTheme="minorEastAsia" w:hAnsiTheme="minorBidi" w:cstheme="minorBidi"/>
          <w:iCs/>
          <w:sz w:val="20"/>
          <w:lang w:eastAsia="ja-JP"/>
        </w:rPr>
      </w:pPr>
    </w:p>
    <w:tbl>
      <w:tblPr>
        <w:tblW w:w="9179" w:type="dxa"/>
        <w:tblInd w:w="108" w:type="dxa"/>
        <w:tblLook w:val="01E0" w:firstRow="1" w:lastRow="1" w:firstColumn="1" w:lastColumn="1" w:noHBand="0" w:noVBand="0"/>
      </w:tblPr>
      <w:tblGrid>
        <w:gridCol w:w="9179"/>
      </w:tblGrid>
      <w:tr w:rsidR="00145956" w:rsidRPr="00A206C0" w:rsidTr="00A359AC">
        <w:trPr>
          <w:trHeight w:val="424"/>
        </w:trPr>
        <w:tc>
          <w:tcPr>
            <w:tcW w:w="9179" w:type="dxa"/>
            <w:shd w:val="clear" w:color="auto" w:fill="C6D9F1" w:themeFill="text2" w:themeFillTint="33"/>
            <w:vAlign w:val="center"/>
          </w:tcPr>
          <w:p w:rsidR="00145956" w:rsidRPr="00A206C0" w:rsidRDefault="00145956" w:rsidP="00145956">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145956" w:rsidRPr="00A206C0" w:rsidRDefault="00145956" w:rsidP="00145956">
      <w:pPr>
        <w:jc w:val="both"/>
        <w:rPr>
          <w:rFonts w:eastAsiaTheme="minorEastAsia"/>
          <w:sz w:val="20"/>
          <w:lang w:eastAsia="ja-JP"/>
        </w:rPr>
      </w:pPr>
    </w:p>
    <w:p w:rsidR="00145956" w:rsidRPr="00A206C0" w:rsidRDefault="00145956" w:rsidP="00145956">
      <w:pPr>
        <w:numPr>
          <w:ilvl w:val="0"/>
          <w:numId w:val="39"/>
        </w:numPr>
        <w:ind w:left="360"/>
        <w:contextualSpacing/>
        <w:jc w:val="both"/>
        <w:rPr>
          <w:rFonts w:eastAsiaTheme="minorEastAsia"/>
          <w:sz w:val="20"/>
          <w:lang w:eastAsia="ja-JP"/>
        </w:rPr>
      </w:pPr>
      <w:r w:rsidRPr="00A206C0">
        <w:rPr>
          <w:rFonts w:eastAsiaTheme="minorEastAsia"/>
          <w:sz w:val="20"/>
          <w:lang w:eastAsia="ja-JP"/>
        </w:rPr>
        <w:t xml:space="preserve">Assist the Committee on Development and Intellectual Property (CDIP) in carrying out its mandate to discuss, implement, monitor, assess and report on all adopted recommendations by the Committee, and to debate IP and development-related issues;  </w:t>
      </w:r>
    </w:p>
    <w:p w:rsidR="00145956" w:rsidRPr="00A206C0" w:rsidRDefault="00145956" w:rsidP="00145956">
      <w:pPr>
        <w:jc w:val="both"/>
        <w:rPr>
          <w:rFonts w:eastAsiaTheme="minorEastAsia"/>
          <w:sz w:val="20"/>
          <w:lang w:eastAsia="ja-JP"/>
        </w:rPr>
      </w:pPr>
    </w:p>
    <w:p w:rsidR="00145956" w:rsidRPr="00A206C0" w:rsidRDefault="00145956" w:rsidP="00145956">
      <w:pPr>
        <w:numPr>
          <w:ilvl w:val="0"/>
          <w:numId w:val="39"/>
        </w:numPr>
        <w:ind w:left="360"/>
        <w:contextualSpacing/>
        <w:jc w:val="both"/>
        <w:rPr>
          <w:rFonts w:eastAsiaTheme="minorEastAsia"/>
          <w:sz w:val="20"/>
          <w:lang w:eastAsia="ja-JP"/>
        </w:rPr>
      </w:pPr>
      <w:r w:rsidRPr="00A206C0">
        <w:rPr>
          <w:rFonts w:eastAsiaTheme="minorEastAsia"/>
          <w:sz w:val="20"/>
          <w:lang w:eastAsia="ja-JP"/>
        </w:rPr>
        <w:t xml:space="preserve">Manage and coordinate the Development Agenda (DA) implementation process and ensure that the 45 adopted DA Recommendations are integrated and mainstreamed into all activities of the Organization;  </w:t>
      </w:r>
    </w:p>
    <w:p w:rsidR="00145956" w:rsidRPr="00A206C0" w:rsidRDefault="00145956" w:rsidP="00145956">
      <w:pPr>
        <w:jc w:val="both"/>
        <w:rPr>
          <w:rFonts w:eastAsiaTheme="minorEastAsia"/>
          <w:sz w:val="20"/>
          <w:lang w:eastAsia="ja-JP"/>
        </w:rPr>
      </w:pPr>
    </w:p>
    <w:p w:rsidR="00145956" w:rsidRPr="00A206C0" w:rsidRDefault="00145956" w:rsidP="00145956">
      <w:pPr>
        <w:numPr>
          <w:ilvl w:val="0"/>
          <w:numId w:val="39"/>
        </w:numPr>
        <w:ind w:left="360"/>
        <w:contextualSpacing/>
        <w:jc w:val="both"/>
        <w:rPr>
          <w:rFonts w:eastAsiaTheme="minorEastAsia"/>
          <w:sz w:val="20"/>
          <w:lang w:eastAsia="ja-JP"/>
        </w:rPr>
      </w:pPr>
      <w:r w:rsidRPr="00A206C0">
        <w:rPr>
          <w:rFonts w:eastAsiaTheme="minorEastAsia"/>
          <w:sz w:val="20"/>
          <w:lang w:eastAsia="ja-JP"/>
        </w:rPr>
        <w:t>Focus on the implementation of key priorities, including</w:t>
      </w:r>
      <w:r w:rsidR="00317229" w:rsidRPr="00A206C0">
        <w:rPr>
          <w:rFonts w:eastAsiaTheme="minorEastAsia"/>
          <w:sz w:val="20"/>
          <w:lang w:eastAsia="ja-JP"/>
        </w:rPr>
        <w:t>:</w:t>
      </w:r>
      <w:r w:rsidRPr="00A206C0">
        <w:rPr>
          <w:rFonts w:eastAsiaTheme="minorEastAsia"/>
          <w:sz w:val="20"/>
          <w:lang w:eastAsia="ja-JP"/>
        </w:rPr>
        <w:t xml:space="preserve"> </w:t>
      </w:r>
      <w:r w:rsidR="00317229" w:rsidRPr="00A206C0">
        <w:rPr>
          <w:rFonts w:eastAsiaTheme="minorEastAsia"/>
          <w:sz w:val="20"/>
          <w:lang w:eastAsia="ja-JP"/>
        </w:rPr>
        <w:t>(</w:t>
      </w:r>
      <w:proofErr w:type="spellStart"/>
      <w:r w:rsidR="00317229" w:rsidRPr="00A206C0">
        <w:rPr>
          <w:rFonts w:eastAsiaTheme="minorEastAsia"/>
          <w:sz w:val="20"/>
          <w:lang w:eastAsia="ja-JP"/>
        </w:rPr>
        <w:t>i</w:t>
      </w:r>
      <w:proofErr w:type="spellEnd"/>
      <w:r w:rsidR="00317229" w:rsidRPr="00A206C0">
        <w:rPr>
          <w:rFonts w:eastAsiaTheme="minorEastAsia"/>
          <w:sz w:val="20"/>
          <w:lang w:eastAsia="ja-JP"/>
        </w:rPr>
        <w:t xml:space="preserve">) </w:t>
      </w:r>
      <w:r w:rsidRPr="00A206C0">
        <w:rPr>
          <w:rFonts w:eastAsiaTheme="minorEastAsia"/>
          <w:sz w:val="20"/>
          <w:lang w:eastAsia="ja-JP"/>
        </w:rPr>
        <w:t>the strengthening of the mainstreaming of the DA</w:t>
      </w:r>
      <w:r w:rsidR="00317229" w:rsidRPr="00A206C0">
        <w:rPr>
          <w:rFonts w:eastAsiaTheme="minorEastAsia"/>
          <w:sz w:val="20"/>
          <w:lang w:eastAsia="ja-JP"/>
        </w:rPr>
        <w:t xml:space="preserve">; (ii) </w:t>
      </w:r>
      <w:r w:rsidRPr="00A206C0">
        <w:rPr>
          <w:rFonts w:eastAsiaTheme="minorEastAsia"/>
          <w:sz w:val="20"/>
          <w:lang w:eastAsia="ja-JP"/>
        </w:rPr>
        <w:t>Member States agreed recommendations emanating from the Independent Review of the Development Agenda</w:t>
      </w:r>
      <w:r w:rsidR="00317229" w:rsidRPr="00A206C0">
        <w:rPr>
          <w:rFonts w:eastAsiaTheme="minorEastAsia"/>
          <w:sz w:val="20"/>
          <w:lang w:eastAsia="ja-JP"/>
        </w:rPr>
        <w:t xml:space="preserve">; (iii) </w:t>
      </w:r>
      <w:r w:rsidRPr="00A206C0">
        <w:rPr>
          <w:rFonts w:eastAsiaTheme="minorEastAsia"/>
          <w:sz w:val="20"/>
          <w:lang w:eastAsia="ja-JP"/>
        </w:rPr>
        <w:t>the decisions related to the External Review of the WIPO Technical Assistance in the Area of Cooperation for Development</w:t>
      </w:r>
      <w:r w:rsidR="00317229" w:rsidRPr="00A206C0">
        <w:rPr>
          <w:rFonts w:eastAsiaTheme="minorEastAsia"/>
          <w:sz w:val="20"/>
          <w:lang w:eastAsia="ja-JP"/>
        </w:rPr>
        <w:t xml:space="preserve">; (iv) </w:t>
      </w:r>
      <w:r w:rsidRPr="00A206C0">
        <w:rPr>
          <w:rFonts w:eastAsiaTheme="minorEastAsia"/>
          <w:sz w:val="20"/>
          <w:lang w:eastAsia="ja-JP"/>
        </w:rPr>
        <w:t>the mechanism for updating the database on flexibilities in the IP system and coordinating measures to ensure a better dissemination of its content</w:t>
      </w:r>
      <w:r w:rsidR="00317229" w:rsidRPr="00A206C0">
        <w:rPr>
          <w:rFonts w:eastAsiaTheme="minorEastAsia"/>
          <w:sz w:val="20"/>
          <w:lang w:eastAsia="ja-JP"/>
        </w:rPr>
        <w:t xml:space="preserve">; (v) </w:t>
      </w:r>
      <w:r w:rsidRPr="00A206C0">
        <w:rPr>
          <w:rFonts w:eastAsiaTheme="minorEastAsia"/>
          <w:sz w:val="20"/>
          <w:lang w:eastAsia="ja-JP"/>
        </w:rPr>
        <w:t>the coordination and implementation of the Committee’s decisions related to technology transfer</w:t>
      </w:r>
      <w:r w:rsidR="00317229" w:rsidRPr="00A206C0">
        <w:rPr>
          <w:rFonts w:eastAsiaTheme="minorEastAsia"/>
          <w:sz w:val="20"/>
          <w:lang w:eastAsia="ja-JP"/>
        </w:rPr>
        <w:t xml:space="preserve">; </w:t>
      </w:r>
      <w:r w:rsidRPr="00A206C0">
        <w:rPr>
          <w:rFonts w:eastAsiaTheme="minorEastAsia"/>
          <w:sz w:val="20"/>
          <w:lang w:eastAsia="ja-JP"/>
        </w:rPr>
        <w:t>and</w:t>
      </w:r>
      <w:r w:rsidR="00317229" w:rsidRPr="00A206C0">
        <w:rPr>
          <w:rFonts w:eastAsiaTheme="minorEastAsia"/>
          <w:sz w:val="20"/>
          <w:lang w:eastAsia="ja-JP"/>
        </w:rPr>
        <w:t>,</w:t>
      </w:r>
      <w:r w:rsidRPr="00A206C0">
        <w:rPr>
          <w:rFonts w:eastAsiaTheme="minorEastAsia"/>
          <w:sz w:val="20"/>
          <w:lang w:eastAsia="ja-JP"/>
        </w:rPr>
        <w:t xml:space="preserve"> </w:t>
      </w:r>
      <w:r w:rsidR="00317229" w:rsidRPr="00A206C0">
        <w:rPr>
          <w:rFonts w:eastAsiaTheme="minorEastAsia"/>
          <w:sz w:val="20"/>
          <w:lang w:eastAsia="ja-JP"/>
        </w:rPr>
        <w:t xml:space="preserve">(vi) </w:t>
      </w:r>
      <w:r w:rsidRPr="00A206C0">
        <w:rPr>
          <w:rFonts w:eastAsiaTheme="minorEastAsia"/>
          <w:sz w:val="20"/>
          <w:lang w:eastAsia="ja-JP"/>
        </w:rPr>
        <w:t xml:space="preserve">the reporting on WIPO’s contribution to the Sustainable Development Goals (SDGs);  </w:t>
      </w:r>
    </w:p>
    <w:p w:rsidR="00145956" w:rsidRPr="00A206C0" w:rsidRDefault="00145956" w:rsidP="00145956">
      <w:pPr>
        <w:jc w:val="both"/>
        <w:rPr>
          <w:rFonts w:eastAsiaTheme="minorEastAsia"/>
          <w:sz w:val="20"/>
          <w:lang w:eastAsia="ja-JP"/>
        </w:rPr>
      </w:pPr>
    </w:p>
    <w:p w:rsidR="00145956" w:rsidRPr="00A206C0" w:rsidRDefault="00145956" w:rsidP="00145956">
      <w:pPr>
        <w:numPr>
          <w:ilvl w:val="0"/>
          <w:numId w:val="39"/>
        </w:numPr>
        <w:ind w:left="360"/>
        <w:contextualSpacing/>
        <w:jc w:val="both"/>
        <w:rPr>
          <w:rFonts w:eastAsiaTheme="minorEastAsia"/>
          <w:sz w:val="20"/>
          <w:lang w:eastAsia="ja-JP"/>
        </w:rPr>
      </w:pPr>
      <w:r w:rsidRPr="00A206C0">
        <w:rPr>
          <w:rFonts w:eastAsiaTheme="minorEastAsia"/>
          <w:sz w:val="20"/>
          <w:lang w:eastAsia="ja-JP"/>
        </w:rPr>
        <w:t>Continue to facilitate negotiation processes among Member States and propose strategies for further implementin</w:t>
      </w:r>
      <w:r w:rsidR="004B16F4" w:rsidRPr="00A206C0">
        <w:rPr>
          <w:rFonts w:eastAsiaTheme="minorEastAsia"/>
          <w:sz w:val="20"/>
          <w:lang w:eastAsia="ja-JP"/>
        </w:rPr>
        <w:t>g</w:t>
      </w:r>
      <w:r w:rsidRPr="00A206C0">
        <w:rPr>
          <w:rFonts w:eastAsiaTheme="minorEastAsia"/>
          <w:sz w:val="20"/>
          <w:lang w:eastAsia="ja-JP"/>
        </w:rPr>
        <w:t xml:space="preserve"> DA recommendations while ensuring effective implementation, monitoring, evaluation and reporting of DA projects and mainstreamed activities;  </w:t>
      </w:r>
    </w:p>
    <w:p w:rsidR="00145956" w:rsidRPr="00A206C0" w:rsidRDefault="00145956" w:rsidP="00145956">
      <w:pPr>
        <w:jc w:val="both"/>
        <w:rPr>
          <w:rFonts w:eastAsiaTheme="minorEastAsia"/>
          <w:sz w:val="20"/>
          <w:lang w:eastAsia="ja-JP"/>
        </w:rPr>
      </w:pPr>
    </w:p>
    <w:p w:rsidR="00145956" w:rsidRPr="00A206C0" w:rsidRDefault="00145956" w:rsidP="00145956">
      <w:pPr>
        <w:numPr>
          <w:ilvl w:val="0"/>
          <w:numId w:val="39"/>
        </w:numPr>
        <w:ind w:left="360"/>
        <w:contextualSpacing/>
        <w:jc w:val="both"/>
        <w:rPr>
          <w:rFonts w:eastAsiaTheme="minorEastAsia"/>
          <w:sz w:val="20"/>
          <w:lang w:eastAsia="ja-JP"/>
        </w:rPr>
      </w:pPr>
      <w:r w:rsidRPr="00A206C0">
        <w:rPr>
          <w:rFonts w:eastAsiaTheme="minorEastAsia"/>
          <w:sz w:val="20"/>
          <w:lang w:eastAsia="ja-JP"/>
        </w:rPr>
        <w:t xml:space="preserve">Provide assistance to other programs in the implementation of DA recommendations and ensure notably, that DA principles continue to guide WIPO’s technical assistance activities;  </w:t>
      </w:r>
    </w:p>
    <w:p w:rsidR="00145956" w:rsidRPr="00A206C0" w:rsidRDefault="00145956" w:rsidP="00145956">
      <w:pPr>
        <w:jc w:val="both"/>
        <w:rPr>
          <w:rFonts w:eastAsiaTheme="minorEastAsia"/>
          <w:sz w:val="20"/>
          <w:lang w:eastAsia="ja-JP"/>
        </w:rPr>
      </w:pPr>
    </w:p>
    <w:p w:rsidR="00145956" w:rsidRPr="00A206C0" w:rsidRDefault="00145956" w:rsidP="00145956">
      <w:pPr>
        <w:numPr>
          <w:ilvl w:val="0"/>
          <w:numId w:val="39"/>
        </w:numPr>
        <w:ind w:left="360"/>
        <w:contextualSpacing/>
        <w:jc w:val="both"/>
        <w:rPr>
          <w:rFonts w:eastAsiaTheme="minorEastAsia"/>
          <w:sz w:val="20"/>
          <w:lang w:eastAsia="ja-JP"/>
        </w:rPr>
      </w:pPr>
      <w:r w:rsidRPr="00A206C0">
        <w:rPr>
          <w:rFonts w:eastAsiaTheme="minorEastAsia"/>
          <w:sz w:val="20"/>
          <w:lang w:eastAsia="ja-JP"/>
        </w:rPr>
        <w:t xml:space="preserve">Raise awareness and disseminate information on DA-related matters and support new projects </w:t>
      </w:r>
      <w:r w:rsidR="004B16F4" w:rsidRPr="00A206C0">
        <w:rPr>
          <w:rFonts w:eastAsiaTheme="minorEastAsia"/>
          <w:sz w:val="20"/>
          <w:lang w:eastAsia="ja-JP"/>
        </w:rPr>
        <w:t xml:space="preserve">as well as </w:t>
      </w:r>
      <w:r w:rsidRPr="00A206C0">
        <w:rPr>
          <w:rFonts w:eastAsiaTheme="minorEastAsia"/>
          <w:sz w:val="20"/>
          <w:lang w:eastAsia="ja-JP"/>
        </w:rPr>
        <w:t xml:space="preserve">activities proposed by Member States;  </w:t>
      </w:r>
    </w:p>
    <w:p w:rsidR="00145956" w:rsidRPr="00A206C0" w:rsidRDefault="00145956" w:rsidP="00145956">
      <w:pPr>
        <w:jc w:val="both"/>
        <w:rPr>
          <w:rFonts w:eastAsiaTheme="minorEastAsia"/>
          <w:sz w:val="20"/>
          <w:lang w:eastAsia="ja-JP"/>
        </w:rPr>
      </w:pPr>
    </w:p>
    <w:p w:rsidR="00145956" w:rsidRPr="00A206C0" w:rsidRDefault="00145956" w:rsidP="00145956">
      <w:pPr>
        <w:numPr>
          <w:ilvl w:val="0"/>
          <w:numId w:val="39"/>
        </w:numPr>
        <w:ind w:left="360"/>
        <w:contextualSpacing/>
        <w:jc w:val="both"/>
        <w:rPr>
          <w:rFonts w:eastAsiaTheme="minorEastAsia"/>
          <w:sz w:val="20"/>
          <w:lang w:eastAsia="ja-JP"/>
        </w:rPr>
      </w:pPr>
      <w:r w:rsidRPr="00A206C0">
        <w:rPr>
          <w:rFonts w:eastAsiaTheme="minorEastAsia"/>
          <w:sz w:val="20"/>
          <w:lang w:eastAsia="ja-JP"/>
        </w:rPr>
        <w:t>Continue to undertake other IP and development-related activities as requested by the CDIP and the General Assembly, such as conferences and seminars, notably an International Conference on IP and Development.</w:t>
      </w:r>
    </w:p>
    <w:p w:rsidR="00145956" w:rsidRPr="00A206C0" w:rsidRDefault="00145956" w:rsidP="00145956">
      <w:pPr>
        <w:jc w:val="both"/>
        <w:rPr>
          <w:rFonts w:eastAsiaTheme="minorEastAsia"/>
          <w:sz w:val="20"/>
          <w:lang w:eastAsia="ja-JP"/>
        </w:rPr>
      </w:pPr>
    </w:p>
    <w:p w:rsidR="00145956" w:rsidRPr="00A206C0" w:rsidRDefault="00145956" w:rsidP="00145956">
      <w:pPr>
        <w:jc w:val="both"/>
        <w:rPr>
          <w:rFonts w:eastAsiaTheme="minorEastAsia"/>
          <w:sz w:val="20"/>
          <w:lang w:eastAsia="ja-JP"/>
        </w:rPr>
      </w:pPr>
    </w:p>
    <w:tbl>
      <w:tblPr>
        <w:tblW w:w="9214" w:type="dxa"/>
        <w:tblInd w:w="108" w:type="dxa"/>
        <w:tblLook w:val="01E0" w:firstRow="1" w:lastRow="1" w:firstColumn="1" w:lastColumn="1" w:noHBand="0" w:noVBand="0"/>
      </w:tblPr>
      <w:tblGrid>
        <w:gridCol w:w="4111"/>
        <w:gridCol w:w="5103"/>
      </w:tblGrid>
      <w:tr w:rsidR="00145956" w:rsidRPr="00A206C0" w:rsidTr="00A359AC">
        <w:trPr>
          <w:trHeight w:val="425"/>
        </w:trPr>
        <w:tc>
          <w:tcPr>
            <w:tcW w:w="4111" w:type="dxa"/>
            <w:shd w:val="clear" w:color="auto" w:fill="C6D9F1" w:themeFill="text2" w:themeFillTint="33"/>
            <w:vAlign w:val="center"/>
          </w:tcPr>
          <w:p w:rsidR="00145956" w:rsidRPr="00A206C0" w:rsidRDefault="00145956" w:rsidP="00145956">
            <w:pPr>
              <w:jc w:val="center"/>
              <w:rPr>
                <w:rFonts w:eastAsia="Times New Roman"/>
                <w:b/>
                <w:bCs/>
                <w:sz w:val="18"/>
                <w:szCs w:val="18"/>
                <w:lang w:eastAsia="ja-JP"/>
              </w:rPr>
            </w:pPr>
            <w:r w:rsidRPr="00A206C0">
              <w:rPr>
                <w:rFonts w:eastAsiaTheme="minorEastAsia"/>
                <w:noProof/>
                <w:sz w:val="20"/>
                <w:lang w:eastAsia="en-US"/>
              </w:rPr>
              <mc:AlternateContent>
                <mc:Choice Requires="wps">
                  <w:drawing>
                    <wp:anchor distT="0" distB="0" distL="114300" distR="114300" simplePos="0" relativeHeight="251634688" behindDoc="0" locked="0" layoutInCell="1" allowOverlap="1" wp14:anchorId="6F601214" wp14:editId="53A273E3">
                      <wp:simplePos x="0" y="0"/>
                      <wp:positionH relativeFrom="column">
                        <wp:posOffset>3680460</wp:posOffset>
                      </wp:positionH>
                      <wp:positionV relativeFrom="paragraph">
                        <wp:posOffset>7727315</wp:posOffset>
                      </wp:positionV>
                      <wp:extent cx="866140" cy="333375"/>
                      <wp:effectExtent l="0" t="0" r="0" b="9525"/>
                      <wp:wrapNone/>
                      <wp:docPr id="977" name="Rounded Rectangle 977"/>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ysClr val="window" lastClr="FFFFFF">
                                  <a:lumMod val="65000"/>
                                </a:sysClr>
                              </a:solidFill>
                              <a:ln w="25400" cap="flat" cmpd="sng" algn="ctr">
                                <a:noFill/>
                                <a:prstDash val="solid"/>
                              </a:ln>
                              <a:effectLst/>
                            </wps:spPr>
                            <wps:txbx>
                              <w:txbxContent>
                                <w:p w:rsidR="00E13C78" w:rsidRPr="00B637CD" w:rsidRDefault="00E13C78" w:rsidP="00145956">
                                  <w:pPr>
                                    <w:jc w:val="center"/>
                                    <w:rPr>
                                      <w:b/>
                                    </w:rPr>
                                  </w:pPr>
                                  <w:r>
                                    <w:rPr>
                                      <w:b/>
                                    </w:rPr>
                                    <w:t>DA Rec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77" o:spid="_x0000_s1026" style="position:absolute;left:0;text-align:left;margin-left:289.8pt;margin-top:608.45pt;width:68.2pt;height:26.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" fillcolor="#a6a6a6" stroked="f" strokeweight="2pt">
                      <v:textbox>
                        <w:txbxContent>
                          <w:p w:rsidR="00E13C78" w:rsidRPr="00B637CD" w:rsidRDefault="00E13C78" w:rsidP="00145956">
                            <w:pPr>
                              <w:jc w:val="center"/>
                              <w:rPr>
                                <w:b/>
                              </w:rPr>
                            </w:pPr>
                            <w:r>
                              <w:rPr>
                                <w:b/>
                              </w:rPr>
                              <w:t>DA Rec 14</w:t>
                            </w:r>
                          </w:p>
                        </w:txbxContent>
                      </v:textbox>
                    </v:roundrect>
                  </w:pict>
                </mc:Fallback>
              </mc:AlternateContent>
            </w:r>
            <w:r w:rsidRPr="00A206C0">
              <w:rPr>
                <w:rFonts w:eastAsiaTheme="minorEastAsia"/>
                <w:noProof/>
                <w:sz w:val="20"/>
                <w:lang w:eastAsia="en-US"/>
              </w:rPr>
              <mc:AlternateContent>
                <mc:Choice Requires="wps">
                  <w:drawing>
                    <wp:anchor distT="0" distB="0" distL="114300" distR="114300" simplePos="0" relativeHeight="251635712" behindDoc="0" locked="0" layoutInCell="1" allowOverlap="1" wp14:anchorId="1A44B797" wp14:editId="5943D373">
                      <wp:simplePos x="0" y="0"/>
                      <wp:positionH relativeFrom="column">
                        <wp:posOffset>1478915</wp:posOffset>
                      </wp:positionH>
                      <wp:positionV relativeFrom="paragraph">
                        <wp:posOffset>7724140</wp:posOffset>
                      </wp:positionV>
                      <wp:extent cx="866140" cy="333375"/>
                      <wp:effectExtent l="0" t="0" r="0" b="9525"/>
                      <wp:wrapNone/>
                      <wp:docPr id="978" name="Rounded Rectangle 978"/>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ysClr val="window" lastClr="FFFFFF">
                                  <a:lumMod val="65000"/>
                                </a:sysClr>
                              </a:solidFill>
                              <a:ln w="25400" cap="flat" cmpd="sng" algn="ctr">
                                <a:noFill/>
                                <a:prstDash val="solid"/>
                              </a:ln>
                              <a:effectLst/>
                            </wps:spPr>
                            <wps:txbx>
                              <w:txbxContent>
                                <w:p w:rsidR="00E13C78" w:rsidRPr="00B637CD" w:rsidRDefault="00E13C78" w:rsidP="00145956">
                                  <w:pPr>
                                    <w:jc w:val="center"/>
                                    <w:rPr>
                                      <w:b/>
                                    </w:rPr>
                                  </w:pPr>
                                  <w:r>
                                    <w:rPr>
                                      <w:b/>
                                    </w:rPr>
                                    <w:t>DA Rec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78" o:spid="_x0000_s1027" style="position:absolute;left:0;text-align:left;margin-left:116.45pt;margin-top:608.2pt;width:68.2pt;height:26.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" fillcolor="#a6a6a6" stroked="f" strokeweight="2pt">
                      <v:textbox>
                        <w:txbxContent>
                          <w:p w:rsidR="00E13C78" w:rsidRPr="00B637CD" w:rsidRDefault="00E13C78" w:rsidP="00145956">
                            <w:pPr>
                              <w:jc w:val="center"/>
                              <w:rPr>
                                <w:b/>
                              </w:rPr>
                            </w:pPr>
                            <w:r>
                              <w:rPr>
                                <w:b/>
                              </w:rPr>
                              <w:t>DA Rec 17</w:t>
                            </w:r>
                          </w:p>
                        </w:txbxContent>
                      </v:textbox>
                    </v:roundrect>
                  </w:pict>
                </mc:Fallback>
              </mc:AlternateContent>
            </w:r>
            <w:r w:rsidRPr="00A206C0">
              <w:rPr>
                <w:rFonts w:eastAsia="Times New Roman"/>
                <w:b/>
                <w:bCs/>
                <w:sz w:val="18"/>
                <w:szCs w:val="18"/>
                <w:lang w:eastAsia="ja-JP"/>
              </w:rPr>
              <w:t>Risk(s)</w:t>
            </w:r>
          </w:p>
        </w:tc>
        <w:tc>
          <w:tcPr>
            <w:tcW w:w="5103" w:type="dxa"/>
            <w:shd w:val="clear" w:color="auto" w:fill="C6D9F1" w:themeFill="text2" w:themeFillTint="33"/>
            <w:vAlign w:val="center"/>
          </w:tcPr>
          <w:p w:rsidR="00145956" w:rsidRPr="00A206C0" w:rsidRDefault="00145956" w:rsidP="00145956">
            <w:pPr>
              <w:jc w:val="center"/>
              <w:rPr>
                <w:rFonts w:eastAsia="Times New Roman"/>
                <w:b/>
                <w:bCs/>
                <w:sz w:val="18"/>
                <w:szCs w:val="18"/>
                <w:lang w:eastAsia="ja-JP"/>
              </w:rPr>
            </w:pPr>
            <w:r w:rsidRPr="00A206C0">
              <w:rPr>
                <w:rFonts w:eastAsia="Times New Roman"/>
                <w:b/>
                <w:bCs/>
                <w:sz w:val="18"/>
                <w:szCs w:val="18"/>
                <w:lang w:eastAsia="ja-JP"/>
              </w:rPr>
              <w:t>Mitigation Action(s)</w:t>
            </w:r>
          </w:p>
        </w:tc>
      </w:tr>
      <w:tr w:rsidR="00145956" w:rsidRPr="00A206C0" w:rsidTr="00A359AC">
        <w:trPr>
          <w:trHeight w:val="507"/>
        </w:trPr>
        <w:tc>
          <w:tcPr>
            <w:tcW w:w="4111" w:type="dxa"/>
            <w:shd w:val="clear" w:color="auto" w:fill="auto"/>
            <w:tcMar>
              <w:top w:w="113" w:type="dxa"/>
              <w:bottom w:w="113" w:type="dxa"/>
            </w:tcMar>
          </w:tcPr>
          <w:p w:rsidR="00145956" w:rsidRPr="00A206C0" w:rsidRDefault="00145956" w:rsidP="00145956">
            <w:pPr>
              <w:rPr>
                <w:rFonts w:eastAsia="Times New Roman"/>
                <w:sz w:val="16"/>
                <w:szCs w:val="16"/>
                <w:lang w:eastAsia="ja-JP"/>
              </w:rPr>
            </w:pPr>
            <w:r w:rsidRPr="00A206C0">
              <w:rPr>
                <w:rFonts w:eastAsia="Times New Roman"/>
                <w:color w:val="000000"/>
                <w:sz w:val="16"/>
                <w:lang w:eastAsia="ja-JP"/>
              </w:rPr>
              <w:t>Divergent Member States' views regarding the mainstreaming of DA recommendations in the work of WIPO.</w:t>
            </w:r>
          </w:p>
        </w:tc>
        <w:tc>
          <w:tcPr>
            <w:tcW w:w="5103" w:type="dxa"/>
            <w:shd w:val="clear" w:color="auto" w:fill="auto"/>
            <w:tcMar>
              <w:top w:w="113" w:type="dxa"/>
              <w:bottom w:w="113" w:type="dxa"/>
            </w:tcMar>
          </w:tcPr>
          <w:p w:rsidR="00145956" w:rsidRPr="00A206C0" w:rsidRDefault="00145956" w:rsidP="00145956">
            <w:pPr>
              <w:rPr>
                <w:rFonts w:eastAsia="Times New Roman"/>
                <w:sz w:val="16"/>
                <w:szCs w:val="16"/>
                <w:lang w:eastAsia="ja-JP"/>
              </w:rPr>
            </w:pPr>
            <w:r w:rsidRPr="00A206C0">
              <w:rPr>
                <w:rFonts w:eastAsia="Times New Roman"/>
                <w:sz w:val="16"/>
                <w:szCs w:val="16"/>
                <w:lang w:eastAsia="ja-JP"/>
              </w:rPr>
              <w:t xml:space="preserve">Engage in regular consultations with Member States aiming at facilitating the convergence of Member State views on the </w:t>
            </w:r>
            <w:r w:rsidRPr="00A206C0">
              <w:rPr>
                <w:rFonts w:eastAsia="Times New Roman"/>
                <w:color w:val="000000"/>
                <w:sz w:val="16"/>
                <w:lang w:eastAsia="ja-JP"/>
              </w:rPr>
              <w:t>mainstreaming of DA recommendations</w:t>
            </w:r>
            <w:r w:rsidRPr="00A206C0">
              <w:rPr>
                <w:rFonts w:eastAsia="Times New Roman"/>
                <w:sz w:val="16"/>
                <w:szCs w:val="16"/>
                <w:lang w:eastAsia="ja-JP"/>
              </w:rPr>
              <w:t>.</w:t>
            </w:r>
          </w:p>
        </w:tc>
      </w:tr>
    </w:tbl>
    <w:p w:rsidR="00145956" w:rsidRPr="00A206C0" w:rsidRDefault="00145956" w:rsidP="00145956">
      <w:pPr>
        <w:jc w:val="both"/>
        <w:rPr>
          <w:rFonts w:eastAsiaTheme="minorEastAsia"/>
          <w:sz w:val="20"/>
          <w:lang w:eastAsia="ja-JP"/>
        </w:rPr>
      </w:pPr>
    </w:p>
    <w:p w:rsidR="00145956" w:rsidRPr="00A206C0" w:rsidRDefault="00145956" w:rsidP="00145956">
      <w:pPr>
        <w:jc w:val="both"/>
        <w:rPr>
          <w:rFonts w:eastAsiaTheme="minorEastAsia"/>
          <w:sz w:val="20"/>
          <w:lang w:eastAsia="ja-JP"/>
        </w:rPr>
      </w:pPr>
    </w:p>
    <w:tbl>
      <w:tblPr>
        <w:tblW w:w="9171" w:type="dxa"/>
        <w:tblInd w:w="164" w:type="dxa"/>
        <w:tblLook w:val="04A0" w:firstRow="1" w:lastRow="0" w:firstColumn="1" w:lastColumn="0" w:noHBand="0" w:noVBand="1"/>
      </w:tblPr>
      <w:tblGrid>
        <w:gridCol w:w="2212"/>
        <w:gridCol w:w="2247"/>
        <w:gridCol w:w="2429"/>
        <w:gridCol w:w="2283"/>
      </w:tblGrid>
      <w:tr w:rsidR="00145956" w:rsidRPr="00A206C0" w:rsidTr="00A359AC">
        <w:trPr>
          <w:trHeight w:val="425"/>
          <w:tblHeader/>
        </w:trPr>
        <w:tc>
          <w:tcPr>
            <w:tcW w:w="2212" w:type="dxa"/>
            <w:shd w:val="clear" w:color="000000" w:fill="C5D9F1"/>
            <w:vAlign w:val="center"/>
            <w:hideMark/>
          </w:tcPr>
          <w:p w:rsidR="00145956" w:rsidRPr="00A206C0" w:rsidRDefault="00145956" w:rsidP="00145956">
            <w:pPr>
              <w:jc w:val="center"/>
              <w:rPr>
                <w:rFonts w:eastAsia="Times New Roman"/>
                <w:b/>
                <w:bCs/>
                <w:color w:val="000000"/>
                <w:sz w:val="18"/>
                <w:szCs w:val="18"/>
                <w:lang w:eastAsia="en-US"/>
              </w:rPr>
            </w:pPr>
            <w:r w:rsidRPr="00A206C0">
              <w:rPr>
                <w:rFonts w:eastAsia="Times New Roman"/>
                <w:b/>
                <w:bCs/>
                <w:color w:val="000000"/>
                <w:sz w:val="18"/>
                <w:szCs w:val="18"/>
                <w:lang w:eastAsia="en-US"/>
              </w:rPr>
              <w:t xml:space="preserve">Expected Result </w:t>
            </w:r>
          </w:p>
        </w:tc>
        <w:tc>
          <w:tcPr>
            <w:tcW w:w="2247" w:type="dxa"/>
            <w:shd w:val="clear" w:color="000000" w:fill="C5D9F1"/>
            <w:vAlign w:val="center"/>
            <w:hideMark/>
          </w:tcPr>
          <w:p w:rsidR="00145956" w:rsidRPr="00A206C0" w:rsidRDefault="00145956" w:rsidP="00145956">
            <w:pPr>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429" w:type="dxa"/>
            <w:shd w:val="clear" w:color="000000" w:fill="C5D9F1"/>
            <w:vAlign w:val="center"/>
            <w:hideMark/>
          </w:tcPr>
          <w:p w:rsidR="00145956" w:rsidRPr="00A206C0" w:rsidRDefault="00145956" w:rsidP="00145956">
            <w:pPr>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283" w:type="dxa"/>
            <w:shd w:val="clear" w:color="000000" w:fill="C5D9F1"/>
            <w:vAlign w:val="center"/>
            <w:hideMark/>
          </w:tcPr>
          <w:p w:rsidR="00145956" w:rsidRPr="00A206C0" w:rsidRDefault="00145956" w:rsidP="00145956">
            <w:pPr>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145956" w:rsidRPr="00A206C0" w:rsidTr="00B261F0">
        <w:trPr>
          <w:trHeight w:val="958"/>
        </w:trPr>
        <w:tc>
          <w:tcPr>
            <w:tcW w:w="2212" w:type="dxa"/>
            <w:shd w:val="clear" w:color="000000" w:fill="FFFFFF"/>
            <w:tcMar>
              <w:top w:w="113" w:type="dxa"/>
              <w:bottom w:w="0" w:type="dxa"/>
            </w:tcMar>
            <w:hideMark/>
          </w:tcPr>
          <w:p w:rsidR="00145956" w:rsidRPr="00A206C0" w:rsidRDefault="00145956" w:rsidP="00B261F0">
            <w:pPr>
              <w:rPr>
                <w:rFonts w:eastAsia="Times New Roman"/>
                <w:color w:val="000000"/>
                <w:sz w:val="16"/>
                <w:szCs w:val="16"/>
                <w:lang w:eastAsia="en-US"/>
              </w:rPr>
            </w:pPr>
            <w:r w:rsidRPr="00A206C0">
              <w:rPr>
                <w:rFonts w:eastAsia="Times New Roman"/>
                <w:color w:val="000000"/>
                <w:sz w:val="16"/>
                <w:szCs w:val="16"/>
                <w:lang w:eastAsia="en-US"/>
              </w:rPr>
              <w:t>III.3 Mainstreaming of the DA recommendations in the work of WIPO</w:t>
            </w:r>
          </w:p>
        </w:tc>
        <w:tc>
          <w:tcPr>
            <w:tcW w:w="2247" w:type="dxa"/>
            <w:shd w:val="clear" w:color="000000" w:fill="FFFFFF"/>
            <w:tcMar>
              <w:top w:w="113" w:type="dxa"/>
              <w:bottom w:w="0" w:type="dxa"/>
            </w:tcMar>
            <w:hideMark/>
          </w:tcPr>
          <w:p w:rsidR="00145956" w:rsidRPr="00A206C0" w:rsidRDefault="00145956" w:rsidP="00B261F0">
            <w:pPr>
              <w:rPr>
                <w:rFonts w:eastAsia="Times New Roman"/>
                <w:color w:val="000000"/>
                <w:sz w:val="16"/>
                <w:szCs w:val="16"/>
                <w:lang w:eastAsia="en-US"/>
              </w:rPr>
            </w:pPr>
            <w:r w:rsidRPr="00A206C0">
              <w:rPr>
                <w:rFonts w:eastAsia="Times New Roman"/>
                <w:color w:val="000000"/>
                <w:sz w:val="16"/>
                <w:szCs w:val="16"/>
                <w:lang w:eastAsia="en-US"/>
              </w:rPr>
              <w:t>DA principles and activities related to its implementation are integrated across WIPO programs</w:t>
            </w:r>
          </w:p>
        </w:tc>
        <w:tc>
          <w:tcPr>
            <w:tcW w:w="2429" w:type="dxa"/>
            <w:shd w:val="clear" w:color="000000" w:fill="FFFFFF"/>
            <w:tcMar>
              <w:top w:w="113" w:type="dxa"/>
              <w:bottom w:w="0" w:type="dxa"/>
            </w:tcMar>
            <w:hideMark/>
          </w:tcPr>
          <w:p w:rsidR="00145956" w:rsidRPr="00A206C0" w:rsidRDefault="00145956" w:rsidP="00B261F0">
            <w:pPr>
              <w:rPr>
                <w:rFonts w:eastAsia="Times New Roman"/>
                <w:color w:val="000000"/>
                <w:sz w:val="16"/>
                <w:szCs w:val="16"/>
                <w:lang w:eastAsia="en-US"/>
              </w:rPr>
            </w:pPr>
            <w:r w:rsidRPr="00A206C0">
              <w:rPr>
                <w:rFonts w:eastAsia="Times New Roman"/>
                <w:color w:val="000000"/>
                <w:sz w:val="16"/>
                <w:szCs w:val="16"/>
                <w:lang w:eastAsia="en-US"/>
              </w:rPr>
              <w:t>During the 2016/17 biennium:</w:t>
            </w:r>
            <w:r w:rsidRPr="00A206C0">
              <w:rPr>
                <w:rFonts w:eastAsia="Times New Roman"/>
                <w:color w:val="000000"/>
                <w:sz w:val="16"/>
                <w:szCs w:val="16"/>
                <w:lang w:eastAsia="en-US"/>
              </w:rPr>
              <w:br/>
              <w:t>- 12 Programs were involved in implementing CDIP approved activities; and</w:t>
            </w:r>
            <w:r w:rsidRPr="00A206C0">
              <w:rPr>
                <w:rFonts w:eastAsia="Times New Roman"/>
                <w:color w:val="000000"/>
                <w:sz w:val="16"/>
                <w:szCs w:val="16"/>
                <w:lang w:eastAsia="en-US"/>
              </w:rPr>
              <w:br/>
              <w:t>- 23 Programs reflected mainstreaming of DA in their work</w:t>
            </w:r>
          </w:p>
        </w:tc>
        <w:tc>
          <w:tcPr>
            <w:tcW w:w="2283" w:type="dxa"/>
            <w:shd w:val="clear" w:color="000000" w:fill="FFFFFF"/>
            <w:tcMar>
              <w:top w:w="113" w:type="dxa"/>
              <w:bottom w:w="0" w:type="dxa"/>
            </w:tcMar>
            <w:hideMark/>
          </w:tcPr>
          <w:p w:rsidR="00145956" w:rsidRPr="00A206C0" w:rsidRDefault="00145956" w:rsidP="00B261F0">
            <w:pPr>
              <w:rPr>
                <w:rFonts w:eastAsia="Times New Roman"/>
                <w:color w:val="000000"/>
                <w:sz w:val="16"/>
                <w:szCs w:val="16"/>
                <w:lang w:eastAsia="en-US"/>
              </w:rPr>
            </w:pPr>
            <w:r w:rsidRPr="00A206C0">
              <w:rPr>
                <w:rFonts w:eastAsia="Times New Roman"/>
                <w:color w:val="000000"/>
                <w:sz w:val="16"/>
                <w:szCs w:val="16"/>
                <w:lang w:eastAsia="en-US"/>
              </w:rPr>
              <w:t xml:space="preserve">Continued involvement of the various Programs in the implementation </w:t>
            </w:r>
            <w:r w:rsidR="00000B66" w:rsidRPr="00A206C0">
              <w:rPr>
                <w:rFonts w:eastAsia="Times New Roman"/>
                <w:color w:val="000000"/>
                <w:sz w:val="16"/>
                <w:szCs w:val="16"/>
                <w:lang w:eastAsia="en-US"/>
              </w:rPr>
              <w:t xml:space="preserve">of </w:t>
            </w:r>
            <w:r w:rsidRPr="00A206C0">
              <w:rPr>
                <w:rFonts w:eastAsia="Times New Roman"/>
                <w:color w:val="000000"/>
                <w:sz w:val="16"/>
                <w:szCs w:val="16"/>
                <w:lang w:eastAsia="en-US"/>
              </w:rPr>
              <w:t>DA activities and the integration of their outcomes in their work</w:t>
            </w:r>
          </w:p>
        </w:tc>
      </w:tr>
      <w:tr w:rsidR="00145956" w:rsidRPr="00A206C0" w:rsidTr="002E793E">
        <w:trPr>
          <w:trHeight w:val="814"/>
        </w:trPr>
        <w:tc>
          <w:tcPr>
            <w:tcW w:w="2212" w:type="dxa"/>
            <w:shd w:val="clear" w:color="000000" w:fill="FFFFFF"/>
            <w:tcMar>
              <w:top w:w="113" w:type="dxa"/>
              <w:bottom w:w="0" w:type="dxa"/>
            </w:tcMar>
            <w:vAlign w:val="bottom"/>
            <w:hideMark/>
          </w:tcPr>
          <w:p w:rsidR="00145956" w:rsidRPr="00A206C0" w:rsidRDefault="00145956" w:rsidP="00B261F0">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247" w:type="dxa"/>
            <w:shd w:val="clear" w:color="000000" w:fill="FFFFFF"/>
            <w:tcMar>
              <w:top w:w="113" w:type="dxa"/>
              <w:bottom w:w="0" w:type="dxa"/>
            </w:tcMar>
            <w:hideMark/>
          </w:tcPr>
          <w:p w:rsidR="00145956" w:rsidRPr="00A206C0" w:rsidRDefault="00145956" w:rsidP="00B261F0">
            <w:pPr>
              <w:rPr>
                <w:rFonts w:eastAsia="Times New Roman"/>
                <w:color w:val="000000"/>
                <w:sz w:val="16"/>
                <w:szCs w:val="16"/>
                <w:lang w:eastAsia="en-US"/>
              </w:rPr>
            </w:pPr>
            <w:r w:rsidRPr="00A206C0">
              <w:rPr>
                <w:rFonts w:eastAsia="Times New Roman"/>
                <w:color w:val="000000"/>
                <w:sz w:val="16"/>
                <w:szCs w:val="16"/>
                <w:lang w:eastAsia="en-US"/>
              </w:rPr>
              <w:t>Effective implementation of the recommendations of the Independent Review of DA and its monitoring and reporting progress to CDIP</w:t>
            </w:r>
          </w:p>
        </w:tc>
        <w:tc>
          <w:tcPr>
            <w:tcW w:w="2429" w:type="dxa"/>
            <w:shd w:val="clear" w:color="000000" w:fill="FFFFFF"/>
            <w:tcMar>
              <w:top w:w="113" w:type="dxa"/>
              <w:bottom w:w="0" w:type="dxa"/>
            </w:tcMar>
            <w:hideMark/>
          </w:tcPr>
          <w:p w:rsidR="00145956" w:rsidRPr="00A206C0" w:rsidRDefault="00145956" w:rsidP="00B261F0">
            <w:pPr>
              <w:rPr>
                <w:rFonts w:eastAsia="Times New Roman"/>
                <w:color w:val="000000"/>
                <w:sz w:val="16"/>
                <w:szCs w:val="16"/>
                <w:lang w:eastAsia="en-US"/>
              </w:rPr>
            </w:pPr>
            <w:r w:rsidRPr="00A206C0">
              <w:rPr>
                <w:rFonts w:eastAsia="Times New Roman"/>
                <w:color w:val="000000"/>
                <w:sz w:val="16"/>
                <w:szCs w:val="16"/>
                <w:lang w:eastAsia="en-US"/>
              </w:rPr>
              <w:t>Secretariat's response to the recommendations addressed to it presented to CDIP/19</w:t>
            </w:r>
          </w:p>
        </w:tc>
        <w:tc>
          <w:tcPr>
            <w:tcW w:w="2283" w:type="dxa"/>
            <w:shd w:val="clear" w:color="000000" w:fill="FFFFFF"/>
            <w:tcMar>
              <w:top w:w="113" w:type="dxa"/>
              <w:bottom w:w="0" w:type="dxa"/>
            </w:tcMar>
            <w:hideMark/>
          </w:tcPr>
          <w:p w:rsidR="00145956" w:rsidRPr="00A206C0" w:rsidRDefault="00145956" w:rsidP="00B261F0">
            <w:pPr>
              <w:rPr>
                <w:rFonts w:eastAsia="Times New Roman"/>
                <w:color w:val="000000"/>
                <w:sz w:val="16"/>
                <w:szCs w:val="16"/>
                <w:lang w:eastAsia="en-US"/>
              </w:rPr>
            </w:pPr>
            <w:r w:rsidRPr="00A206C0">
              <w:rPr>
                <w:rFonts w:eastAsia="Times New Roman"/>
                <w:color w:val="000000"/>
                <w:sz w:val="16"/>
                <w:szCs w:val="16"/>
                <w:lang w:eastAsia="en-US"/>
              </w:rPr>
              <w:t>Recommendations approved by the CDIP effectively implemented</w:t>
            </w:r>
          </w:p>
        </w:tc>
      </w:tr>
      <w:tr w:rsidR="00145956" w:rsidRPr="00A206C0" w:rsidTr="002E793E">
        <w:trPr>
          <w:trHeight w:val="1224"/>
        </w:trPr>
        <w:tc>
          <w:tcPr>
            <w:tcW w:w="2212" w:type="dxa"/>
            <w:shd w:val="clear" w:color="000000" w:fill="FFFFFF"/>
            <w:tcMar>
              <w:top w:w="113" w:type="dxa"/>
              <w:bottom w:w="0" w:type="dxa"/>
            </w:tcMar>
            <w:vAlign w:val="bottom"/>
            <w:hideMark/>
          </w:tcPr>
          <w:p w:rsidR="00145956" w:rsidRPr="00A206C0" w:rsidRDefault="00145956" w:rsidP="00B261F0">
            <w:pPr>
              <w:keepNext/>
              <w:keepLines/>
              <w:rPr>
                <w:rFonts w:eastAsia="Times New Roman"/>
                <w:color w:val="000000"/>
                <w:sz w:val="16"/>
                <w:szCs w:val="16"/>
                <w:lang w:eastAsia="en-US"/>
              </w:rPr>
            </w:pPr>
            <w:r w:rsidRPr="00A206C0">
              <w:rPr>
                <w:rFonts w:eastAsia="Times New Roman"/>
                <w:color w:val="000000"/>
                <w:sz w:val="16"/>
                <w:szCs w:val="16"/>
                <w:lang w:eastAsia="en-US"/>
              </w:rPr>
              <w:lastRenderedPageBreak/>
              <w:t> </w:t>
            </w:r>
          </w:p>
        </w:tc>
        <w:tc>
          <w:tcPr>
            <w:tcW w:w="2247" w:type="dxa"/>
            <w:shd w:val="clear" w:color="000000" w:fill="FFFFFF"/>
            <w:tcMar>
              <w:top w:w="113" w:type="dxa"/>
              <w:bottom w:w="0" w:type="dxa"/>
            </w:tcMar>
            <w:hideMark/>
          </w:tcPr>
          <w:p w:rsidR="00145956" w:rsidRPr="00A206C0" w:rsidRDefault="00145956" w:rsidP="00B261F0">
            <w:pPr>
              <w:keepNext/>
              <w:keepLines/>
              <w:rPr>
                <w:rFonts w:eastAsia="Times New Roman"/>
                <w:color w:val="000000"/>
                <w:sz w:val="16"/>
                <w:szCs w:val="16"/>
                <w:lang w:eastAsia="en-US"/>
              </w:rPr>
            </w:pPr>
            <w:r w:rsidRPr="00A206C0">
              <w:rPr>
                <w:rFonts w:eastAsia="Times New Roman"/>
                <w:color w:val="000000"/>
                <w:sz w:val="16"/>
                <w:szCs w:val="16"/>
                <w:lang w:eastAsia="en-US"/>
              </w:rPr>
              <w:t>Effective implementation and reporting on the CDIP decision on the External Review of WIPO Technical Assistance in the Area of Cooperation for Development</w:t>
            </w:r>
          </w:p>
        </w:tc>
        <w:tc>
          <w:tcPr>
            <w:tcW w:w="2429" w:type="dxa"/>
            <w:shd w:val="clear" w:color="000000" w:fill="FFFFFF"/>
            <w:tcMar>
              <w:top w:w="113" w:type="dxa"/>
              <w:bottom w:w="0" w:type="dxa"/>
            </w:tcMar>
            <w:hideMark/>
          </w:tcPr>
          <w:p w:rsidR="00145956" w:rsidRPr="00A206C0" w:rsidRDefault="00145956" w:rsidP="00B261F0">
            <w:pPr>
              <w:keepNext/>
              <w:keepLines/>
              <w:rPr>
                <w:rFonts w:eastAsia="Times New Roman"/>
                <w:color w:val="000000"/>
                <w:sz w:val="16"/>
                <w:szCs w:val="16"/>
                <w:lang w:eastAsia="en-US"/>
              </w:rPr>
            </w:pPr>
            <w:r w:rsidRPr="00A206C0">
              <w:rPr>
                <w:rFonts w:eastAsia="Times New Roman"/>
                <w:color w:val="000000"/>
                <w:sz w:val="16"/>
                <w:szCs w:val="16"/>
                <w:lang w:eastAsia="en-US"/>
              </w:rPr>
              <w:t>Decision by CDIP/18 to implement the proposal contained in Appendix I of the Summary by the Chair of CDIP/17</w:t>
            </w:r>
          </w:p>
        </w:tc>
        <w:tc>
          <w:tcPr>
            <w:tcW w:w="2283" w:type="dxa"/>
            <w:shd w:val="clear" w:color="000000" w:fill="FFFFFF"/>
            <w:tcMar>
              <w:top w:w="113" w:type="dxa"/>
              <w:bottom w:w="0" w:type="dxa"/>
            </w:tcMar>
            <w:hideMark/>
          </w:tcPr>
          <w:p w:rsidR="00145956" w:rsidRPr="00A206C0" w:rsidRDefault="00145956" w:rsidP="00B261F0">
            <w:pPr>
              <w:keepNext/>
              <w:keepLines/>
              <w:rPr>
                <w:rFonts w:eastAsia="Times New Roman"/>
                <w:color w:val="000000"/>
                <w:sz w:val="16"/>
                <w:szCs w:val="16"/>
                <w:lang w:eastAsia="en-US"/>
              </w:rPr>
            </w:pPr>
            <w:r w:rsidRPr="00A206C0">
              <w:rPr>
                <w:rFonts w:eastAsia="Times New Roman"/>
                <w:color w:val="000000"/>
                <w:sz w:val="16"/>
                <w:szCs w:val="16"/>
                <w:lang w:eastAsia="en-US"/>
              </w:rPr>
              <w:t>6 items in the decision containing multiple actions effectively implemented</w:t>
            </w:r>
          </w:p>
        </w:tc>
      </w:tr>
      <w:tr w:rsidR="00145956" w:rsidRPr="00A206C0" w:rsidTr="002E793E">
        <w:trPr>
          <w:trHeight w:val="1118"/>
        </w:trPr>
        <w:tc>
          <w:tcPr>
            <w:tcW w:w="2212" w:type="dxa"/>
            <w:shd w:val="clear" w:color="000000" w:fill="FFFFFF"/>
            <w:tcMar>
              <w:top w:w="113" w:type="dxa"/>
              <w:bottom w:w="0" w:type="dxa"/>
            </w:tcMar>
            <w:vAlign w:val="bottom"/>
            <w:hideMark/>
          </w:tcPr>
          <w:p w:rsidR="00145956" w:rsidRPr="00A206C0" w:rsidRDefault="00145956" w:rsidP="00B261F0">
            <w:pPr>
              <w:rPr>
                <w:rFonts w:eastAsia="Times New Roman"/>
                <w:color w:val="000000"/>
                <w:sz w:val="16"/>
                <w:szCs w:val="16"/>
                <w:lang w:eastAsia="en-US"/>
              </w:rPr>
            </w:pPr>
            <w:r w:rsidRPr="00A206C0">
              <w:rPr>
                <w:rFonts w:eastAsia="Times New Roman"/>
                <w:color w:val="000000"/>
                <w:sz w:val="16"/>
                <w:szCs w:val="16"/>
                <w:lang w:eastAsia="en-US"/>
              </w:rPr>
              <w:t> </w:t>
            </w:r>
          </w:p>
        </w:tc>
        <w:tc>
          <w:tcPr>
            <w:tcW w:w="2247" w:type="dxa"/>
            <w:shd w:val="clear" w:color="000000" w:fill="FFFFFF"/>
            <w:tcMar>
              <w:top w:w="113" w:type="dxa"/>
              <w:bottom w:w="0" w:type="dxa"/>
            </w:tcMar>
            <w:hideMark/>
          </w:tcPr>
          <w:p w:rsidR="00145956" w:rsidRPr="00A206C0" w:rsidRDefault="00145956" w:rsidP="00B261F0">
            <w:pPr>
              <w:rPr>
                <w:rFonts w:eastAsia="Times New Roman"/>
                <w:color w:val="000000"/>
                <w:sz w:val="16"/>
                <w:szCs w:val="16"/>
                <w:lang w:eastAsia="en-US"/>
              </w:rPr>
            </w:pPr>
            <w:r w:rsidRPr="00A206C0">
              <w:rPr>
                <w:rFonts w:eastAsia="Times New Roman"/>
                <w:color w:val="000000"/>
                <w:sz w:val="16"/>
                <w:szCs w:val="16"/>
                <w:lang w:eastAsia="en-US"/>
              </w:rPr>
              <w:t>Continued enhancement of the mechanism for the development, implementation, monitoring, and evaluation of DA projects and activities</w:t>
            </w:r>
          </w:p>
        </w:tc>
        <w:tc>
          <w:tcPr>
            <w:tcW w:w="2429" w:type="dxa"/>
            <w:shd w:val="clear" w:color="000000" w:fill="FFFFFF"/>
            <w:tcMar>
              <w:top w:w="113" w:type="dxa"/>
              <w:bottom w:w="0" w:type="dxa"/>
            </w:tcMar>
            <w:hideMark/>
          </w:tcPr>
          <w:p w:rsidR="00145956" w:rsidRPr="00A206C0" w:rsidRDefault="00145956" w:rsidP="00B261F0">
            <w:pPr>
              <w:rPr>
                <w:rFonts w:eastAsia="Times New Roman"/>
                <w:color w:val="000000"/>
                <w:sz w:val="16"/>
                <w:szCs w:val="16"/>
                <w:lang w:eastAsia="en-US"/>
              </w:rPr>
            </w:pPr>
            <w:r w:rsidRPr="00A206C0">
              <w:rPr>
                <w:rFonts w:eastAsia="Times New Roman"/>
                <w:color w:val="000000"/>
                <w:sz w:val="16"/>
                <w:szCs w:val="16"/>
                <w:lang w:eastAsia="en-US"/>
              </w:rPr>
              <w:t>Current procedures for the implementation of DA recommendations as established in the Organization</w:t>
            </w:r>
          </w:p>
        </w:tc>
        <w:tc>
          <w:tcPr>
            <w:tcW w:w="2283" w:type="dxa"/>
            <w:shd w:val="clear" w:color="000000" w:fill="FFFFFF"/>
            <w:tcMar>
              <w:top w:w="113" w:type="dxa"/>
              <w:bottom w:w="0" w:type="dxa"/>
            </w:tcMar>
            <w:hideMark/>
          </w:tcPr>
          <w:p w:rsidR="00145956" w:rsidRPr="00A206C0" w:rsidRDefault="00145956" w:rsidP="00B261F0">
            <w:pPr>
              <w:rPr>
                <w:rFonts w:eastAsia="Times New Roman"/>
                <w:color w:val="000000"/>
                <w:sz w:val="16"/>
                <w:szCs w:val="16"/>
                <w:lang w:eastAsia="en-US"/>
              </w:rPr>
            </w:pPr>
            <w:r w:rsidRPr="00A206C0">
              <w:rPr>
                <w:rFonts w:eastAsia="Times New Roman"/>
                <w:color w:val="000000"/>
                <w:sz w:val="16"/>
                <w:szCs w:val="16"/>
                <w:lang w:eastAsia="en-US"/>
              </w:rPr>
              <w:t>Enhanced mechanism that incorporates recommendations of the independent evaluations of projects and the Independent Review of DA approved by the CDIP</w:t>
            </w:r>
          </w:p>
        </w:tc>
      </w:tr>
      <w:tr w:rsidR="00145956" w:rsidRPr="00A206C0" w:rsidTr="002E793E">
        <w:trPr>
          <w:trHeight w:val="992"/>
        </w:trPr>
        <w:tc>
          <w:tcPr>
            <w:tcW w:w="2212" w:type="dxa"/>
            <w:shd w:val="clear" w:color="000000" w:fill="FFFFFF"/>
            <w:tcMar>
              <w:top w:w="113" w:type="dxa"/>
              <w:bottom w:w="0" w:type="dxa"/>
            </w:tcMar>
            <w:vAlign w:val="bottom"/>
            <w:hideMark/>
          </w:tcPr>
          <w:p w:rsidR="00145956" w:rsidRPr="00A206C0" w:rsidRDefault="00145956" w:rsidP="00B261F0">
            <w:pPr>
              <w:rPr>
                <w:rFonts w:eastAsia="Times New Roman"/>
                <w:color w:val="000000"/>
                <w:sz w:val="16"/>
                <w:szCs w:val="16"/>
                <w:lang w:eastAsia="en-US"/>
              </w:rPr>
            </w:pPr>
            <w:r w:rsidRPr="00A206C0">
              <w:rPr>
                <w:rFonts w:eastAsia="Times New Roman"/>
                <w:color w:val="000000"/>
                <w:sz w:val="16"/>
                <w:szCs w:val="16"/>
                <w:lang w:eastAsia="en-US"/>
              </w:rPr>
              <w:t> </w:t>
            </w:r>
          </w:p>
        </w:tc>
        <w:tc>
          <w:tcPr>
            <w:tcW w:w="2247" w:type="dxa"/>
            <w:shd w:val="clear" w:color="000000" w:fill="FFFFFF"/>
            <w:tcMar>
              <w:top w:w="113" w:type="dxa"/>
              <w:bottom w:w="0" w:type="dxa"/>
            </w:tcMar>
            <w:hideMark/>
          </w:tcPr>
          <w:p w:rsidR="00145956" w:rsidRPr="00A206C0" w:rsidRDefault="00145956" w:rsidP="00B261F0">
            <w:pPr>
              <w:rPr>
                <w:rFonts w:eastAsia="Times New Roman"/>
                <w:color w:val="000000"/>
                <w:sz w:val="16"/>
                <w:szCs w:val="16"/>
                <w:lang w:eastAsia="en-US"/>
              </w:rPr>
            </w:pPr>
            <w:r w:rsidRPr="00A206C0">
              <w:rPr>
                <w:rFonts w:eastAsia="Times New Roman"/>
                <w:color w:val="000000"/>
                <w:sz w:val="16"/>
                <w:szCs w:val="16"/>
                <w:lang w:eastAsia="en-US"/>
              </w:rPr>
              <w:t>Level of Member States' satisfaction with WIPO's dissemination of information on DA and its implementation</w:t>
            </w:r>
          </w:p>
        </w:tc>
        <w:tc>
          <w:tcPr>
            <w:tcW w:w="2429" w:type="dxa"/>
            <w:shd w:val="clear" w:color="000000" w:fill="FFFFFF"/>
            <w:tcMar>
              <w:top w:w="113" w:type="dxa"/>
              <w:bottom w:w="0" w:type="dxa"/>
            </w:tcMar>
            <w:hideMark/>
          </w:tcPr>
          <w:p w:rsidR="00145956" w:rsidRPr="00A206C0" w:rsidRDefault="00145956" w:rsidP="00B261F0">
            <w:pPr>
              <w:rPr>
                <w:rFonts w:eastAsia="Times New Roman"/>
                <w:color w:val="000000"/>
                <w:sz w:val="16"/>
                <w:szCs w:val="16"/>
                <w:lang w:eastAsia="en-US"/>
              </w:rPr>
            </w:pPr>
            <w:r w:rsidRPr="00A206C0">
              <w:rPr>
                <w:rFonts w:eastAsia="Times New Roman"/>
                <w:color w:val="000000"/>
                <w:sz w:val="16"/>
                <w:szCs w:val="16"/>
                <w:lang w:eastAsia="en-US"/>
              </w:rPr>
              <w:t>86.6% (2016)</w:t>
            </w:r>
          </w:p>
        </w:tc>
        <w:tc>
          <w:tcPr>
            <w:tcW w:w="2283" w:type="dxa"/>
            <w:shd w:val="clear" w:color="000000" w:fill="FFFFFF"/>
            <w:tcMar>
              <w:top w:w="113" w:type="dxa"/>
              <w:bottom w:w="0" w:type="dxa"/>
            </w:tcMar>
            <w:hideMark/>
          </w:tcPr>
          <w:p w:rsidR="00145956" w:rsidRPr="00A206C0" w:rsidRDefault="00145956" w:rsidP="00B261F0">
            <w:pPr>
              <w:rPr>
                <w:rFonts w:eastAsia="Times New Roman"/>
                <w:color w:val="000000"/>
                <w:sz w:val="16"/>
                <w:szCs w:val="16"/>
                <w:lang w:eastAsia="en-US"/>
              </w:rPr>
            </w:pPr>
            <w:r w:rsidRPr="00A206C0">
              <w:rPr>
                <w:rFonts w:eastAsia="Times New Roman"/>
                <w:color w:val="000000"/>
                <w:sz w:val="16"/>
                <w:szCs w:val="16"/>
                <w:lang w:eastAsia="en-US"/>
              </w:rPr>
              <w:t>80%</w:t>
            </w:r>
          </w:p>
        </w:tc>
      </w:tr>
    </w:tbl>
    <w:p w:rsidR="00145956" w:rsidRPr="00A206C0" w:rsidRDefault="00145956" w:rsidP="00145956">
      <w:pPr>
        <w:jc w:val="both"/>
        <w:rPr>
          <w:rFonts w:eastAsiaTheme="minorEastAsia"/>
          <w:sz w:val="20"/>
          <w:lang w:eastAsia="ja-JP"/>
        </w:rPr>
      </w:pPr>
    </w:p>
    <w:p w:rsidR="00834634" w:rsidRPr="00A206C0" w:rsidRDefault="00834634" w:rsidP="00145956">
      <w:pPr>
        <w:jc w:val="both"/>
        <w:rPr>
          <w:rFonts w:eastAsiaTheme="minorEastAsia"/>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834634" w:rsidRPr="00A206C0" w:rsidTr="00C5469E">
        <w:trPr>
          <w:trHeight w:val="423"/>
        </w:trPr>
        <w:tc>
          <w:tcPr>
            <w:tcW w:w="9445" w:type="dxa"/>
            <w:shd w:val="clear" w:color="auto" w:fill="C6D9F1" w:themeFill="text2" w:themeFillTint="33"/>
            <w:vAlign w:val="center"/>
          </w:tcPr>
          <w:p w:rsidR="00834634" w:rsidRPr="00A206C0" w:rsidRDefault="00834634"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 xml:space="preserve">Resources for Program </w:t>
            </w:r>
            <w:r w:rsidR="00CE6426" w:rsidRPr="00A206C0">
              <w:rPr>
                <w:rFonts w:asciiTheme="minorBidi" w:hAnsiTheme="minorBidi" w:cstheme="minorBidi"/>
                <w:b/>
                <w:color w:val="000000"/>
                <w:sz w:val="20"/>
              </w:rPr>
              <w:t>8</w:t>
            </w:r>
          </w:p>
        </w:tc>
      </w:tr>
    </w:tbl>
    <w:p w:rsidR="00834634" w:rsidRPr="00A206C0" w:rsidRDefault="00834634" w:rsidP="00834634">
      <w:pPr>
        <w:rPr>
          <w:rFonts w:asciiTheme="minorBidi" w:hAnsiTheme="minorBidi" w:cstheme="minorBidi"/>
          <w:sz w:val="20"/>
        </w:rPr>
      </w:pPr>
    </w:p>
    <w:p w:rsidR="00F74895" w:rsidRPr="00A206C0" w:rsidRDefault="00F74895" w:rsidP="00F74895">
      <w:pPr>
        <w:pStyle w:val="ListParagraph"/>
        <w:numPr>
          <w:ilvl w:val="0"/>
          <w:numId w:val="96"/>
        </w:numPr>
        <w:ind w:left="0" w:firstLine="0"/>
        <w:rPr>
          <w:rFonts w:asciiTheme="minorBidi" w:hAnsiTheme="minorBidi"/>
          <w:sz w:val="20"/>
          <w:szCs w:val="20"/>
        </w:rPr>
      </w:pPr>
      <w:r w:rsidRPr="00A206C0">
        <w:rPr>
          <w:rFonts w:asciiTheme="minorBidi" w:hAnsiTheme="minorBidi"/>
          <w:sz w:val="20"/>
          <w:szCs w:val="20"/>
        </w:rPr>
        <w:t xml:space="preserve">The overall resources for the Program in 2018/19 show a decrease of 5.9 per cent compared to the 2016/17 Approved Budget.  </w:t>
      </w:r>
    </w:p>
    <w:p w:rsidR="00F74895" w:rsidRPr="00A206C0" w:rsidRDefault="00F74895" w:rsidP="00F74895">
      <w:pPr>
        <w:pStyle w:val="ListParagraph"/>
        <w:ind w:left="0"/>
        <w:rPr>
          <w:rFonts w:asciiTheme="minorBidi" w:hAnsiTheme="minorBidi"/>
          <w:sz w:val="20"/>
          <w:szCs w:val="20"/>
        </w:rPr>
      </w:pPr>
    </w:p>
    <w:p w:rsidR="00F74895" w:rsidRPr="00A206C0" w:rsidRDefault="00F74895" w:rsidP="00F74895">
      <w:pPr>
        <w:pStyle w:val="ListParagraph"/>
        <w:numPr>
          <w:ilvl w:val="0"/>
          <w:numId w:val="96"/>
        </w:numPr>
        <w:ind w:left="0" w:firstLine="0"/>
        <w:rPr>
          <w:rFonts w:asciiTheme="minorBidi" w:hAnsiTheme="minorBidi"/>
          <w:sz w:val="20"/>
          <w:szCs w:val="20"/>
        </w:rPr>
      </w:pPr>
      <w:r w:rsidRPr="00A206C0">
        <w:rPr>
          <w:rFonts w:asciiTheme="minorBidi" w:hAnsiTheme="minorBidi"/>
          <w:sz w:val="20"/>
          <w:szCs w:val="20"/>
        </w:rPr>
        <w:t>The decrease in personnel resources is due to the re-profiling of a vacant post (lower grade) based on business needs.</w:t>
      </w:r>
      <w:r w:rsidR="004B16F4" w:rsidRPr="00A206C0">
        <w:rPr>
          <w:rFonts w:asciiTheme="minorBidi" w:hAnsiTheme="minorBidi"/>
          <w:sz w:val="20"/>
          <w:szCs w:val="20"/>
        </w:rPr>
        <w:t xml:space="preserve"> The total number of posts remains stable.</w:t>
      </w:r>
      <w:r w:rsidRPr="00A206C0">
        <w:rPr>
          <w:rFonts w:asciiTheme="minorBidi" w:hAnsiTheme="minorBidi"/>
          <w:sz w:val="20"/>
          <w:szCs w:val="20"/>
        </w:rPr>
        <w:t xml:space="preserve">  </w:t>
      </w:r>
    </w:p>
    <w:p w:rsidR="00F74895" w:rsidRPr="00A206C0" w:rsidRDefault="00F74895" w:rsidP="00F74895">
      <w:pPr>
        <w:pStyle w:val="ListParagraph"/>
        <w:ind w:left="0"/>
        <w:rPr>
          <w:rFonts w:asciiTheme="minorBidi" w:hAnsiTheme="minorBidi"/>
          <w:sz w:val="20"/>
          <w:szCs w:val="20"/>
        </w:rPr>
      </w:pPr>
    </w:p>
    <w:p w:rsidR="00F74895" w:rsidRPr="00A206C0" w:rsidRDefault="00F74895" w:rsidP="00F74895">
      <w:pPr>
        <w:pStyle w:val="ListParagraph"/>
        <w:numPr>
          <w:ilvl w:val="0"/>
          <w:numId w:val="96"/>
        </w:numPr>
        <w:ind w:left="0" w:firstLine="0"/>
        <w:rPr>
          <w:rFonts w:asciiTheme="minorBidi" w:hAnsiTheme="minorBidi"/>
          <w:sz w:val="20"/>
          <w:szCs w:val="20"/>
        </w:rPr>
      </w:pPr>
      <w:r w:rsidRPr="00A206C0">
        <w:rPr>
          <w:rFonts w:asciiTheme="minorBidi" w:hAnsiTheme="minorBidi"/>
          <w:sz w:val="20"/>
          <w:szCs w:val="20"/>
        </w:rPr>
        <w:t xml:space="preserve">The non-personnel resources in 2018/19 are at the same level as in the 2016/17 Approved Budget. </w:t>
      </w:r>
    </w:p>
    <w:p w:rsidR="00F74895" w:rsidRPr="00A206C0" w:rsidRDefault="00F74895" w:rsidP="00834634">
      <w:pPr>
        <w:rPr>
          <w:rFonts w:asciiTheme="minorBidi" w:hAnsiTheme="minorBidi" w:cstheme="minorBidi"/>
          <w:sz w:val="20"/>
        </w:rPr>
      </w:pPr>
    </w:p>
    <w:p w:rsidR="00F1636D" w:rsidRPr="00A206C0" w:rsidRDefault="00F1636D" w:rsidP="00834634">
      <w:pPr>
        <w:rPr>
          <w:rFonts w:asciiTheme="minorBidi" w:hAnsiTheme="minorBidi" w:cstheme="minorBidi"/>
          <w:sz w:val="20"/>
        </w:rPr>
      </w:pPr>
    </w:p>
    <w:p w:rsidR="00B44752" w:rsidRPr="00A206C0" w:rsidRDefault="00B44752" w:rsidP="00B44752">
      <w:pPr>
        <w:jc w:val="center"/>
        <w:rPr>
          <w:b/>
          <w:sz w:val="18"/>
          <w:szCs w:val="18"/>
        </w:rPr>
      </w:pPr>
      <w:r w:rsidRPr="00A206C0">
        <w:rPr>
          <w:b/>
          <w:sz w:val="18"/>
          <w:szCs w:val="18"/>
        </w:rPr>
        <w:t>Program 8:  Resources by Result</w:t>
      </w:r>
    </w:p>
    <w:p w:rsidR="00B44752" w:rsidRPr="00A206C0" w:rsidRDefault="00B44752" w:rsidP="00B44752">
      <w:pPr>
        <w:jc w:val="center"/>
        <w:rPr>
          <w:i/>
          <w:sz w:val="18"/>
          <w:szCs w:val="18"/>
        </w:rPr>
      </w:pPr>
      <w:r w:rsidRPr="00A206C0">
        <w:rPr>
          <w:i/>
          <w:sz w:val="18"/>
          <w:szCs w:val="18"/>
        </w:rPr>
        <w:t>(in thousands of Swiss francs)</w:t>
      </w:r>
    </w:p>
    <w:p w:rsidR="00B44752" w:rsidRPr="00A206C0" w:rsidRDefault="00B44752" w:rsidP="00B44752"/>
    <w:p w:rsidR="00B44752" w:rsidRPr="00A206C0" w:rsidRDefault="00B44752" w:rsidP="00B44752">
      <w:pPr>
        <w:jc w:val="center"/>
      </w:pPr>
      <w:r w:rsidRPr="00A206C0">
        <w:rPr>
          <w:noProof/>
          <w:lang w:eastAsia="en-US"/>
        </w:rPr>
        <w:drawing>
          <wp:inline distT="0" distB="0" distL="0" distR="0" wp14:anchorId="1A13DA71" wp14:editId="06AFD79A">
            <wp:extent cx="5400000" cy="995326"/>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00000" cy="995326"/>
                    </a:xfrm>
                    <a:prstGeom prst="rect">
                      <a:avLst/>
                    </a:prstGeom>
                    <a:noFill/>
                    <a:ln>
                      <a:noFill/>
                    </a:ln>
                  </pic:spPr>
                </pic:pic>
              </a:graphicData>
            </a:graphic>
          </wp:inline>
        </w:drawing>
      </w:r>
    </w:p>
    <w:p w:rsidR="00B44752" w:rsidRPr="00A206C0" w:rsidRDefault="00B44752" w:rsidP="00B44752">
      <w:pPr>
        <w:rPr>
          <w:rFonts w:asciiTheme="minorBidi" w:hAnsiTheme="minorBidi" w:cstheme="minorBidi"/>
          <w:sz w:val="20"/>
        </w:rPr>
      </w:pPr>
    </w:p>
    <w:p w:rsidR="00B44752" w:rsidRPr="00A206C0" w:rsidRDefault="00B44752" w:rsidP="00834634">
      <w:pPr>
        <w:rPr>
          <w:rFonts w:asciiTheme="minorBidi" w:hAnsiTheme="minorBidi" w:cstheme="minorBidi"/>
          <w:sz w:val="20"/>
        </w:rPr>
      </w:pPr>
    </w:p>
    <w:p w:rsidR="00F74895" w:rsidRPr="00A206C0" w:rsidRDefault="00F74895" w:rsidP="00F74895">
      <w:pPr>
        <w:keepNext/>
        <w:keepLines/>
        <w:jc w:val="center"/>
        <w:rPr>
          <w:b/>
          <w:sz w:val="18"/>
          <w:szCs w:val="18"/>
        </w:rPr>
      </w:pPr>
      <w:r w:rsidRPr="00A206C0">
        <w:rPr>
          <w:b/>
          <w:sz w:val="18"/>
          <w:szCs w:val="18"/>
        </w:rPr>
        <w:lastRenderedPageBreak/>
        <w:t>Program 8:  Resources by Cost Category</w:t>
      </w:r>
    </w:p>
    <w:p w:rsidR="00F74895" w:rsidRPr="00A206C0" w:rsidRDefault="00F74895" w:rsidP="00F74895">
      <w:pPr>
        <w:keepNext/>
        <w:keepLines/>
        <w:jc w:val="center"/>
        <w:rPr>
          <w:i/>
          <w:sz w:val="18"/>
          <w:szCs w:val="18"/>
        </w:rPr>
      </w:pPr>
      <w:r w:rsidRPr="00A206C0">
        <w:rPr>
          <w:i/>
          <w:sz w:val="18"/>
          <w:szCs w:val="18"/>
        </w:rPr>
        <w:t>(in thousands of Swiss francs)</w:t>
      </w:r>
    </w:p>
    <w:p w:rsidR="00F74895" w:rsidRPr="00A206C0" w:rsidRDefault="00F74895" w:rsidP="00F74895">
      <w:pPr>
        <w:keepNext/>
        <w:keepLines/>
        <w:jc w:val="center"/>
        <w:rPr>
          <w:b/>
          <w:i/>
          <w:sz w:val="16"/>
          <w:szCs w:val="16"/>
        </w:rPr>
      </w:pPr>
    </w:p>
    <w:p w:rsidR="00F74895" w:rsidRPr="00A206C0" w:rsidRDefault="00F74895" w:rsidP="00F74895">
      <w:pPr>
        <w:keepNext/>
        <w:keepLines/>
        <w:jc w:val="center"/>
        <w:rPr>
          <w:b/>
          <w:sz w:val="16"/>
          <w:szCs w:val="16"/>
        </w:rPr>
      </w:pPr>
      <w:r w:rsidRPr="00A206C0">
        <w:rPr>
          <w:noProof/>
          <w:lang w:eastAsia="en-US"/>
        </w:rPr>
        <w:drawing>
          <wp:inline distT="0" distB="0" distL="0" distR="0" wp14:anchorId="22EEEB6A" wp14:editId="42CA0B63">
            <wp:extent cx="5400000" cy="6108808"/>
            <wp:effectExtent l="0" t="0" r="0" b="6350"/>
            <wp:docPr id="1276" name="Picture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00000" cy="6108808"/>
                    </a:xfrm>
                    <a:prstGeom prst="rect">
                      <a:avLst/>
                    </a:prstGeom>
                    <a:noFill/>
                    <a:ln>
                      <a:noFill/>
                    </a:ln>
                  </pic:spPr>
                </pic:pic>
              </a:graphicData>
            </a:graphic>
          </wp:inline>
        </w:drawing>
      </w:r>
    </w:p>
    <w:p w:rsidR="00F74895" w:rsidRPr="00A206C0" w:rsidRDefault="00F74895" w:rsidP="00F74895"/>
    <w:p w:rsidR="00834634" w:rsidRPr="00A206C0" w:rsidRDefault="00834634" w:rsidP="004D5881">
      <w:pPr>
        <w:jc w:val="center"/>
        <w:rPr>
          <w:rFonts w:eastAsiaTheme="minorEastAsia"/>
          <w:sz w:val="20"/>
          <w:lang w:eastAsia="ja-JP"/>
        </w:rPr>
      </w:pPr>
    </w:p>
    <w:p w:rsidR="001B2769" w:rsidRPr="00A206C0" w:rsidRDefault="001B2769" w:rsidP="007B3118">
      <w:pPr>
        <w:rPr>
          <w:rFonts w:eastAsiaTheme="minorEastAsia"/>
          <w:bCs/>
          <w:sz w:val="20"/>
          <w:lang w:eastAsia="ja-JP"/>
        </w:rPr>
      </w:pPr>
      <w:r w:rsidRPr="00A206C0">
        <w:rPr>
          <w:rFonts w:eastAsiaTheme="minorEastAsia"/>
          <w:bCs/>
          <w:sz w:val="20"/>
          <w:lang w:eastAsia="ja-JP"/>
        </w:rPr>
        <w:br w:type="page"/>
      </w:r>
    </w:p>
    <w:p w:rsidR="002803C2" w:rsidRPr="00A206C0" w:rsidRDefault="002803C2" w:rsidP="004E306F">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123" w:name="_Toc482096007"/>
      <w:bookmarkStart w:id="124" w:name="_Toc482096556"/>
      <w:bookmarkStart w:id="125" w:name="_Toc482096837"/>
      <w:bookmarkStart w:id="126" w:name="_Toc482097110"/>
      <w:bookmarkStart w:id="127" w:name="_Toc482110803"/>
      <w:r w:rsidRPr="00A206C0">
        <w:rPr>
          <w:rStyle w:val="StyleStyleHeading3ComplexItalicLatinChar"/>
          <w:rFonts w:asciiTheme="minorBidi" w:hAnsiTheme="minorBidi" w:cstheme="minorBidi"/>
          <w:b/>
          <w:bCs/>
        </w:rPr>
        <w:lastRenderedPageBreak/>
        <w:t>PROGRAM 9</w:t>
      </w:r>
      <w:r w:rsidRPr="00A206C0">
        <w:rPr>
          <w:rStyle w:val="StyleStyleHeading3ComplexItalicLatinChar"/>
          <w:rFonts w:asciiTheme="minorBidi" w:hAnsiTheme="minorBidi" w:cstheme="minorBidi"/>
          <w:b/>
          <w:bCs/>
        </w:rPr>
        <w:tab/>
        <w:t>AFRICA, ARAB, ASIA AND THE PACIFIC, LATIN AMERICA AND THE CARIBBEAN COUNTRIES, LEAST DEVELOPED COUNTRIES</w:t>
      </w:r>
      <w:bookmarkEnd w:id="123"/>
      <w:bookmarkEnd w:id="124"/>
      <w:bookmarkEnd w:id="125"/>
      <w:bookmarkEnd w:id="126"/>
      <w:bookmarkEnd w:id="127"/>
    </w:p>
    <w:p w:rsidR="00BF16BA" w:rsidRPr="00A206C0" w:rsidRDefault="00BF16BA" w:rsidP="00BF16BA">
      <w:pPr>
        <w:jc w:val="both"/>
        <w:rPr>
          <w:rFonts w:eastAsia="Times New Roman"/>
          <w:bCs/>
          <w:iCs/>
          <w:caps/>
          <w:sz w:val="12"/>
          <w:szCs w:val="12"/>
        </w:rPr>
      </w:pPr>
    </w:p>
    <w:p w:rsidR="00BF16BA" w:rsidRPr="00A206C0" w:rsidRDefault="00BF16BA" w:rsidP="00BF16BA">
      <w:pPr>
        <w:jc w:val="both"/>
        <w:rPr>
          <w:rFonts w:eastAsia="Times New Roman"/>
          <w:bCs/>
          <w:iCs/>
          <w:caps/>
          <w:sz w:val="12"/>
          <w:szCs w:val="12"/>
        </w:rPr>
      </w:pPr>
    </w:p>
    <w:tbl>
      <w:tblPr>
        <w:tblW w:w="9179" w:type="dxa"/>
        <w:tblInd w:w="108" w:type="dxa"/>
        <w:tblLook w:val="01E0" w:firstRow="1" w:lastRow="1" w:firstColumn="1" w:lastColumn="1" w:noHBand="0" w:noVBand="0"/>
      </w:tblPr>
      <w:tblGrid>
        <w:gridCol w:w="9179"/>
      </w:tblGrid>
      <w:tr w:rsidR="00BF16BA" w:rsidRPr="00A206C0" w:rsidTr="00302C64">
        <w:trPr>
          <w:trHeight w:val="424"/>
        </w:trPr>
        <w:tc>
          <w:tcPr>
            <w:tcW w:w="9179" w:type="dxa"/>
            <w:shd w:val="clear" w:color="auto" w:fill="C6D9F1" w:themeFill="text2" w:themeFillTint="33"/>
            <w:vAlign w:val="center"/>
          </w:tcPr>
          <w:p w:rsidR="00BF16BA" w:rsidRPr="00A206C0" w:rsidRDefault="00BF16BA" w:rsidP="00302C64">
            <w:pPr>
              <w:keepNext/>
              <w:keepLines/>
              <w:jc w:val="center"/>
              <w:rPr>
                <w:b/>
                <w:bCs/>
                <w:sz w:val="20"/>
              </w:rPr>
            </w:pPr>
            <w:r w:rsidRPr="00A206C0">
              <w:rPr>
                <w:b/>
                <w:bCs/>
                <w:sz w:val="20"/>
              </w:rPr>
              <w:t xml:space="preserve">Implementation Strategies </w:t>
            </w:r>
          </w:p>
        </w:tc>
      </w:tr>
    </w:tbl>
    <w:p w:rsidR="00BF16BA" w:rsidRPr="00A206C0" w:rsidRDefault="00BF16BA" w:rsidP="00BF16BA">
      <w:pPr>
        <w:jc w:val="both"/>
        <w:rPr>
          <w:sz w:val="20"/>
        </w:rPr>
      </w:pPr>
    </w:p>
    <w:p w:rsidR="00BF16BA" w:rsidRPr="00A206C0" w:rsidRDefault="00BF16BA" w:rsidP="00BF16BA">
      <w:pPr>
        <w:rPr>
          <w:sz w:val="20"/>
        </w:rPr>
      </w:pPr>
      <w:r w:rsidRPr="00A206C0">
        <w:rPr>
          <w:sz w:val="20"/>
        </w:rPr>
        <w:t xml:space="preserve">Coordinate WIPO’s development-oriented, demand-driven and transparent technical assistance, </w:t>
      </w:r>
      <w:r w:rsidRPr="00A206C0">
        <w:rPr>
          <w:sz w:val="20"/>
          <w:lang w:val="en"/>
        </w:rPr>
        <w:t xml:space="preserve">through the Regional Bureaus </w:t>
      </w:r>
      <w:r w:rsidRPr="00A206C0">
        <w:rPr>
          <w:sz w:val="20"/>
        </w:rPr>
        <w:t xml:space="preserve">and, where relevant, WIPO’s External Offices.  </w:t>
      </w:r>
      <w:r w:rsidRPr="00A206C0">
        <w:rPr>
          <w:sz w:val="20"/>
          <w:lang w:val="en"/>
        </w:rPr>
        <w:t>The distinctiveness and priorities of Members States,</w:t>
      </w:r>
      <w:r w:rsidRPr="00A206C0">
        <w:rPr>
          <w:sz w:val="20"/>
        </w:rPr>
        <w:t xml:space="preserve"> particularly Least Developed Countries (LDCs),</w:t>
      </w:r>
      <w:r w:rsidRPr="00A206C0">
        <w:rPr>
          <w:sz w:val="20"/>
          <w:lang w:val="en"/>
        </w:rPr>
        <w:t xml:space="preserve"> the specificities of their geographical regions and </w:t>
      </w:r>
      <w:r w:rsidRPr="00A206C0">
        <w:rPr>
          <w:sz w:val="20"/>
        </w:rPr>
        <w:t xml:space="preserve">gender mainstreaming will be taken duly into account.  Priority areas of cooperation in the biennium will include: </w:t>
      </w:r>
    </w:p>
    <w:p w:rsidR="00BF16BA" w:rsidRPr="00A206C0" w:rsidRDefault="00BF16BA" w:rsidP="00BF16BA">
      <w:pPr>
        <w:jc w:val="both"/>
        <w:rPr>
          <w:sz w:val="16"/>
          <w:szCs w:val="16"/>
        </w:rPr>
      </w:pPr>
    </w:p>
    <w:p w:rsidR="00BF16BA" w:rsidRPr="00A206C0" w:rsidRDefault="00AE7CEB" w:rsidP="00BF16BA">
      <w:pPr>
        <w:pStyle w:val="ListParagraph"/>
        <w:numPr>
          <w:ilvl w:val="0"/>
          <w:numId w:val="70"/>
        </w:numPr>
        <w:ind w:left="284" w:hanging="284"/>
        <w:jc w:val="both"/>
        <w:rPr>
          <w:rFonts w:ascii="Arial" w:hAnsi="Arial" w:cs="Arial"/>
          <w:bCs/>
          <w:sz w:val="20"/>
          <w:szCs w:val="20"/>
        </w:rPr>
      </w:pPr>
      <w:r w:rsidRPr="00A206C0">
        <w:rPr>
          <w:rFonts w:ascii="Arial" w:hAnsi="Arial" w:cs="Arial"/>
          <w:bCs/>
          <w:noProof/>
          <w:sz w:val="20"/>
          <w:szCs w:val="20"/>
          <w:lang w:eastAsia="en-US"/>
        </w:rPr>
        <w:drawing>
          <wp:anchor distT="0" distB="0" distL="114300" distR="114300" simplePos="0" relativeHeight="251670528" behindDoc="1" locked="0" layoutInCell="1" allowOverlap="1" wp14:anchorId="5C23B28D" wp14:editId="6085A00A">
            <wp:simplePos x="0" y="0"/>
            <wp:positionH relativeFrom="column">
              <wp:posOffset>4498975</wp:posOffset>
            </wp:positionH>
            <wp:positionV relativeFrom="paragraph">
              <wp:posOffset>841375</wp:posOffset>
            </wp:positionV>
            <wp:extent cx="1439545" cy="4182745"/>
            <wp:effectExtent l="0" t="0" r="0" b="8255"/>
            <wp:wrapTight wrapText="bothSides">
              <wp:wrapPolygon edited="0">
                <wp:start x="10576" y="0"/>
                <wp:lineTo x="8575" y="492"/>
                <wp:lineTo x="5717" y="1476"/>
                <wp:lineTo x="5431" y="2755"/>
                <wp:lineTo x="7432" y="3246"/>
                <wp:lineTo x="1143" y="4329"/>
                <wp:lineTo x="572" y="6690"/>
                <wp:lineTo x="3144" y="8067"/>
                <wp:lineTo x="8289" y="9641"/>
                <wp:lineTo x="5431" y="10133"/>
                <wp:lineTo x="1715" y="11018"/>
                <wp:lineTo x="572" y="12494"/>
                <wp:lineTo x="572" y="12986"/>
                <wp:lineTo x="2287" y="14363"/>
                <wp:lineTo x="7432" y="15937"/>
                <wp:lineTo x="2287" y="17511"/>
                <wp:lineTo x="1143" y="18199"/>
                <wp:lineTo x="572" y="19282"/>
                <wp:lineTo x="1715" y="20659"/>
                <wp:lineTo x="5431" y="21544"/>
                <wp:lineTo x="5717" y="21544"/>
                <wp:lineTo x="10862" y="21544"/>
                <wp:lineTo x="11434" y="21544"/>
                <wp:lineTo x="14864" y="20659"/>
                <wp:lineTo x="16293" y="19085"/>
                <wp:lineTo x="19151" y="17511"/>
                <wp:lineTo x="21152" y="15937"/>
                <wp:lineTo x="19437" y="14363"/>
                <wp:lineTo x="17436" y="13773"/>
                <wp:lineTo x="13434" y="12789"/>
                <wp:lineTo x="18580" y="11215"/>
                <wp:lineTo x="20866" y="9641"/>
                <wp:lineTo x="20009" y="7378"/>
                <wp:lineTo x="13720" y="6690"/>
                <wp:lineTo x="11148" y="6493"/>
                <wp:lineTo x="17150" y="5804"/>
                <wp:lineTo x="17436" y="4919"/>
                <wp:lineTo x="20866" y="3345"/>
                <wp:lineTo x="20581" y="1574"/>
                <wp:lineTo x="15435" y="0"/>
                <wp:lineTo x="10576" y="0"/>
              </wp:wrapPolygon>
            </wp:wrapTight>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52">
                      <a:extLst>
                        <a:ext uri="{28A0092B-C50C-407E-A947-70E740481C1C}">
                          <a14:useLocalDpi xmlns:a14="http://schemas.microsoft.com/office/drawing/2010/main" val="0"/>
                        </a:ext>
                      </a:extLst>
                    </a:blip>
                    <a:srcRect l="38642" r="38354"/>
                    <a:stretch/>
                  </pic:blipFill>
                  <pic:spPr bwMode="auto">
                    <a:xfrm>
                      <a:off x="0" y="0"/>
                      <a:ext cx="1439545" cy="4182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16BA" w:rsidRPr="00A206C0">
        <w:rPr>
          <w:rFonts w:ascii="Arial" w:hAnsi="Arial" w:cs="Arial"/>
          <w:i/>
          <w:sz w:val="20"/>
          <w:szCs w:val="20"/>
        </w:rPr>
        <w:t>National IP Strategies and Plans (NIPs).</w:t>
      </w:r>
      <w:r w:rsidR="00BF16BA" w:rsidRPr="00A206C0">
        <w:rPr>
          <w:rFonts w:ascii="Arial" w:hAnsi="Arial" w:cs="Arial"/>
          <w:b/>
          <w:sz w:val="20"/>
          <w:szCs w:val="20"/>
        </w:rPr>
        <w:t xml:space="preserve">  </w:t>
      </w:r>
      <w:r w:rsidR="00BF16BA" w:rsidRPr="00A206C0">
        <w:rPr>
          <w:rFonts w:ascii="Arial" w:hAnsi="Arial" w:cs="Arial"/>
          <w:sz w:val="20"/>
          <w:szCs w:val="20"/>
        </w:rPr>
        <w:t>A</w:t>
      </w:r>
      <w:r w:rsidR="00BF16BA" w:rsidRPr="00A206C0">
        <w:rPr>
          <w:rFonts w:ascii="Arial" w:hAnsi="Arial" w:cs="Arial"/>
          <w:bCs/>
          <w:sz w:val="20"/>
          <w:szCs w:val="20"/>
        </w:rPr>
        <w:t xml:space="preserve">ssist in the development, formulation and implementation of NIPs addressing the specific needs of each country, </w:t>
      </w:r>
      <w:r w:rsidR="00BF16BA" w:rsidRPr="00A206C0">
        <w:rPr>
          <w:rFonts w:ascii="Arial" w:hAnsi="Arial" w:cs="Arial"/>
          <w:sz w:val="20"/>
          <w:szCs w:val="20"/>
        </w:rPr>
        <w:t>in consultation with local stakeholders</w:t>
      </w:r>
      <w:r w:rsidR="00BF16BA" w:rsidRPr="00A206C0">
        <w:rPr>
          <w:rFonts w:ascii="Arial" w:hAnsi="Arial" w:cs="Arial"/>
          <w:bCs/>
          <w:sz w:val="20"/>
          <w:szCs w:val="20"/>
        </w:rPr>
        <w:t xml:space="preserve"> to </w:t>
      </w:r>
      <w:r w:rsidR="00BF16BA" w:rsidRPr="00A206C0">
        <w:rPr>
          <w:rFonts w:ascii="Arial" w:hAnsi="Arial" w:cs="Arial"/>
          <w:sz w:val="20"/>
          <w:szCs w:val="20"/>
        </w:rPr>
        <w:t>ensure national ownership and sustainability,</w:t>
      </w:r>
      <w:r w:rsidR="00BF16BA" w:rsidRPr="00A206C0" w:rsidDel="008145C8">
        <w:rPr>
          <w:rFonts w:ascii="Arial" w:hAnsi="Arial" w:cs="Arial"/>
          <w:bCs/>
          <w:sz w:val="20"/>
          <w:szCs w:val="20"/>
        </w:rPr>
        <w:t xml:space="preserve"> </w:t>
      </w:r>
      <w:r w:rsidR="00BF16BA" w:rsidRPr="00A206C0">
        <w:rPr>
          <w:rFonts w:ascii="Arial" w:hAnsi="Arial" w:cs="Arial"/>
          <w:bCs/>
          <w:sz w:val="20"/>
          <w:szCs w:val="20"/>
        </w:rPr>
        <w:t xml:space="preserve">and using the </w:t>
      </w:r>
      <w:r w:rsidR="00BF16BA" w:rsidRPr="00A206C0">
        <w:rPr>
          <w:rFonts w:ascii="Arial" w:hAnsi="Arial" w:cs="Arial"/>
          <w:sz w:val="20"/>
          <w:szCs w:val="20"/>
        </w:rPr>
        <w:t>project-based</w:t>
      </w:r>
      <w:r w:rsidR="00BF16BA" w:rsidRPr="00A206C0">
        <w:rPr>
          <w:rFonts w:ascii="Arial" w:hAnsi="Arial" w:cs="Arial"/>
          <w:bCs/>
          <w:sz w:val="20"/>
          <w:szCs w:val="20"/>
        </w:rPr>
        <w:t xml:space="preserve"> methodology and tools developed by the Organization;  </w:t>
      </w:r>
      <w:r w:rsidR="00BF16BA" w:rsidRPr="00A206C0">
        <w:rPr>
          <w:rFonts w:ascii="Arial" w:hAnsi="Arial" w:cs="Arial"/>
          <w:sz w:val="20"/>
          <w:szCs w:val="20"/>
        </w:rPr>
        <w:t xml:space="preserve">continue to develop and coordinate the implementation of country plans based on the needs and priorities of recipient countries in which the process of adopting IP Strategies and Plans has not been initiated or is still ongoing;  </w:t>
      </w:r>
    </w:p>
    <w:p w:rsidR="00BF16BA" w:rsidRPr="00A206C0" w:rsidRDefault="00BF16BA" w:rsidP="00BF16BA">
      <w:pPr>
        <w:ind w:left="284" w:hanging="284"/>
        <w:jc w:val="both"/>
        <w:rPr>
          <w:sz w:val="16"/>
          <w:szCs w:val="16"/>
        </w:rPr>
      </w:pPr>
    </w:p>
    <w:p w:rsidR="00BF16BA" w:rsidRPr="00A206C0" w:rsidRDefault="00BF16BA" w:rsidP="00BF16BA">
      <w:pPr>
        <w:pStyle w:val="ListParagraph"/>
        <w:numPr>
          <w:ilvl w:val="0"/>
          <w:numId w:val="70"/>
        </w:numPr>
        <w:ind w:left="284" w:hanging="284"/>
        <w:jc w:val="both"/>
        <w:rPr>
          <w:rFonts w:ascii="Arial" w:hAnsi="Arial" w:cs="Arial"/>
          <w:bCs/>
          <w:sz w:val="20"/>
          <w:szCs w:val="20"/>
        </w:rPr>
      </w:pPr>
      <w:r w:rsidRPr="00A206C0">
        <w:rPr>
          <w:rFonts w:ascii="Arial" w:hAnsi="Arial" w:cs="Arial"/>
          <w:i/>
          <w:sz w:val="20"/>
          <w:szCs w:val="20"/>
        </w:rPr>
        <w:t>Global Infrastructure.</w:t>
      </w:r>
      <w:r w:rsidRPr="00A206C0">
        <w:rPr>
          <w:rFonts w:ascii="Arial" w:hAnsi="Arial" w:cs="Arial"/>
          <w:sz w:val="20"/>
          <w:szCs w:val="20"/>
        </w:rPr>
        <w:t xml:space="preserve">  </w:t>
      </w:r>
      <w:r w:rsidRPr="00A206C0">
        <w:rPr>
          <w:rFonts w:ascii="Arial" w:hAnsi="Arial" w:cs="Arial"/>
          <w:bCs/>
          <w:sz w:val="20"/>
          <w:szCs w:val="20"/>
        </w:rPr>
        <w:t xml:space="preserve">Increasing the efficiency, transparency and credibility of national IP registration systems by strengthening the technical infrastructure in national IP offices;   </w:t>
      </w:r>
    </w:p>
    <w:p w:rsidR="00BF16BA" w:rsidRPr="00A206C0" w:rsidRDefault="00BF16BA" w:rsidP="00BF16BA">
      <w:pPr>
        <w:ind w:left="284" w:hanging="284"/>
        <w:jc w:val="both"/>
        <w:rPr>
          <w:sz w:val="20"/>
        </w:rPr>
      </w:pPr>
    </w:p>
    <w:p w:rsidR="00BF16BA" w:rsidRPr="00A206C0" w:rsidRDefault="00BF16BA" w:rsidP="00BF16BA">
      <w:pPr>
        <w:pStyle w:val="ListParagraph"/>
        <w:numPr>
          <w:ilvl w:val="0"/>
          <w:numId w:val="70"/>
        </w:numPr>
        <w:ind w:left="284" w:hanging="284"/>
        <w:jc w:val="both"/>
        <w:rPr>
          <w:rFonts w:ascii="Arial" w:hAnsi="Arial" w:cs="Arial"/>
          <w:bCs/>
          <w:sz w:val="20"/>
          <w:szCs w:val="20"/>
        </w:rPr>
      </w:pPr>
      <w:r w:rsidRPr="00A206C0">
        <w:rPr>
          <w:rFonts w:ascii="Arial" w:hAnsi="Arial" w:cs="Arial"/>
          <w:i/>
          <w:sz w:val="20"/>
          <w:szCs w:val="20"/>
        </w:rPr>
        <w:t>Legal and Normative Framework.</w:t>
      </w:r>
      <w:r w:rsidRPr="00A206C0">
        <w:rPr>
          <w:rFonts w:ascii="Arial" w:hAnsi="Arial" w:cs="Arial"/>
          <w:b/>
          <w:sz w:val="20"/>
          <w:szCs w:val="20"/>
        </w:rPr>
        <w:t xml:space="preserve"> </w:t>
      </w:r>
      <w:r w:rsidRPr="00A206C0">
        <w:rPr>
          <w:rFonts w:ascii="Arial" w:hAnsi="Arial" w:cs="Arial"/>
          <w:sz w:val="20"/>
          <w:szCs w:val="20"/>
        </w:rPr>
        <w:t xml:space="preserve"> </w:t>
      </w:r>
      <w:r w:rsidRPr="00A206C0">
        <w:rPr>
          <w:rFonts w:ascii="Arial" w:hAnsi="Arial" w:cs="Arial"/>
          <w:bCs/>
          <w:sz w:val="20"/>
          <w:szCs w:val="20"/>
        </w:rPr>
        <w:t xml:space="preserve">Formulate and modernize national and regional IP legislative and regulatory frameworks;  </w:t>
      </w:r>
    </w:p>
    <w:p w:rsidR="00BF16BA" w:rsidRPr="00A206C0" w:rsidRDefault="00BF16BA" w:rsidP="00BF16BA">
      <w:pPr>
        <w:ind w:left="284" w:hanging="284"/>
        <w:jc w:val="both"/>
        <w:rPr>
          <w:sz w:val="20"/>
        </w:rPr>
      </w:pPr>
    </w:p>
    <w:p w:rsidR="00BF16BA" w:rsidRPr="00A206C0" w:rsidRDefault="00BF16BA" w:rsidP="00BF16BA">
      <w:pPr>
        <w:pStyle w:val="ListParagraph"/>
        <w:numPr>
          <w:ilvl w:val="0"/>
          <w:numId w:val="70"/>
        </w:numPr>
        <w:ind w:left="284" w:hanging="284"/>
        <w:jc w:val="both"/>
        <w:rPr>
          <w:rFonts w:ascii="Arial" w:hAnsi="Arial" w:cs="Arial"/>
          <w:sz w:val="20"/>
          <w:szCs w:val="20"/>
        </w:rPr>
      </w:pPr>
      <w:r w:rsidRPr="00A206C0">
        <w:rPr>
          <w:rFonts w:ascii="Arial" w:hAnsi="Arial" w:cs="Arial"/>
          <w:i/>
          <w:sz w:val="20"/>
          <w:szCs w:val="20"/>
        </w:rPr>
        <w:t>Capacity Building.</w:t>
      </w:r>
      <w:r w:rsidRPr="00A206C0">
        <w:rPr>
          <w:rFonts w:ascii="Arial" w:hAnsi="Arial" w:cs="Arial"/>
          <w:sz w:val="20"/>
          <w:szCs w:val="20"/>
        </w:rPr>
        <w:t xml:space="preserve">  </w:t>
      </w:r>
      <w:r w:rsidRPr="00A206C0">
        <w:rPr>
          <w:rFonts w:ascii="Arial" w:hAnsi="Arial" w:cs="Arial"/>
          <w:bCs/>
          <w:sz w:val="20"/>
          <w:szCs w:val="20"/>
        </w:rPr>
        <w:t xml:space="preserve">Enhance human resources capacities and create a pool of IP experts </w:t>
      </w:r>
      <w:r w:rsidRPr="00A206C0">
        <w:rPr>
          <w:rFonts w:ascii="Arial" w:hAnsi="Arial" w:cs="Arial"/>
          <w:sz w:val="20"/>
          <w:szCs w:val="20"/>
        </w:rPr>
        <w:t>to better protect and commercialize IP assets</w:t>
      </w:r>
      <w:r w:rsidRPr="00A206C0" w:rsidDel="008C24DF">
        <w:rPr>
          <w:rFonts w:ascii="Arial" w:hAnsi="Arial" w:cs="Arial"/>
          <w:bCs/>
          <w:sz w:val="20"/>
          <w:szCs w:val="20"/>
        </w:rPr>
        <w:t xml:space="preserve"> </w:t>
      </w:r>
      <w:r w:rsidRPr="00A206C0">
        <w:rPr>
          <w:rFonts w:ascii="Arial" w:hAnsi="Arial" w:cs="Arial"/>
          <w:bCs/>
          <w:sz w:val="20"/>
          <w:szCs w:val="20"/>
        </w:rPr>
        <w:t>through the provision of a range of competence-based learning</w:t>
      </w:r>
      <w:r w:rsidRPr="00A206C0" w:rsidDel="00CE63C1">
        <w:rPr>
          <w:rFonts w:ascii="Arial" w:hAnsi="Arial" w:cs="Arial"/>
          <w:bCs/>
          <w:sz w:val="20"/>
          <w:szCs w:val="20"/>
        </w:rPr>
        <w:t xml:space="preserve"> </w:t>
      </w:r>
      <w:r w:rsidRPr="00A206C0">
        <w:rPr>
          <w:rFonts w:ascii="Arial" w:hAnsi="Arial" w:cs="Arial"/>
          <w:bCs/>
          <w:sz w:val="20"/>
          <w:szCs w:val="20"/>
        </w:rPr>
        <w:t xml:space="preserve">and training programs </w:t>
      </w:r>
      <w:r w:rsidRPr="00A206C0">
        <w:rPr>
          <w:rFonts w:ascii="Arial" w:hAnsi="Arial" w:cs="Arial"/>
          <w:sz w:val="20"/>
          <w:szCs w:val="20"/>
        </w:rPr>
        <w:t xml:space="preserve">working closely with universities, research centers and industry;  </w:t>
      </w:r>
    </w:p>
    <w:p w:rsidR="00BF16BA" w:rsidRPr="00A206C0" w:rsidRDefault="00BF16BA" w:rsidP="00BF16BA">
      <w:pPr>
        <w:ind w:left="284" w:hanging="284"/>
        <w:jc w:val="both"/>
        <w:rPr>
          <w:bCs/>
          <w:sz w:val="20"/>
        </w:rPr>
      </w:pPr>
    </w:p>
    <w:p w:rsidR="00BF16BA" w:rsidRPr="00A206C0" w:rsidRDefault="00BF16BA" w:rsidP="00BF16BA">
      <w:pPr>
        <w:pStyle w:val="ListParagraph"/>
        <w:numPr>
          <w:ilvl w:val="0"/>
          <w:numId w:val="70"/>
        </w:numPr>
        <w:ind w:left="284" w:hanging="284"/>
        <w:jc w:val="both"/>
        <w:rPr>
          <w:rFonts w:ascii="Arial" w:hAnsi="Arial" w:cs="Arial"/>
          <w:bCs/>
          <w:sz w:val="20"/>
          <w:szCs w:val="20"/>
        </w:rPr>
      </w:pPr>
      <w:r w:rsidRPr="00A206C0">
        <w:rPr>
          <w:rFonts w:ascii="Arial" w:hAnsi="Arial" w:cs="Arial"/>
          <w:bCs/>
          <w:i/>
          <w:sz w:val="20"/>
          <w:szCs w:val="20"/>
        </w:rPr>
        <w:t>Awareness, Promotion &amp; Outreach.</w:t>
      </w:r>
      <w:r w:rsidRPr="00A206C0">
        <w:rPr>
          <w:rFonts w:ascii="Arial" w:hAnsi="Arial" w:cs="Arial"/>
          <w:b/>
          <w:bCs/>
          <w:sz w:val="20"/>
          <w:szCs w:val="20"/>
        </w:rPr>
        <w:t xml:space="preserve">  </w:t>
      </w:r>
      <w:r w:rsidRPr="00A206C0">
        <w:rPr>
          <w:rFonts w:ascii="Arial" w:hAnsi="Arial" w:cs="Arial"/>
          <w:bCs/>
          <w:sz w:val="20"/>
          <w:szCs w:val="20"/>
        </w:rPr>
        <w:t xml:space="preserve">Promote accession to WIPO-administered Treaties; strengthen the ecosystem for technology absorption, innovation and utilization or commercialization of IP assets through </w:t>
      </w:r>
      <w:r w:rsidR="004B16F4" w:rsidRPr="00A206C0">
        <w:rPr>
          <w:rFonts w:ascii="Arial" w:hAnsi="Arial" w:cs="Arial"/>
          <w:bCs/>
          <w:sz w:val="20"/>
          <w:szCs w:val="20"/>
        </w:rPr>
        <w:t>awareness-</w:t>
      </w:r>
      <w:r w:rsidRPr="00A206C0">
        <w:rPr>
          <w:rFonts w:ascii="Arial" w:hAnsi="Arial" w:cs="Arial"/>
          <w:bCs/>
          <w:sz w:val="20"/>
          <w:szCs w:val="20"/>
        </w:rPr>
        <w:t xml:space="preserve">raising on the importance of IP protection, outreach and creation of a network of IP users, including </w:t>
      </w:r>
      <w:r w:rsidRPr="00A206C0">
        <w:rPr>
          <w:rFonts w:ascii="Arial" w:hAnsi="Arial" w:cs="Arial"/>
          <w:color w:val="222222"/>
          <w:sz w:val="20"/>
          <w:szCs w:val="20"/>
          <w:lang w:val="en"/>
        </w:rPr>
        <w:t xml:space="preserve">regional IP organizations, </w:t>
      </w:r>
      <w:r w:rsidRPr="00A206C0">
        <w:rPr>
          <w:rFonts w:ascii="Arial" w:hAnsi="Arial" w:cs="Arial"/>
          <w:bCs/>
          <w:sz w:val="20"/>
          <w:szCs w:val="20"/>
        </w:rPr>
        <w:t xml:space="preserve">and technology generators;  </w:t>
      </w:r>
    </w:p>
    <w:p w:rsidR="00BF16BA" w:rsidRPr="00A206C0" w:rsidRDefault="00BF16BA" w:rsidP="00BF16BA">
      <w:pPr>
        <w:pStyle w:val="ListParagraph"/>
        <w:ind w:left="284" w:hanging="284"/>
        <w:rPr>
          <w:rFonts w:ascii="Arial" w:hAnsi="Arial" w:cs="Arial"/>
          <w:bCs/>
          <w:sz w:val="16"/>
          <w:szCs w:val="16"/>
        </w:rPr>
      </w:pPr>
    </w:p>
    <w:p w:rsidR="00BF16BA" w:rsidRPr="00A206C0" w:rsidRDefault="00BF16BA" w:rsidP="00BF16BA">
      <w:pPr>
        <w:pStyle w:val="ListParagraph"/>
        <w:numPr>
          <w:ilvl w:val="0"/>
          <w:numId w:val="70"/>
        </w:numPr>
        <w:ind w:left="284" w:hanging="284"/>
        <w:jc w:val="both"/>
        <w:rPr>
          <w:rFonts w:ascii="Arial" w:hAnsi="Arial" w:cs="Arial"/>
          <w:bCs/>
          <w:sz w:val="20"/>
          <w:szCs w:val="20"/>
        </w:rPr>
      </w:pPr>
      <w:r w:rsidRPr="00A206C0">
        <w:rPr>
          <w:rFonts w:ascii="Arial" w:hAnsi="Arial" w:cs="Arial"/>
          <w:bCs/>
          <w:i/>
          <w:sz w:val="20"/>
          <w:szCs w:val="20"/>
        </w:rPr>
        <w:t>South-south Cooperation &amp; Triangular Cooperation (SSC/TC).</w:t>
      </w:r>
      <w:r w:rsidRPr="00A206C0">
        <w:rPr>
          <w:rFonts w:ascii="Arial" w:hAnsi="Arial" w:cs="Arial"/>
          <w:bCs/>
          <w:sz w:val="20"/>
          <w:szCs w:val="20"/>
        </w:rPr>
        <w:t xml:space="preserve">  Continue facilitating matchmaking on IP-related technical assistance through the revamping of the WIPO Match web platform; implement and report on SSC/TC activities and liaise with other UN agencies supported by the dedicated SSC/TC focal point;  synchronize the existing databases (IP-T</w:t>
      </w:r>
      <w:r w:rsidR="004B16F4" w:rsidRPr="00A206C0">
        <w:rPr>
          <w:rFonts w:ascii="Arial" w:hAnsi="Arial" w:cs="Arial"/>
          <w:bCs/>
          <w:sz w:val="20"/>
          <w:szCs w:val="20"/>
        </w:rPr>
        <w:t xml:space="preserve">echnical </w:t>
      </w:r>
      <w:r w:rsidRPr="00A206C0">
        <w:rPr>
          <w:rFonts w:ascii="Arial" w:hAnsi="Arial" w:cs="Arial"/>
          <w:bCs/>
          <w:sz w:val="20"/>
          <w:szCs w:val="20"/>
        </w:rPr>
        <w:t>A</w:t>
      </w:r>
      <w:r w:rsidR="004B16F4" w:rsidRPr="00A206C0">
        <w:rPr>
          <w:rFonts w:ascii="Arial" w:hAnsi="Arial" w:cs="Arial"/>
          <w:bCs/>
          <w:sz w:val="20"/>
          <w:szCs w:val="20"/>
        </w:rPr>
        <w:t>ssistance Database(TAD)</w:t>
      </w:r>
      <w:r w:rsidRPr="00A206C0">
        <w:rPr>
          <w:rFonts w:ascii="Arial" w:hAnsi="Arial" w:cs="Arial"/>
          <w:bCs/>
          <w:sz w:val="20"/>
          <w:szCs w:val="20"/>
        </w:rPr>
        <w:t xml:space="preserve"> and IP-</w:t>
      </w:r>
      <w:r w:rsidR="004B16F4" w:rsidRPr="00A206C0">
        <w:rPr>
          <w:rFonts w:ascii="Arial" w:hAnsi="Arial" w:cs="Arial"/>
          <w:bCs/>
          <w:sz w:val="20"/>
          <w:szCs w:val="20"/>
        </w:rPr>
        <w:t>Roster of Consultants (</w:t>
      </w:r>
      <w:r w:rsidRPr="00A206C0">
        <w:rPr>
          <w:rFonts w:ascii="Arial" w:hAnsi="Arial" w:cs="Arial"/>
          <w:bCs/>
          <w:sz w:val="20"/>
          <w:szCs w:val="20"/>
        </w:rPr>
        <w:t xml:space="preserve">ROC) with the Enterprise Performance Management (EPM) system in order to automate the data uploading process and improve reporting functions;  </w:t>
      </w:r>
    </w:p>
    <w:p w:rsidR="00BF16BA" w:rsidRPr="00A206C0" w:rsidRDefault="00BF16BA" w:rsidP="00BF16BA">
      <w:pPr>
        <w:pStyle w:val="ListParagraph"/>
        <w:ind w:left="284" w:hanging="284"/>
        <w:rPr>
          <w:rFonts w:ascii="Arial" w:hAnsi="Arial" w:cs="Arial"/>
          <w:bCs/>
          <w:sz w:val="20"/>
          <w:szCs w:val="20"/>
        </w:rPr>
      </w:pPr>
    </w:p>
    <w:p w:rsidR="00BF16BA" w:rsidRPr="00A206C0" w:rsidRDefault="00BF16BA" w:rsidP="00F2228D">
      <w:pPr>
        <w:pStyle w:val="ListParagraph"/>
        <w:numPr>
          <w:ilvl w:val="0"/>
          <w:numId w:val="70"/>
        </w:numPr>
        <w:ind w:left="284" w:hanging="284"/>
        <w:jc w:val="both"/>
        <w:rPr>
          <w:rFonts w:ascii="Arial" w:hAnsi="Arial" w:cs="Arial"/>
          <w:sz w:val="20"/>
          <w:szCs w:val="20"/>
          <w:lang w:val="en-GB"/>
        </w:rPr>
      </w:pPr>
      <w:r w:rsidRPr="00A206C0">
        <w:rPr>
          <w:rFonts w:ascii="Arial" w:hAnsi="Arial" w:cs="Arial"/>
          <w:bCs/>
          <w:i/>
          <w:sz w:val="20"/>
          <w:szCs w:val="20"/>
        </w:rPr>
        <w:t>Least Developed Countries.</w:t>
      </w:r>
      <w:r w:rsidRPr="00A206C0">
        <w:rPr>
          <w:rFonts w:ascii="Arial" w:hAnsi="Arial" w:cs="Arial"/>
          <w:bCs/>
          <w:sz w:val="20"/>
          <w:szCs w:val="20"/>
        </w:rPr>
        <w:t xml:space="preserve">  Continue strengthening the utilization of Appropriate Technologies </w:t>
      </w:r>
      <w:r w:rsidR="00616ABB" w:rsidRPr="00A206C0">
        <w:rPr>
          <w:rFonts w:ascii="Arial" w:hAnsi="Arial" w:cs="Arial"/>
          <w:bCs/>
          <w:sz w:val="20"/>
          <w:szCs w:val="20"/>
        </w:rPr>
        <w:t>in line</w:t>
      </w:r>
      <w:r w:rsidRPr="00A206C0">
        <w:rPr>
          <w:rFonts w:ascii="Arial" w:hAnsi="Arial" w:cs="Arial"/>
          <w:bCs/>
          <w:sz w:val="20"/>
          <w:szCs w:val="20"/>
        </w:rPr>
        <w:t xml:space="preserve"> </w:t>
      </w:r>
      <w:r w:rsidR="00616ABB" w:rsidRPr="00A206C0">
        <w:rPr>
          <w:rFonts w:ascii="Arial" w:hAnsi="Arial" w:cs="Arial"/>
          <w:bCs/>
          <w:sz w:val="20"/>
          <w:szCs w:val="20"/>
        </w:rPr>
        <w:t xml:space="preserve">with </w:t>
      </w:r>
      <w:r w:rsidRPr="00A206C0">
        <w:rPr>
          <w:rFonts w:ascii="Arial" w:hAnsi="Arial" w:cs="Arial"/>
          <w:sz w:val="20"/>
          <w:szCs w:val="20"/>
          <w:lang w:val="en-GB"/>
        </w:rPr>
        <w:t>the Istanbul Programme of Action</w:t>
      </w:r>
      <w:r w:rsidR="00616ABB" w:rsidRPr="00A206C0">
        <w:rPr>
          <w:rFonts w:ascii="Arial" w:hAnsi="Arial" w:cs="Arial"/>
          <w:bCs/>
          <w:sz w:val="20"/>
          <w:szCs w:val="20"/>
        </w:rPr>
        <w:t xml:space="preserve"> and provide reports to the United Nations thereon</w:t>
      </w:r>
      <w:r w:rsidRPr="00A206C0">
        <w:rPr>
          <w:rFonts w:ascii="Arial" w:hAnsi="Arial" w:cs="Arial"/>
          <w:sz w:val="20"/>
          <w:szCs w:val="20"/>
          <w:lang w:val="en-GB"/>
        </w:rPr>
        <w:t>;  promote national invention and innovation</w:t>
      </w:r>
      <w:r w:rsidRPr="00A206C0">
        <w:rPr>
          <w:rFonts w:ascii="Arial" w:hAnsi="Arial" w:cs="Arial"/>
          <w:bCs/>
          <w:sz w:val="20"/>
          <w:szCs w:val="20"/>
        </w:rPr>
        <w:t xml:space="preserve"> </w:t>
      </w:r>
      <w:r w:rsidRPr="00A206C0">
        <w:rPr>
          <w:rFonts w:ascii="Arial" w:hAnsi="Arial" w:cs="Arial"/>
          <w:sz w:val="20"/>
          <w:szCs w:val="20"/>
          <w:lang w:val="en-GB"/>
        </w:rPr>
        <w:t xml:space="preserve">in cooperation with research centres, </w:t>
      </w:r>
      <w:r w:rsidR="00616ABB" w:rsidRPr="00A206C0">
        <w:rPr>
          <w:rFonts w:ascii="Arial" w:hAnsi="Arial" w:cs="Arial"/>
          <w:sz w:val="20"/>
          <w:szCs w:val="20"/>
          <w:lang w:val="en-GB"/>
        </w:rPr>
        <w:t xml:space="preserve">higher education institutions </w:t>
      </w:r>
      <w:r w:rsidRPr="00A206C0">
        <w:rPr>
          <w:rFonts w:ascii="Arial" w:hAnsi="Arial" w:cs="Arial"/>
          <w:sz w:val="20"/>
          <w:szCs w:val="20"/>
          <w:lang w:val="en-GB"/>
        </w:rPr>
        <w:t>and the business sector</w:t>
      </w:r>
      <w:r w:rsidR="00F2228D" w:rsidRPr="00A206C0">
        <w:rPr>
          <w:rFonts w:ascii="Arial" w:hAnsi="Arial" w:cs="Arial"/>
          <w:sz w:val="20"/>
          <w:szCs w:val="20"/>
          <w:lang w:val="en-GB"/>
        </w:rPr>
        <w:t>;</w:t>
      </w:r>
      <w:r w:rsidR="00F2228D" w:rsidRPr="00A206C0">
        <w:rPr>
          <w:rFonts w:ascii="Arial" w:hAnsi="Arial" w:cs="Arial"/>
          <w:bCs/>
          <w:sz w:val="20"/>
          <w:szCs w:val="20"/>
        </w:rPr>
        <w:t xml:space="preserve">  maximize joint </w:t>
      </w:r>
      <w:r w:rsidRPr="00A206C0">
        <w:rPr>
          <w:rFonts w:ascii="Arial" w:hAnsi="Arial" w:cs="Arial"/>
          <w:bCs/>
          <w:sz w:val="20"/>
          <w:szCs w:val="20"/>
        </w:rPr>
        <w:t>t</w:t>
      </w:r>
      <w:r w:rsidRPr="00A206C0">
        <w:rPr>
          <w:rFonts w:ascii="Arial" w:hAnsi="Arial" w:cs="Arial"/>
          <w:sz w:val="20"/>
          <w:szCs w:val="20"/>
          <w:lang w:val="en-GB"/>
        </w:rPr>
        <w:t>raining programs</w:t>
      </w:r>
      <w:r w:rsidR="00616ABB" w:rsidRPr="00A206C0">
        <w:rPr>
          <w:rFonts w:ascii="Arial" w:hAnsi="Arial" w:cs="Arial"/>
          <w:sz w:val="20"/>
          <w:szCs w:val="20"/>
          <w:lang w:val="en-GB"/>
        </w:rPr>
        <w:t xml:space="preserve"> with </w:t>
      </w:r>
      <w:r w:rsidR="00F2228D" w:rsidRPr="00A206C0">
        <w:rPr>
          <w:rFonts w:ascii="Arial" w:hAnsi="Arial" w:cs="Arial"/>
          <w:sz w:val="20"/>
          <w:szCs w:val="20"/>
          <w:lang w:val="en-GB"/>
        </w:rPr>
        <w:t xml:space="preserve">development </w:t>
      </w:r>
      <w:r w:rsidR="00616ABB" w:rsidRPr="00A206C0">
        <w:rPr>
          <w:rFonts w:ascii="Arial" w:hAnsi="Arial" w:cs="Arial"/>
          <w:sz w:val="20"/>
          <w:szCs w:val="20"/>
          <w:lang w:val="en-GB"/>
        </w:rPr>
        <w:t>partner</w:t>
      </w:r>
      <w:r w:rsidR="00F2228D" w:rsidRPr="00A206C0">
        <w:rPr>
          <w:rFonts w:ascii="Arial" w:hAnsi="Arial" w:cs="Arial"/>
          <w:sz w:val="20"/>
          <w:szCs w:val="20"/>
          <w:lang w:val="en-GB"/>
        </w:rPr>
        <w:t>s</w:t>
      </w:r>
      <w:r w:rsidR="00616ABB" w:rsidRPr="00A206C0">
        <w:rPr>
          <w:rFonts w:ascii="Arial" w:hAnsi="Arial" w:cs="Arial"/>
          <w:sz w:val="20"/>
          <w:szCs w:val="20"/>
          <w:lang w:val="en-GB"/>
        </w:rPr>
        <w:t xml:space="preserve"> </w:t>
      </w:r>
      <w:r w:rsidR="00F2228D" w:rsidRPr="00A206C0">
        <w:rPr>
          <w:rFonts w:ascii="Arial" w:hAnsi="Arial" w:cs="Arial"/>
          <w:sz w:val="20"/>
          <w:szCs w:val="20"/>
          <w:lang w:val="en-GB"/>
        </w:rPr>
        <w:t xml:space="preserve"> of LDCs</w:t>
      </w:r>
      <w:r w:rsidRPr="00A206C0">
        <w:rPr>
          <w:rFonts w:ascii="Arial" w:hAnsi="Arial" w:cs="Arial"/>
          <w:sz w:val="20"/>
          <w:szCs w:val="20"/>
          <w:lang w:val="en-GB"/>
        </w:rPr>
        <w:t>;  undertake sectoral studies on the use of IP in areas of importance for development such as agriculture, health and education</w:t>
      </w:r>
      <w:r w:rsidR="00F2228D" w:rsidRPr="00A206C0">
        <w:rPr>
          <w:rFonts w:ascii="Arial" w:hAnsi="Arial" w:cs="Arial"/>
          <w:sz w:val="20"/>
          <w:szCs w:val="20"/>
          <w:lang w:val="en-GB"/>
        </w:rPr>
        <w:t>,</w:t>
      </w:r>
      <w:r w:rsidR="00616ABB" w:rsidRPr="00A206C0">
        <w:rPr>
          <w:rFonts w:ascii="Arial" w:hAnsi="Arial" w:cs="Arial"/>
          <w:sz w:val="20"/>
          <w:szCs w:val="20"/>
          <w:lang w:val="en-GB"/>
        </w:rPr>
        <w:t xml:space="preserve"> taking duly into account gender considerations</w:t>
      </w:r>
      <w:r w:rsidRPr="00A206C0">
        <w:rPr>
          <w:rFonts w:ascii="Arial" w:hAnsi="Arial" w:cs="Arial"/>
          <w:sz w:val="20"/>
          <w:szCs w:val="20"/>
          <w:lang w:val="en-GB"/>
        </w:rPr>
        <w:t>;</w:t>
      </w:r>
      <w:r w:rsidR="00616ABB" w:rsidRPr="00A206C0">
        <w:rPr>
          <w:rFonts w:ascii="Arial" w:hAnsi="Arial" w:cs="Arial"/>
          <w:sz w:val="20"/>
          <w:szCs w:val="20"/>
          <w:lang w:val="en-GB"/>
        </w:rPr>
        <w:t xml:space="preserve"> publish success stories on the use of </w:t>
      </w:r>
      <w:r w:rsidR="00616ABB" w:rsidRPr="00A206C0">
        <w:rPr>
          <w:rFonts w:ascii="Arial" w:hAnsi="Arial" w:cs="Arial"/>
          <w:bCs/>
          <w:sz w:val="20"/>
          <w:szCs w:val="20"/>
        </w:rPr>
        <w:t>Appropriate Technologies;</w:t>
      </w:r>
      <w:r w:rsidRPr="00A206C0">
        <w:rPr>
          <w:rFonts w:ascii="Arial" w:hAnsi="Arial" w:cs="Arial"/>
          <w:sz w:val="20"/>
          <w:szCs w:val="20"/>
          <w:lang w:val="en-GB"/>
        </w:rPr>
        <w:t xml:space="preserve">  </w:t>
      </w:r>
    </w:p>
    <w:p w:rsidR="00BF16BA" w:rsidRPr="00A206C0" w:rsidRDefault="00BF16BA" w:rsidP="00BF16BA">
      <w:pPr>
        <w:ind w:left="284" w:hanging="284"/>
        <w:jc w:val="both"/>
        <w:rPr>
          <w:sz w:val="20"/>
          <w:lang w:val="en-GB"/>
        </w:rPr>
      </w:pPr>
    </w:p>
    <w:p w:rsidR="00BF16BA" w:rsidRPr="00A206C0" w:rsidRDefault="00BF16BA" w:rsidP="00BF16BA">
      <w:pPr>
        <w:pStyle w:val="ListParagraph"/>
        <w:numPr>
          <w:ilvl w:val="0"/>
          <w:numId w:val="70"/>
        </w:numPr>
        <w:ind w:left="284" w:hanging="284"/>
        <w:jc w:val="both"/>
        <w:rPr>
          <w:rFonts w:ascii="Arial" w:hAnsi="Arial" w:cs="Arial"/>
          <w:bCs/>
          <w:sz w:val="20"/>
          <w:szCs w:val="20"/>
        </w:rPr>
      </w:pPr>
      <w:r w:rsidRPr="00A206C0">
        <w:rPr>
          <w:rFonts w:ascii="Arial" w:hAnsi="Arial" w:cs="Arial"/>
          <w:bCs/>
          <w:i/>
          <w:sz w:val="20"/>
          <w:szCs w:val="20"/>
        </w:rPr>
        <w:t>Small and Medium Enterprises (SMEs).</w:t>
      </w:r>
      <w:r w:rsidRPr="00A206C0">
        <w:rPr>
          <w:rFonts w:ascii="Arial" w:hAnsi="Arial" w:cs="Arial"/>
          <w:b/>
          <w:bCs/>
          <w:sz w:val="20"/>
          <w:szCs w:val="20"/>
        </w:rPr>
        <w:t xml:space="preserve">  </w:t>
      </w:r>
      <w:r w:rsidRPr="00A206C0">
        <w:rPr>
          <w:rFonts w:ascii="Arial" w:hAnsi="Arial" w:cs="Arial"/>
          <w:bCs/>
          <w:sz w:val="20"/>
          <w:szCs w:val="20"/>
        </w:rPr>
        <w:t xml:space="preserve">Strengthen the business competitiveness of SMEs in different economic/productive sectors (e.g. agro-business, handicrafts, fashion and design industries, culture and tourism) by developing branding and design strategies and </w:t>
      </w:r>
      <w:r w:rsidRPr="00A206C0">
        <w:rPr>
          <w:rFonts w:ascii="Arial" w:hAnsi="Arial" w:cs="Arial"/>
          <w:sz w:val="20"/>
          <w:szCs w:val="20"/>
        </w:rPr>
        <w:t>capacity building</w:t>
      </w:r>
      <w:r w:rsidRPr="00A206C0">
        <w:rPr>
          <w:rFonts w:ascii="Arial" w:hAnsi="Arial" w:cs="Arial"/>
          <w:bCs/>
          <w:sz w:val="20"/>
          <w:szCs w:val="20"/>
        </w:rPr>
        <w:t xml:space="preserve">;  facilitate the use of global IP systems for IP protection of their products and services in foreign markets.  </w:t>
      </w:r>
    </w:p>
    <w:tbl>
      <w:tblPr>
        <w:tblW w:w="9214" w:type="dxa"/>
        <w:tblInd w:w="108" w:type="dxa"/>
        <w:tblLook w:val="01E0" w:firstRow="1" w:lastRow="1" w:firstColumn="1" w:lastColumn="1" w:noHBand="0" w:noVBand="0"/>
      </w:tblPr>
      <w:tblGrid>
        <w:gridCol w:w="9214"/>
      </w:tblGrid>
      <w:tr w:rsidR="006A15CC" w:rsidRPr="00A206C0" w:rsidTr="00302C64">
        <w:trPr>
          <w:trHeight w:val="424"/>
        </w:trPr>
        <w:tc>
          <w:tcPr>
            <w:tcW w:w="9214" w:type="dxa"/>
            <w:shd w:val="clear" w:color="auto" w:fill="C6D9F1" w:themeFill="text2" w:themeFillTint="33"/>
            <w:vAlign w:val="center"/>
          </w:tcPr>
          <w:p w:rsidR="006A15CC" w:rsidRPr="00A206C0" w:rsidRDefault="006A15CC" w:rsidP="00302C64">
            <w:pPr>
              <w:keepLines/>
              <w:jc w:val="center"/>
              <w:rPr>
                <w:rFonts w:eastAsia="Times New Roman"/>
                <w:b/>
                <w:bCs/>
                <w:sz w:val="20"/>
                <w:lang w:eastAsia="en-US"/>
              </w:rPr>
            </w:pPr>
            <w:r w:rsidRPr="00A206C0">
              <w:rPr>
                <w:b/>
                <w:sz w:val="20"/>
              </w:rPr>
              <w:lastRenderedPageBreak/>
              <w:t>Cross-Program Collaboration</w:t>
            </w:r>
          </w:p>
        </w:tc>
      </w:tr>
    </w:tbl>
    <w:p w:rsidR="006A15CC" w:rsidRPr="00A206C0" w:rsidRDefault="006A15CC" w:rsidP="006A15CC">
      <w:pPr>
        <w:jc w:val="both"/>
        <w:rPr>
          <w:sz w:val="20"/>
        </w:rPr>
      </w:pPr>
    </w:p>
    <w:p w:rsidR="00BF16BA" w:rsidRPr="00A206C0" w:rsidRDefault="006A15CC" w:rsidP="00E908F4">
      <w:pPr>
        <w:jc w:val="center"/>
        <w:rPr>
          <w:bCs/>
          <w:sz w:val="20"/>
        </w:rPr>
      </w:pPr>
      <w:r w:rsidRPr="00A206C0">
        <w:rPr>
          <w:bCs/>
          <w:noProof/>
          <w:sz w:val="20"/>
          <w:lang w:eastAsia="en-US"/>
        </w:rPr>
        <w:drawing>
          <wp:inline distT="0" distB="0" distL="0" distR="0" wp14:anchorId="01599127" wp14:editId="64223FC3">
            <wp:extent cx="5040000" cy="3401742"/>
            <wp:effectExtent l="0" t="0" r="0" b="8255"/>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040000" cy="3401742"/>
                    </a:xfrm>
                    <a:prstGeom prst="rect">
                      <a:avLst/>
                    </a:prstGeom>
                    <a:noFill/>
                  </pic:spPr>
                </pic:pic>
              </a:graphicData>
            </a:graphic>
          </wp:inline>
        </w:drawing>
      </w:r>
    </w:p>
    <w:p w:rsidR="006A15CC" w:rsidRPr="00A206C0" w:rsidRDefault="006A15CC" w:rsidP="00BF16BA">
      <w:pPr>
        <w:jc w:val="both"/>
        <w:rPr>
          <w:bCs/>
          <w:sz w:val="20"/>
        </w:rPr>
      </w:pPr>
    </w:p>
    <w:tbl>
      <w:tblPr>
        <w:tblW w:w="9214" w:type="dxa"/>
        <w:tblInd w:w="108" w:type="dxa"/>
        <w:tblLook w:val="01E0" w:firstRow="1" w:lastRow="1" w:firstColumn="1" w:lastColumn="1" w:noHBand="0" w:noVBand="0"/>
      </w:tblPr>
      <w:tblGrid>
        <w:gridCol w:w="4607"/>
        <w:gridCol w:w="4607"/>
      </w:tblGrid>
      <w:tr w:rsidR="00BF16BA" w:rsidRPr="00A206C0" w:rsidTr="00B261F0">
        <w:trPr>
          <w:trHeight w:val="425"/>
        </w:trPr>
        <w:tc>
          <w:tcPr>
            <w:tcW w:w="4607" w:type="dxa"/>
            <w:shd w:val="clear" w:color="auto" w:fill="C6D9F1" w:themeFill="text2" w:themeFillTint="33"/>
            <w:vAlign w:val="center"/>
          </w:tcPr>
          <w:p w:rsidR="00BF16BA" w:rsidRPr="00A206C0" w:rsidRDefault="00BF16BA" w:rsidP="00302C64">
            <w:pPr>
              <w:keepNext/>
              <w:keepLines/>
              <w:jc w:val="center"/>
              <w:rPr>
                <w:b/>
                <w:bCs/>
                <w:sz w:val="18"/>
                <w:szCs w:val="18"/>
              </w:rPr>
            </w:pPr>
            <w:r w:rsidRPr="00A206C0">
              <w:rPr>
                <w:b/>
                <w:bCs/>
                <w:sz w:val="18"/>
                <w:szCs w:val="18"/>
              </w:rPr>
              <w:t>Risk(s)</w:t>
            </w:r>
          </w:p>
        </w:tc>
        <w:tc>
          <w:tcPr>
            <w:tcW w:w="4607" w:type="dxa"/>
            <w:shd w:val="clear" w:color="auto" w:fill="C6D9F1" w:themeFill="text2" w:themeFillTint="33"/>
            <w:vAlign w:val="center"/>
          </w:tcPr>
          <w:p w:rsidR="00BF16BA" w:rsidRPr="00A206C0" w:rsidRDefault="00BF16BA" w:rsidP="00302C64">
            <w:pPr>
              <w:jc w:val="center"/>
              <w:rPr>
                <w:b/>
                <w:bCs/>
                <w:sz w:val="18"/>
                <w:szCs w:val="18"/>
              </w:rPr>
            </w:pPr>
            <w:r w:rsidRPr="00A206C0">
              <w:rPr>
                <w:b/>
                <w:bCs/>
                <w:sz w:val="18"/>
                <w:szCs w:val="18"/>
              </w:rPr>
              <w:t>Mitigation Action(s)</w:t>
            </w:r>
          </w:p>
        </w:tc>
      </w:tr>
      <w:tr w:rsidR="00BF16BA" w:rsidRPr="00A206C0" w:rsidTr="00302C64">
        <w:trPr>
          <w:trHeight w:val="259"/>
        </w:trPr>
        <w:tc>
          <w:tcPr>
            <w:tcW w:w="4607" w:type="dxa"/>
            <w:shd w:val="clear" w:color="auto" w:fill="auto"/>
            <w:tcMar>
              <w:top w:w="113" w:type="dxa"/>
              <w:bottom w:w="113" w:type="dxa"/>
            </w:tcMar>
          </w:tcPr>
          <w:p w:rsidR="00BF16BA" w:rsidRPr="00A206C0" w:rsidRDefault="00BF16BA" w:rsidP="00302C64">
            <w:pPr>
              <w:keepNext/>
              <w:keepLines/>
              <w:rPr>
                <w:sz w:val="16"/>
                <w:szCs w:val="16"/>
              </w:rPr>
            </w:pPr>
            <w:r w:rsidRPr="00A206C0">
              <w:rPr>
                <w:sz w:val="16"/>
                <w:szCs w:val="16"/>
              </w:rPr>
              <w:t>Political change leading to changes to IP policy may cause revision to the work plans of the countries concerned and reduce the scope of and/or delay the delivery of WIPO services.</w:t>
            </w:r>
          </w:p>
          <w:p w:rsidR="00BF16BA" w:rsidRPr="00A206C0" w:rsidRDefault="00BF16BA" w:rsidP="00302C64">
            <w:pPr>
              <w:keepNext/>
              <w:keepLines/>
              <w:rPr>
                <w:sz w:val="16"/>
                <w:szCs w:val="16"/>
              </w:rPr>
            </w:pPr>
          </w:p>
          <w:p w:rsidR="00BF16BA" w:rsidRPr="00A206C0" w:rsidRDefault="00BF16BA" w:rsidP="00302C64">
            <w:pPr>
              <w:keepNext/>
              <w:keepLines/>
              <w:rPr>
                <w:sz w:val="16"/>
                <w:szCs w:val="16"/>
              </w:rPr>
            </w:pPr>
            <w:r w:rsidRPr="00A206C0">
              <w:rPr>
                <w:sz w:val="16"/>
                <w:szCs w:val="16"/>
              </w:rPr>
              <w:t>Political instability in Member States and the resulting change in UN security assessment may result in delays in technical assistance delivery.</w:t>
            </w:r>
          </w:p>
        </w:tc>
        <w:tc>
          <w:tcPr>
            <w:tcW w:w="4607" w:type="dxa"/>
            <w:shd w:val="clear" w:color="auto" w:fill="auto"/>
            <w:tcMar>
              <w:top w:w="113" w:type="dxa"/>
              <w:bottom w:w="113" w:type="dxa"/>
            </w:tcMar>
          </w:tcPr>
          <w:p w:rsidR="00BF16BA" w:rsidRPr="00A206C0" w:rsidRDefault="00BF16BA" w:rsidP="00302C64">
            <w:pPr>
              <w:rPr>
                <w:color w:val="000000"/>
                <w:sz w:val="16"/>
              </w:rPr>
            </w:pPr>
            <w:r w:rsidRPr="00A206C0">
              <w:rPr>
                <w:color w:val="000000"/>
                <w:sz w:val="16"/>
              </w:rPr>
              <w:t>Flexibility retained to make adjustments in work plans for individual countries.</w:t>
            </w:r>
          </w:p>
          <w:p w:rsidR="00BF16BA" w:rsidRPr="00A206C0" w:rsidRDefault="00BF16BA" w:rsidP="00302C64">
            <w:pPr>
              <w:rPr>
                <w:color w:val="000000"/>
                <w:sz w:val="16"/>
              </w:rPr>
            </w:pPr>
          </w:p>
          <w:p w:rsidR="00BF16BA" w:rsidRPr="00A206C0" w:rsidRDefault="00BF16BA" w:rsidP="00302C64">
            <w:pPr>
              <w:rPr>
                <w:color w:val="000000"/>
                <w:sz w:val="16"/>
              </w:rPr>
            </w:pPr>
          </w:p>
          <w:p w:rsidR="00BF16BA" w:rsidRPr="00A206C0" w:rsidRDefault="00BF16BA" w:rsidP="00302C64">
            <w:pPr>
              <w:rPr>
                <w:color w:val="000000"/>
                <w:sz w:val="16"/>
              </w:rPr>
            </w:pPr>
          </w:p>
          <w:p w:rsidR="00BF16BA" w:rsidRPr="00A206C0" w:rsidRDefault="00BF16BA" w:rsidP="00302C64">
            <w:pPr>
              <w:rPr>
                <w:sz w:val="16"/>
                <w:szCs w:val="16"/>
              </w:rPr>
            </w:pPr>
            <w:r w:rsidRPr="00A206C0">
              <w:rPr>
                <w:color w:val="000000"/>
                <w:sz w:val="16"/>
              </w:rPr>
              <w:t xml:space="preserve">Monitoring the situation with IP Offices and other stakeholders to develop alternative plans. </w:t>
            </w:r>
          </w:p>
        </w:tc>
      </w:tr>
    </w:tbl>
    <w:p w:rsidR="00BF16BA" w:rsidRPr="00A206C0" w:rsidRDefault="00BF16BA" w:rsidP="00BF16BA">
      <w:pPr>
        <w:jc w:val="both"/>
      </w:pPr>
    </w:p>
    <w:p w:rsidR="00BF16BA" w:rsidRPr="00A206C0" w:rsidRDefault="00BF16BA" w:rsidP="00BF16BA">
      <w:pPr>
        <w:jc w:val="both"/>
      </w:pPr>
    </w:p>
    <w:tbl>
      <w:tblPr>
        <w:tblW w:w="9229" w:type="dxa"/>
        <w:tblInd w:w="93" w:type="dxa"/>
        <w:tblLayout w:type="fixed"/>
        <w:tblLook w:val="04A0" w:firstRow="1" w:lastRow="0" w:firstColumn="1" w:lastColumn="0" w:noHBand="0" w:noVBand="1"/>
      </w:tblPr>
      <w:tblGrid>
        <w:gridCol w:w="2280"/>
        <w:gridCol w:w="27"/>
        <w:gridCol w:w="2153"/>
        <w:gridCol w:w="154"/>
        <w:gridCol w:w="2307"/>
        <w:gridCol w:w="299"/>
        <w:gridCol w:w="2009"/>
      </w:tblGrid>
      <w:tr w:rsidR="00BF16BA" w:rsidRPr="00A206C0" w:rsidTr="00B261F0">
        <w:trPr>
          <w:trHeight w:val="425"/>
          <w:tblHeader/>
        </w:trPr>
        <w:tc>
          <w:tcPr>
            <w:tcW w:w="2307" w:type="dxa"/>
            <w:gridSpan w:val="2"/>
            <w:shd w:val="clear" w:color="000000" w:fill="C5D9F1"/>
            <w:noWrap/>
            <w:tcMar>
              <w:top w:w="0" w:type="dxa"/>
            </w:tcMar>
            <w:vAlign w:val="center"/>
            <w:hideMark/>
          </w:tcPr>
          <w:p w:rsidR="00BF16BA" w:rsidRPr="00A206C0" w:rsidRDefault="00BF16BA" w:rsidP="00302C64">
            <w:pPr>
              <w:jc w:val="center"/>
              <w:rPr>
                <w:b/>
                <w:bCs/>
                <w:color w:val="000000"/>
                <w:sz w:val="18"/>
                <w:szCs w:val="18"/>
              </w:rPr>
            </w:pPr>
            <w:r w:rsidRPr="00A206C0">
              <w:rPr>
                <w:b/>
                <w:bCs/>
                <w:color w:val="000000"/>
                <w:sz w:val="18"/>
                <w:szCs w:val="18"/>
              </w:rPr>
              <w:t>Expected Results</w:t>
            </w:r>
          </w:p>
        </w:tc>
        <w:tc>
          <w:tcPr>
            <w:tcW w:w="2307" w:type="dxa"/>
            <w:gridSpan w:val="2"/>
            <w:shd w:val="clear" w:color="000000" w:fill="C5D9F1"/>
            <w:noWrap/>
            <w:tcMar>
              <w:top w:w="0" w:type="dxa"/>
            </w:tcMar>
            <w:vAlign w:val="center"/>
            <w:hideMark/>
          </w:tcPr>
          <w:p w:rsidR="00BF16BA" w:rsidRPr="00A206C0" w:rsidRDefault="00BF16BA" w:rsidP="00302C64">
            <w:pPr>
              <w:jc w:val="center"/>
              <w:rPr>
                <w:b/>
                <w:bCs/>
                <w:color w:val="000000"/>
                <w:sz w:val="18"/>
                <w:szCs w:val="18"/>
              </w:rPr>
            </w:pPr>
            <w:r w:rsidRPr="00A206C0">
              <w:rPr>
                <w:b/>
                <w:bCs/>
                <w:color w:val="000000"/>
                <w:sz w:val="18"/>
                <w:szCs w:val="18"/>
              </w:rPr>
              <w:t>Performance Indicators</w:t>
            </w:r>
          </w:p>
        </w:tc>
        <w:tc>
          <w:tcPr>
            <w:tcW w:w="2307" w:type="dxa"/>
            <w:shd w:val="clear" w:color="000000" w:fill="C5D9F1"/>
            <w:noWrap/>
            <w:tcMar>
              <w:top w:w="0" w:type="dxa"/>
            </w:tcMar>
            <w:vAlign w:val="center"/>
            <w:hideMark/>
          </w:tcPr>
          <w:p w:rsidR="00BF16BA" w:rsidRPr="00A206C0" w:rsidRDefault="00BF16BA" w:rsidP="00302C64">
            <w:pPr>
              <w:jc w:val="center"/>
              <w:rPr>
                <w:b/>
                <w:bCs/>
                <w:color w:val="000000"/>
                <w:sz w:val="18"/>
                <w:szCs w:val="18"/>
              </w:rPr>
            </w:pPr>
            <w:r w:rsidRPr="00A206C0">
              <w:rPr>
                <w:b/>
                <w:bCs/>
                <w:color w:val="000000"/>
                <w:sz w:val="18"/>
                <w:szCs w:val="18"/>
              </w:rPr>
              <w:t>Baselines</w:t>
            </w:r>
          </w:p>
        </w:tc>
        <w:tc>
          <w:tcPr>
            <w:tcW w:w="2308" w:type="dxa"/>
            <w:gridSpan w:val="2"/>
            <w:shd w:val="clear" w:color="000000" w:fill="C5D9F1"/>
            <w:noWrap/>
            <w:tcMar>
              <w:top w:w="0" w:type="dxa"/>
            </w:tcMar>
            <w:vAlign w:val="center"/>
            <w:hideMark/>
          </w:tcPr>
          <w:p w:rsidR="00BF16BA" w:rsidRPr="00A206C0" w:rsidRDefault="00BF16BA" w:rsidP="00302C64">
            <w:pPr>
              <w:jc w:val="center"/>
              <w:rPr>
                <w:b/>
                <w:bCs/>
                <w:color w:val="000000"/>
                <w:sz w:val="18"/>
                <w:szCs w:val="18"/>
              </w:rPr>
            </w:pPr>
            <w:r w:rsidRPr="00A206C0">
              <w:rPr>
                <w:b/>
                <w:bCs/>
                <w:color w:val="000000"/>
                <w:sz w:val="18"/>
                <w:szCs w:val="18"/>
              </w:rPr>
              <w:t>Targets</w:t>
            </w:r>
          </w:p>
        </w:tc>
      </w:tr>
      <w:tr w:rsidR="00BF16BA" w:rsidRPr="00A206C0" w:rsidTr="00B261F0">
        <w:trPr>
          <w:trHeight w:val="624"/>
        </w:trPr>
        <w:tc>
          <w:tcPr>
            <w:tcW w:w="2280" w:type="dxa"/>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I.2 Tailored and balanced IP legislative, regulatory and policy frameworks</w:t>
            </w:r>
          </w:p>
        </w:tc>
        <w:tc>
          <w:tcPr>
            <w:tcW w:w="2180" w:type="dxa"/>
            <w:gridSpan w:val="2"/>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 xml:space="preserve">No. and/or % of countries providing positive feedback on WIPO’s </w:t>
            </w:r>
            <w:r w:rsidR="00DB24A2" w:rsidRPr="00A206C0">
              <w:rPr>
                <w:color w:val="000000"/>
                <w:sz w:val="16"/>
                <w:szCs w:val="16"/>
              </w:rPr>
              <w:t xml:space="preserve">legislative </w:t>
            </w:r>
            <w:r w:rsidRPr="00A206C0">
              <w:rPr>
                <w:color w:val="000000"/>
                <w:sz w:val="16"/>
                <w:szCs w:val="16"/>
              </w:rPr>
              <w:t>policy advice</w:t>
            </w:r>
          </w:p>
        </w:tc>
        <w:tc>
          <w:tcPr>
            <w:tcW w:w="2760" w:type="dxa"/>
            <w:gridSpan w:val="3"/>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100% (2016)</w:t>
            </w:r>
          </w:p>
          <w:p w:rsidR="00BF16BA" w:rsidRPr="00A206C0" w:rsidRDefault="00BF16BA" w:rsidP="00B261F0">
            <w:pPr>
              <w:rPr>
                <w:color w:val="000000"/>
                <w:sz w:val="16"/>
                <w:szCs w:val="16"/>
              </w:rPr>
            </w:pPr>
          </w:p>
          <w:p w:rsidR="00BF16BA" w:rsidRPr="00A206C0" w:rsidRDefault="00BF16BA" w:rsidP="00B261F0">
            <w:pPr>
              <w:rPr>
                <w:color w:val="000000"/>
                <w:sz w:val="16"/>
                <w:szCs w:val="16"/>
              </w:rPr>
            </w:pPr>
          </w:p>
        </w:tc>
        <w:tc>
          <w:tcPr>
            <w:tcW w:w="2009" w:type="dxa"/>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90%</w:t>
            </w:r>
          </w:p>
        </w:tc>
      </w:tr>
      <w:tr w:rsidR="00BF16BA" w:rsidRPr="00A206C0" w:rsidTr="00B261F0">
        <w:trPr>
          <w:trHeight w:val="709"/>
        </w:trPr>
        <w:tc>
          <w:tcPr>
            <w:tcW w:w="2280" w:type="dxa"/>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t>II.1 Wider and more effective use of the PCT system for filing international patent applications</w:t>
            </w:r>
          </w:p>
        </w:tc>
        <w:tc>
          <w:tcPr>
            <w:tcW w:w="2180" w:type="dxa"/>
            <w:gridSpan w:val="2"/>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t>No. of PCT applications originating from developing countries and LDCs</w:t>
            </w:r>
          </w:p>
        </w:tc>
        <w:tc>
          <w:tcPr>
            <w:tcW w:w="2760" w:type="dxa"/>
            <w:gridSpan w:val="3"/>
            <w:shd w:val="clear" w:color="auto" w:fill="auto"/>
            <w:tcMar>
              <w:top w:w="113" w:type="dxa"/>
              <w:bottom w:w="57" w:type="dxa"/>
            </w:tcMar>
          </w:tcPr>
          <w:p w:rsidR="00BF16BA" w:rsidRPr="00A206C0" w:rsidRDefault="00BF16BA" w:rsidP="00B261F0">
            <w:pPr>
              <w:rPr>
                <w:sz w:val="16"/>
                <w:szCs w:val="16"/>
              </w:rPr>
            </w:pPr>
            <w:r w:rsidRPr="00A206C0">
              <w:rPr>
                <w:sz w:val="16"/>
                <w:szCs w:val="16"/>
              </w:rPr>
              <w:t>63,957 (2016)</w:t>
            </w:r>
          </w:p>
          <w:p w:rsidR="00BF16BA" w:rsidRPr="00A206C0" w:rsidRDefault="00BF16BA" w:rsidP="00B261F0">
            <w:pPr>
              <w:ind w:left="360"/>
              <w:rPr>
                <w:sz w:val="16"/>
                <w:szCs w:val="16"/>
              </w:rPr>
            </w:pPr>
          </w:p>
        </w:tc>
        <w:tc>
          <w:tcPr>
            <w:tcW w:w="2009" w:type="dxa"/>
            <w:shd w:val="clear" w:color="auto" w:fill="auto"/>
            <w:tcMar>
              <w:top w:w="113" w:type="dxa"/>
              <w:bottom w:w="57" w:type="dxa"/>
            </w:tcMar>
          </w:tcPr>
          <w:p w:rsidR="00BF16BA" w:rsidRPr="00A206C0" w:rsidRDefault="00BF16BA" w:rsidP="00B261F0">
            <w:pPr>
              <w:rPr>
                <w:sz w:val="16"/>
                <w:szCs w:val="16"/>
              </w:rPr>
            </w:pPr>
            <w:r w:rsidRPr="00A206C0">
              <w:rPr>
                <w:sz w:val="16"/>
                <w:szCs w:val="16"/>
              </w:rPr>
              <w:t>3% increase (2018)</w:t>
            </w:r>
          </w:p>
          <w:p w:rsidR="00BF16BA" w:rsidRPr="00A206C0" w:rsidRDefault="00BF16BA" w:rsidP="00B261F0">
            <w:pPr>
              <w:rPr>
                <w:sz w:val="16"/>
                <w:szCs w:val="16"/>
              </w:rPr>
            </w:pPr>
            <w:r w:rsidRPr="00A206C0">
              <w:rPr>
                <w:sz w:val="16"/>
                <w:szCs w:val="16"/>
              </w:rPr>
              <w:t>3% increase (2019)</w:t>
            </w:r>
          </w:p>
        </w:tc>
      </w:tr>
      <w:tr w:rsidR="00BF16BA" w:rsidRPr="00A206C0" w:rsidTr="00B261F0">
        <w:trPr>
          <w:trHeight w:val="651"/>
        </w:trPr>
        <w:tc>
          <w:tcPr>
            <w:tcW w:w="2280" w:type="dxa"/>
            <w:shd w:val="clear" w:color="auto" w:fill="auto"/>
            <w:tcMar>
              <w:top w:w="113" w:type="dxa"/>
              <w:bottom w:w="57" w:type="dxa"/>
            </w:tcMar>
          </w:tcPr>
          <w:p w:rsidR="00BF16BA" w:rsidRPr="00A206C0" w:rsidRDefault="00BF16BA" w:rsidP="00B261F0">
            <w:pPr>
              <w:rPr>
                <w:sz w:val="16"/>
                <w:szCs w:val="16"/>
              </w:rPr>
            </w:pPr>
            <w:r w:rsidRPr="00A206C0">
              <w:rPr>
                <w:sz w:val="16"/>
                <w:szCs w:val="16"/>
              </w:rPr>
              <w:t>II.3 Wider and more effective use of the Hague system, including by developing countries and LDCs</w:t>
            </w:r>
          </w:p>
        </w:tc>
        <w:tc>
          <w:tcPr>
            <w:tcW w:w="2180" w:type="dxa"/>
            <w:gridSpan w:val="2"/>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t>No. of Hague applications originating from developing countries and LDCs</w:t>
            </w:r>
          </w:p>
        </w:tc>
        <w:tc>
          <w:tcPr>
            <w:tcW w:w="2760" w:type="dxa"/>
            <w:gridSpan w:val="3"/>
            <w:shd w:val="clear" w:color="auto" w:fill="auto"/>
            <w:tcMar>
              <w:top w:w="113" w:type="dxa"/>
              <w:bottom w:w="57" w:type="dxa"/>
            </w:tcMar>
          </w:tcPr>
          <w:p w:rsidR="00BF16BA" w:rsidRPr="00A206C0" w:rsidRDefault="00BF16BA" w:rsidP="00B261F0">
            <w:pPr>
              <w:rPr>
                <w:sz w:val="16"/>
                <w:szCs w:val="16"/>
              </w:rPr>
            </w:pPr>
            <w:r w:rsidRPr="00A206C0">
              <w:rPr>
                <w:sz w:val="16"/>
                <w:szCs w:val="16"/>
              </w:rPr>
              <w:t>1,362 (2016)</w:t>
            </w:r>
          </w:p>
          <w:p w:rsidR="00BF16BA" w:rsidRPr="00A206C0" w:rsidRDefault="00BF16BA" w:rsidP="00B261F0">
            <w:pPr>
              <w:rPr>
                <w:sz w:val="16"/>
                <w:szCs w:val="16"/>
              </w:rPr>
            </w:pPr>
          </w:p>
        </w:tc>
        <w:tc>
          <w:tcPr>
            <w:tcW w:w="2009" w:type="dxa"/>
            <w:shd w:val="clear" w:color="auto" w:fill="auto"/>
            <w:tcMar>
              <w:top w:w="113" w:type="dxa"/>
              <w:bottom w:w="57" w:type="dxa"/>
            </w:tcMar>
          </w:tcPr>
          <w:p w:rsidR="00BF16BA" w:rsidRPr="00A206C0" w:rsidRDefault="00BF16BA" w:rsidP="00B261F0">
            <w:pPr>
              <w:rPr>
                <w:sz w:val="16"/>
                <w:szCs w:val="16"/>
              </w:rPr>
            </w:pPr>
            <w:r w:rsidRPr="00A206C0">
              <w:rPr>
                <w:sz w:val="16"/>
                <w:szCs w:val="16"/>
              </w:rPr>
              <w:t>11% increase (2018)</w:t>
            </w:r>
          </w:p>
          <w:p w:rsidR="00BF16BA" w:rsidRPr="00A206C0" w:rsidRDefault="00BF16BA" w:rsidP="00B261F0">
            <w:pPr>
              <w:rPr>
                <w:sz w:val="16"/>
                <w:szCs w:val="16"/>
              </w:rPr>
            </w:pPr>
            <w:r w:rsidRPr="00A206C0">
              <w:rPr>
                <w:sz w:val="16"/>
                <w:szCs w:val="16"/>
              </w:rPr>
              <w:t>11</w:t>
            </w:r>
            <w:r w:rsidR="00B261F0" w:rsidRPr="00A206C0">
              <w:rPr>
                <w:sz w:val="16"/>
                <w:szCs w:val="16"/>
              </w:rPr>
              <w:t>% increase (2019)</w:t>
            </w:r>
          </w:p>
        </w:tc>
      </w:tr>
      <w:tr w:rsidR="00BF16BA" w:rsidRPr="00A206C0" w:rsidTr="00B261F0">
        <w:trPr>
          <w:trHeight w:val="1162"/>
        </w:trPr>
        <w:tc>
          <w:tcPr>
            <w:tcW w:w="2280" w:type="dxa"/>
            <w:shd w:val="clear" w:color="auto" w:fill="auto"/>
            <w:tcMar>
              <w:top w:w="113" w:type="dxa"/>
              <w:bottom w:w="57" w:type="dxa"/>
            </w:tcMar>
          </w:tcPr>
          <w:p w:rsidR="00BF16BA" w:rsidRPr="00A206C0" w:rsidRDefault="00BF16BA" w:rsidP="00B261F0">
            <w:pPr>
              <w:rPr>
                <w:sz w:val="16"/>
                <w:szCs w:val="16"/>
              </w:rPr>
            </w:pPr>
            <w:r w:rsidRPr="00A206C0">
              <w:rPr>
                <w:sz w:val="16"/>
                <w:szCs w:val="16"/>
              </w:rPr>
              <w:t>II.5 Wider and more effective use of the Madrid System, including by developing countries and LDCs</w:t>
            </w:r>
          </w:p>
        </w:tc>
        <w:tc>
          <w:tcPr>
            <w:tcW w:w="2180" w:type="dxa"/>
            <w:gridSpan w:val="2"/>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t>No. of Madrid System applications originating from developing countries and LDCs</w:t>
            </w:r>
          </w:p>
        </w:tc>
        <w:tc>
          <w:tcPr>
            <w:tcW w:w="2760" w:type="dxa"/>
            <w:gridSpan w:val="3"/>
            <w:shd w:val="clear" w:color="auto" w:fill="auto"/>
            <w:tcMar>
              <w:top w:w="113" w:type="dxa"/>
              <w:bottom w:w="57" w:type="dxa"/>
            </w:tcMar>
          </w:tcPr>
          <w:p w:rsidR="00BF16BA" w:rsidRPr="00A206C0" w:rsidRDefault="00BF16BA" w:rsidP="00B261F0">
            <w:pPr>
              <w:rPr>
                <w:sz w:val="16"/>
                <w:szCs w:val="16"/>
              </w:rPr>
            </w:pPr>
            <w:r w:rsidRPr="00A206C0">
              <w:rPr>
                <w:sz w:val="16"/>
                <w:szCs w:val="16"/>
              </w:rPr>
              <w:t>5,479 (2016)</w:t>
            </w:r>
          </w:p>
          <w:p w:rsidR="00BF16BA" w:rsidRPr="00A206C0" w:rsidRDefault="00BF16BA" w:rsidP="00B261F0">
            <w:pPr>
              <w:rPr>
                <w:sz w:val="16"/>
                <w:szCs w:val="16"/>
              </w:rPr>
            </w:pPr>
          </w:p>
        </w:tc>
        <w:tc>
          <w:tcPr>
            <w:tcW w:w="2009" w:type="dxa"/>
            <w:shd w:val="clear" w:color="auto" w:fill="auto"/>
            <w:tcMar>
              <w:top w:w="113" w:type="dxa"/>
              <w:bottom w:w="57" w:type="dxa"/>
            </w:tcMar>
          </w:tcPr>
          <w:p w:rsidR="00BF16BA" w:rsidRPr="00A206C0" w:rsidRDefault="00BF16BA" w:rsidP="00B261F0">
            <w:pPr>
              <w:rPr>
                <w:sz w:val="16"/>
                <w:szCs w:val="16"/>
              </w:rPr>
            </w:pPr>
            <w:r w:rsidRPr="00A206C0">
              <w:rPr>
                <w:sz w:val="16"/>
                <w:szCs w:val="16"/>
              </w:rPr>
              <w:t>4% increase (2018)</w:t>
            </w:r>
          </w:p>
          <w:p w:rsidR="00BF16BA" w:rsidRPr="00A206C0" w:rsidRDefault="00BF16BA" w:rsidP="00B261F0">
            <w:pPr>
              <w:rPr>
                <w:sz w:val="16"/>
                <w:szCs w:val="16"/>
              </w:rPr>
            </w:pPr>
            <w:r w:rsidRPr="00A206C0">
              <w:rPr>
                <w:sz w:val="16"/>
                <w:szCs w:val="16"/>
              </w:rPr>
              <w:t>3% increase (2019)</w:t>
            </w:r>
          </w:p>
          <w:p w:rsidR="00BF16BA" w:rsidRPr="00A206C0" w:rsidRDefault="00BF16BA" w:rsidP="00B261F0">
            <w:pPr>
              <w:rPr>
                <w:sz w:val="16"/>
                <w:szCs w:val="16"/>
              </w:rPr>
            </w:pPr>
          </w:p>
        </w:tc>
      </w:tr>
      <w:tr w:rsidR="00BF16BA" w:rsidRPr="00A206C0" w:rsidTr="00B261F0">
        <w:trPr>
          <w:trHeight w:val="1365"/>
        </w:trPr>
        <w:tc>
          <w:tcPr>
            <w:tcW w:w="2280" w:type="dxa"/>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lastRenderedPageBreak/>
              <w:t>II.7. International and domestic intellectual property disputes are increasingly prevented or resolved through WIPO mediation, arbitration and other alternative dispute resolution methods</w:t>
            </w:r>
          </w:p>
        </w:tc>
        <w:tc>
          <w:tcPr>
            <w:tcW w:w="2180" w:type="dxa"/>
            <w:gridSpan w:val="2"/>
            <w:shd w:val="clear" w:color="auto" w:fill="auto"/>
            <w:tcMar>
              <w:top w:w="113" w:type="dxa"/>
              <w:bottom w:w="57" w:type="dxa"/>
            </w:tcMar>
          </w:tcPr>
          <w:p w:rsidR="00BF16BA" w:rsidRPr="00A206C0" w:rsidRDefault="00BF16BA" w:rsidP="00B261F0">
            <w:pPr>
              <w:rPr>
                <w:sz w:val="16"/>
                <w:szCs w:val="16"/>
              </w:rPr>
            </w:pPr>
            <w:r w:rsidRPr="00A206C0">
              <w:rPr>
                <w:sz w:val="16"/>
                <w:szCs w:val="16"/>
              </w:rPr>
              <w:t>Alternative dispute resolution policies to which the Center has contributed in respect of their development or support</w:t>
            </w:r>
          </w:p>
        </w:tc>
        <w:tc>
          <w:tcPr>
            <w:tcW w:w="2760" w:type="dxa"/>
            <w:gridSpan w:val="3"/>
            <w:shd w:val="clear" w:color="auto" w:fill="auto"/>
            <w:tcMar>
              <w:top w:w="113" w:type="dxa"/>
              <w:bottom w:w="57" w:type="dxa"/>
            </w:tcMar>
          </w:tcPr>
          <w:p w:rsidR="00BF16BA" w:rsidRPr="00A206C0" w:rsidRDefault="00BF16BA" w:rsidP="00B261F0">
            <w:pPr>
              <w:rPr>
                <w:sz w:val="16"/>
                <w:szCs w:val="16"/>
              </w:rPr>
            </w:pPr>
            <w:r w:rsidRPr="00A206C0">
              <w:rPr>
                <w:sz w:val="16"/>
                <w:szCs w:val="16"/>
              </w:rPr>
              <w:t xml:space="preserve">12 schemes </w:t>
            </w:r>
          </w:p>
          <w:p w:rsidR="00BF16BA" w:rsidRPr="00A206C0" w:rsidRDefault="00BF16BA" w:rsidP="00B261F0">
            <w:pPr>
              <w:rPr>
                <w:sz w:val="16"/>
                <w:szCs w:val="16"/>
              </w:rPr>
            </w:pPr>
            <w:r w:rsidRPr="00A206C0">
              <w:rPr>
                <w:color w:val="000000"/>
                <w:sz w:val="16"/>
                <w:szCs w:val="16"/>
              </w:rPr>
              <w:t xml:space="preserve">(cumulative </w:t>
            </w:r>
            <w:r w:rsidRPr="00A206C0">
              <w:rPr>
                <w:sz w:val="16"/>
                <w:szCs w:val="16"/>
              </w:rPr>
              <w:t>as at March 2017)</w:t>
            </w:r>
          </w:p>
        </w:tc>
        <w:tc>
          <w:tcPr>
            <w:tcW w:w="2009" w:type="dxa"/>
            <w:shd w:val="clear" w:color="auto" w:fill="auto"/>
            <w:tcMar>
              <w:top w:w="113" w:type="dxa"/>
              <w:bottom w:w="57" w:type="dxa"/>
            </w:tcMar>
          </w:tcPr>
          <w:p w:rsidR="00BF16BA" w:rsidRPr="00A206C0" w:rsidRDefault="00BF16BA" w:rsidP="00B261F0">
            <w:pPr>
              <w:rPr>
                <w:color w:val="000000"/>
                <w:sz w:val="16"/>
                <w:szCs w:val="16"/>
              </w:rPr>
            </w:pPr>
            <w:r w:rsidRPr="00A206C0">
              <w:rPr>
                <w:sz w:val="16"/>
                <w:szCs w:val="16"/>
              </w:rPr>
              <w:t>1</w:t>
            </w:r>
            <w:r w:rsidRPr="00A206C0">
              <w:rPr>
                <w:color w:val="000000"/>
                <w:sz w:val="16"/>
                <w:szCs w:val="16"/>
              </w:rPr>
              <w:t xml:space="preserve"> additional scheme adopted globally</w:t>
            </w:r>
            <w:r w:rsidRPr="00A206C0">
              <w:rPr>
                <w:rStyle w:val="FootnoteReference"/>
                <w:color w:val="000000"/>
                <w:sz w:val="16"/>
                <w:szCs w:val="16"/>
              </w:rPr>
              <w:footnoteReference w:id="26"/>
            </w:r>
          </w:p>
          <w:p w:rsidR="00BF16BA" w:rsidRPr="00A206C0" w:rsidRDefault="00BF16BA" w:rsidP="00B261F0">
            <w:pPr>
              <w:rPr>
                <w:sz w:val="16"/>
                <w:szCs w:val="16"/>
              </w:rPr>
            </w:pPr>
          </w:p>
        </w:tc>
      </w:tr>
      <w:tr w:rsidR="00BF16BA" w:rsidRPr="00A206C0" w:rsidTr="00B261F0">
        <w:trPr>
          <w:trHeight w:val="1304"/>
        </w:trPr>
        <w:tc>
          <w:tcPr>
            <w:tcW w:w="2280" w:type="dxa"/>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III.1 National IP strategies and plans consistent with national development objectives</w:t>
            </w:r>
          </w:p>
        </w:tc>
        <w:tc>
          <w:tcPr>
            <w:tcW w:w="2180" w:type="dxa"/>
            <w:gridSpan w:val="2"/>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 xml:space="preserve">No. of countries </w:t>
            </w:r>
            <w:r w:rsidRPr="00A206C0">
              <w:rPr>
                <w:sz w:val="16"/>
                <w:szCs w:val="16"/>
              </w:rPr>
              <w:t xml:space="preserve">that are </w:t>
            </w:r>
            <w:r w:rsidRPr="00A206C0">
              <w:rPr>
                <w:color w:val="000000"/>
                <w:sz w:val="16"/>
                <w:szCs w:val="16"/>
              </w:rPr>
              <w:t>in the process of formulating national IP strategies</w:t>
            </w:r>
          </w:p>
        </w:tc>
        <w:tc>
          <w:tcPr>
            <w:tcW w:w="2760" w:type="dxa"/>
            <w:gridSpan w:val="3"/>
            <w:shd w:val="clear" w:color="auto" w:fill="auto"/>
            <w:tcMar>
              <w:top w:w="113" w:type="dxa"/>
              <w:bottom w:w="57" w:type="dxa"/>
            </w:tcMar>
            <w:hideMark/>
          </w:tcPr>
          <w:p w:rsidR="00BF16BA" w:rsidRPr="00A206C0" w:rsidRDefault="00BF16BA" w:rsidP="00B261F0">
            <w:pPr>
              <w:rPr>
                <w:sz w:val="16"/>
                <w:szCs w:val="16"/>
              </w:rPr>
            </w:pPr>
            <w:r w:rsidRPr="00A206C0">
              <w:rPr>
                <w:sz w:val="16"/>
                <w:szCs w:val="16"/>
              </w:rPr>
              <w:t>- Africa (3 additional)</w:t>
            </w:r>
            <w:r w:rsidRPr="00A206C0">
              <w:rPr>
                <w:sz w:val="16"/>
                <w:szCs w:val="16"/>
              </w:rPr>
              <w:br/>
              <w:t xml:space="preserve">- Arab (2 additional) </w:t>
            </w:r>
            <w:r w:rsidRPr="00A206C0">
              <w:rPr>
                <w:sz w:val="16"/>
                <w:szCs w:val="16"/>
              </w:rPr>
              <w:br/>
              <w:t>- Asia and the Pacific  (2 additional)</w:t>
            </w:r>
            <w:r w:rsidRPr="00A206C0">
              <w:rPr>
                <w:sz w:val="16"/>
                <w:szCs w:val="16"/>
              </w:rPr>
              <w:br/>
              <w:t>- Latin America and the Caribbean (4 additional)</w:t>
            </w:r>
          </w:p>
          <w:p w:rsidR="00BF16BA" w:rsidRPr="00A206C0" w:rsidRDefault="00BF16BA" w:rsidP="00B261F0">
            <w:pPr>
              <w:rPr>
                <w:sz w:val="16"/>
                <w:szCs w:val="16"/>
              </w:rPr>
            </w:pPr>
          </w:p>
          <w:p w:rsidR="00BF16BA" w:rsidRPr="00A206C0" w:rsidRDefault="00BF16BA" w:rsidP="00B261F0">
            <w:pPr>
              <w:rPr>
                <w:sz w:val="16"/>
                <w:szCs w:val="16"/>
              </w:rPr>
            </w:pPr>
            <w:r w:rsidRPr="00A206C0">
              <w:rPr>
                <w:sz w:val="16"/>
                <w:szCs w:val="16"/>
              </w:rPr>
              <w:t>(end 2016)</w:t>
            </w:r>
          </w:p>
        </w:tc>
        <w:tc>
          <w:tcPr>
            <w:tcW w:w="2009" w:type="dxa"/>
            <w:shd w:val="clear" w:color="auto" w:fill="auto"/>
            <w:tcMar>
              <w:top w:w="113" w:type="dxa"/>
              <w:bottom w:w="57" w:type="dxa"/>
            </w:tcMar>
            <w:hideMark/>
          </w:tcPr>
          <w:p w:rsidR="00BF16BA" w:rsidRPr="00A206C0" w:rsidRDefault="00BF16BA" w:rsidP="00B261F0">
            <w:pPr>
              <w:pStyle w:val="ListParagraph"/>
              <w:numPr>
                <w:ilvl w:val="0"/>
                <w:numId w:val="72"/>
              </w:numPr>
              <w:ind w:hanging="143"/>
              <w:rPr>
                <w:rFonts w:asciiTheme="minorBidi" w:hAnsiTheme="minorBidi"/>
                <w:sz w:val="16"/>
                <w:szCs w:val="16"/>
              </w:rPr>
            </w:pPr>
            <w:r w:rsidRPr="00A206C0">
              <w:rPr>
                <w:rFonts w:asciiTheme="minorBidi" w:hAnsiTheme="minorBidi"/>
                <w:sz w:val="16"/>
                <w:szCs w:val="16"/>
              </w:rPr>
              <w:t>Africa (3 additional)</w:t>
            </w:r>
          </w:p>
          <w:p w:rsidR="00BF16BA" w:rsidRPr="00A206C0" w:rsidRDefault="00BF16BA" w:rsidP="00B261F0">
            <w:pPr>
              <w:pStyle w:val="ListParagraph"/>
              <w:numPr>
                <w:ilvl w:val="0"/>
                <w:numId w:val="72"/>
              </w:numPr>
              <w:ind w:hanging="143"/>
              <w:rPr>
                <w:rFonts w:asciiTheme="minorBidi" w:hAnsiTheme="minorBidi"/>
                <w:sz w:val="16"/>
                <w:szCs w:val="16"/>
              </w:rPr>
            </w:pPr>
            <w:r w:rsidRPr="00A206C0">
              <w:rPr>
                <w:rFonts w:asciiTheme="minorBidi" w:hAnsiTheme="minorBidi"/>
                <w:sz w:val="16"/>
                <w:szCs w:val="16"/>
              </w:rPr>
              <w:t>Arab (4 additional )</w:t>
            </w:r>
          </w:p>
          <w:p w:rsidR="00BF16BA" w:rsidRPr="00A206C0" w:rsidRDefault="00BF16BA" w:rsidP="00B261F0">
            <w:pPr>
              <w:pStyle w:val="ListParagraph"/>
              <w:numPr>
                <w:ilvl w:val="0"/>
                <w:numId w:val="72"/>
              </w:numPr>
              <w:ind w:hanging="143"/>
              <w:rPr>
                <w:rFonts w:asciiTheme="minorBidi" w:hAnsiTheme="minorBidi"/>
                <w:sz w:val="16"/>
                <w:szCs w:val="16"/>
              </w:rPr>
            </w:pPr>
            <w:r w:rsidRPr="00A206C0">
              <w:rPr>
                <w:rFonts w:asciiTheme="minorBidi" w:hAnsiTheme="minorBidi"/>
                <w:sz w:val="16"/>
                <w:szCs w:val="16"/>
              </w:rPr>
              <w:t>Asia and the Pacific (6 additional)</w:t>
            </w:r>
          </w:p>
          <w:p w:rsidR="00BF16BA" w:rsidRPr="00A206C0" w:rsidRDefault="00BF16BA" w:rsidP="00B261F0">
            <w:pPr>
              <w:pStyle w:val="ListParagraph"/>
              <w:numPr>
                <w:ilvl w:val="0"/>
                <w:numId w:val="72"/>
              </w:numPr>
              <w:ind w:hanging="143"/>
              <w:rPr>
                <w:sz w:val="16"/>
                <w:szCs w:val="16"/>
              </w:rPr>
            </w:pPr>
            <w:r w:rsidRPr="00A206C0">
              <w:rPr>
                <w:rFonts w:asciiTheme="minorBidi" w:hAnsiTheme="minorBidi"/>
                <w:sz w:val="16"/>
                <w:szCs w:val="16"/>
              </w:rPr>
              <w:t>Latin America and the Caribbean (3 additional)</w:t>
            </w:r>
          </w:p>
        </w:tc>
      </w:tr>
      <w:tr w:rsidR="00BF16BA" w:rsidRPr="00A206C0" w:rsidTr="00B261F0">
        <w:trPr>
          <w:trHeight w:val="1808"/>
        </w:trPr>
        <w:tc>
          <w:tcPr>
            <w:tcW w:w="2280" w:type="dxa"/>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 </w:t>
            </w:r>
          </w:p>
        </w:tc>
        <w:tc>
          <w:tcPr>
            <w:tcW w:w="2180" w:type="dxa"/>
            <w:gridSpan w:val="2"/>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 xml:space="preserve">No. of </w:t>
            </w:r>
            <w:r w:rsidRPr="00A206C0">
              <w:rPr>
                <w:sz w:val="16"/>
                <w:szCs w:val="16"/>
              </w:rPr>
              <w:t xml:space="preserve">countries that have </w:t>
            </w:r>
            <w:r w:rsidRPr="00A206C0">
              <w:rPr>
                <w:color w:val="000000"/>
                <w:sz w:val="16"/>
                <w:szCs w:val="16"/>
              </w:rPr>
              <w:t>adopted national IP strategies</w:t>
            </w:r>
          </w:p>
        </w:tc>
        <w:tc>
          <w:tcPr>
            <w:tcW w:w="2760" w:type="dxa"/>
            <w:gridSpan w:val="3"/>
            <w:shd w:val="clear" w:color="auto" w:fill="auto"/>
            <w:tcMar>
              <w:top w:w="113" w:type="dxa"/>
              <w:bottom w:w="57" w:type="dxa"/>
            </w:tcMar>
            <w:hideMark/>
          </w:tcPr>
          <w:p w:rsidR="00BF16BA" w:rsidRPr="00A206C0" w:rsidRDefault="00BF16BA" w:rsidP="00B261F0">
            <w:pPr>
              <w:rPr>
                <w:color w:val="FF0000"/>
                <w:sz w:val="16"/>
                <w:szCs w:val="16"/>
              </w:rPr>
            </w:pPr>
            <w:r w:rsidRPr="00A206C0">
              <w:rPr>
                <w:sz w:val="16"/>
                <w:szCs w:val="16"/>
              </w:rPr>
              <w:t>- Africa (25 cumulative)</w:t>
            </w:r>
            <w:r w:rsidRPr="00A206C0">
              <w:rPr>
                <w:sz w:val="16"/>
                <w:szCs w:val="16"/>
              </w:rPr>
              <w:br/>
              <w:t>- Arab (2 cumulative)</w:t>
            </w:r>
            <w:r w:rsidRPr="00A206C0">
              <w:rPr>
                <w:sz w:val="16"/>
                <w:szCs w:val="16"/>
              </w:rPr>
              <w:br/>
              <w:t>- Asia and the Pacific (7 cumulative)</w:t>
            </w:r>
            <w:r w:rsidRPr="00A206C0">
              <w:rPr>
                <w:sz w:val="16"/>
                <w:szCs w:val="16"/>
              </w:rPr>
              <w:br/>
              <w:t>- Latin America and the Caribbean:</w:t>
            </w:r>
            <w:r w:rsidRPr="00A206C0">
              <w:rPr>
                <w:color w:val="FF0000"/>
                <w:sz w:val="16"/>
                <w:szCs w:val="16"/>
              </w:rPr>
              <w:t xml:space="preserve"> </w:t>
            </w:r>
            <w:r w:rsidRPr="00A206C0">
              <w:rPr>
                <w:sz w:val="16"/>
                <w:szCs w:val="16"/>
              </w:rPr>
              <w:t>(8 cumulative)</w:t>
            </w:r>
          </w:p>
          <w:p w:rsidR="00BF16BA" w:rsidRPr="00A206C0" w:rsidRDefault="00BF16BA" w:rsidP="00B261F0">
            <w:pPr>
              <w:rPr>
                <w:color w:val="000000"/>
                <w:sz w:val="16"/>
                <w:szCs w:val="16"/>
              </w:rPr>
            </w:pPr>
          </w:p>
          <w:p w:rsidR="00BF16BA" w:rsidRPr="00A206C0" w:rsidRDefault="00BF16BA" w:rsidP="00B261F0">
            <w:pPr>
              <w:rPr>
                <w:sz w:val="16"/>
                <w:szCs w:val="16"/>
              </w:rPr>
            </w:pPr>
            <w:r w:rsidRPr="00A206C0">
              <w:rPr>
                <w:sz w:val="16"/>
                <w:szCs w:val="16"/>
              </w:rPr>
              <w:t>20 LDCs included in the above regional breakdown</w:t>
            </w:r>
          </w:p>
        </w:tc>
        <w:tc>
          <w:tcPr>
            <w:tcW w:w="2009" w:type="dxa"/>
            <w:shd w:val="clear" w:color="auto" w:fill="auto"/>
            <w:tcMar>
              <w:top w:w="113" w:type="dxa"/>
              <w:bottom w:w="57" w:type="dxa"/>
            </w:tcMar>
            <w:hideMark/>
          </w:tcPr>
          <w:p w:rsidR="00BF16BA" w:rsidRPr="00A206C0" w:rsidRDefault="00BF16BA" w:rsidP="00B261F0">
            <w:pPr>
              <w:rPr>
                <w:sz w:val="16"/>
                <w:szCs w:val="16"/>
              </w:rPr>
            </w:pPr>
            <w:r w:rsidRPr="00A206C0">
              <w:rPr>
                <w:sz w:val="16"/>
                <w:szCs w:val="16"/>
              </w:rPr>
              <w:t>- Africa (3 additional)</w:t>
            </w:r>
            <w:r w:rsidRPr="00A206C0">
              <w:rPr>
                <w:sz w:val="16"/>
                <w:szCs w:val="16"/>
              </w:rPr>
              <w:br/>
              <w:t>- Arab (1 additional)</w:t>
            </w:r>
            <w:r w:rsidRPr="00A206C0">
              <w:rPr>
                <w:sz w:val="16"/>
                <w:szCs w:val="16"/>
              </w:rPr>
              <w:br/>
              <w:t>- Asia and the Pacific (6 additional)</w:t>
            </w:r>
          </w:p>
          <w:p w:rsidR="00BF16BA" w:rsidRPr="00A206C0" w:rsidRDefault="00BF16BA" w:rsidP="00B261F0">
            <w:pPr>
              <w:rPr>
                <w:sz w:val="16"/>
                <w:szCs w:val="16"/>
              </w:rPr>
            </w:pPr>
            <w:r w:rsidRPr="00A206C0">
              <w:rPr>
                <w:sz w:val="16"/>
                <w:szCs w:val="16"/>
              </w:rPr>
              <w:t>- Latin America and the Caribbean (3 additional)</w:t>
            </w:r>
          </w:p>
          <w:p w:rsidR="00BF16BA" w:rsidRPr="00A206C0" w:rsidRDefault="00BF16BA" w:rsidP="00B261F0">
            <w:pPr>
              <w:rPr>
                <w:sz w:val="16"/>
                <w:szCs w:val="16"/>
              </w:rPr>
            </w:pPr>
          </w:p>
          <w:p w:rsidR="00BF16BA" w:rsidRPr="00A206C0" w:rsidRDefault="00BF16BA" w:rsidP="00B261F0">
            <w:pPr>
              <w:rPr>
                <w:color w:val="FF0000"/>
                <w:sz w:val="16"/>
                <w:szCs w:val="16"/>
              </w:rPr>
            </w:pPr>
            <w:r w:rsidRPr="00A206C0">
              <w:rPr>
                <w:sz w:val="16"/>
                <w:szCs w:val="16"/>
              </w:rPr>
              <w:t xml:space="preserve">2 additional LDCs included in the above regional breakdown </w:t>
            </w:r>
          </w:p>
        </w:tc>
      </w:tr>
      <w:tr w:rsidR="00BF16BA" w:rsidRPr="00A206C0" w:rsidTr="00B261F0">
        <w:trPr>
          <w:trHeight w:val="1187"/>
        </w:trPr>
        <w:tc>
          <w:tcPr>
            <w:tcW w:w="2280" w:type="dxa"/>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 </w:t>
            </w:r>
          </w:p>
        </w:tc>
        <w:tc>
          <w:tcPr>
            <w:tcW w:w="2180" w:type="dxa"/>
            <w:gridSpan w:val="2"/>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No. of countries</w:t>
            </w:r>
            <w:r w:rsidRPr="00A206C0">
              <w:rPr>
                <w:sz w:val="16"/>
                <w:szCs w:val="16"/>
              </w:rPr>
              <w:t xml:space="preserve"> that </w:t>
            </w:r>
            <w:r w:rsidRPr="00A206C0">
              <w:rPr>
                <w:color w:val="000000"/>
                <w:sz w:val="16"/>
                <w:szCs w:val="16"/>
              </w:rPr>
              <w:t>are in the process of implementing national IP strategies and IP development plans</w:t>
            </w:r>
          </w:p>
        </w:tc>
        <w:tc>
          <w:tcPr>
            <w:tcW w:w="2760" w:type="dxa"/>
            <w:gridSpan w:val="3"/>
            <w:shd w:val="clear" w:color="auto" w:fill="auto"/>
            <w:tcMar>
              <w:top w:w="113" w:type="dxa"/>
              <w:bottom w:w="57" w:type="dxa"/>
            </w:tcMar>
            <w:hideMark/>
          </w:tcPr>
          <w:p w:rsidR="00BF16BA" w:rsidRPr="00A206C0" w:rsidRDefault="00BF16BA" w:rsidP="00B261F0">
            <w:pPr>
              <w:rPr>
                <w:sz w:val="16"/>
                <w:szCs w:val="16"/>
              </w:rPr>
            </w:pPr>
            <w:r w:rsidRPr="00A206C0">
              <w:rPr>
                <w:sz w:val="16"/>
                <w:szCs w:val="16"/>
              </w:rPr>
              <w:t>Africa (27 cumulative)</w:t>
            </w:r>
            <w:r w:rsidRPr="00A206C0">
              <w:rPr>
                <w:sz w:val="16"/>
                <w:szCs w:val="16"/>
              </w:rPr>
              <w:br/>
              <w:t>Arab  (2 cumulative)</w:t>
            </w:r>
            <w:r w:rsidRPr="00A206C0">
              <w:rPr>
                <w:sz w:val="16"/>
                <w:szCs w:val="16"/>
              </w:rPr>
              <w:br/>
              <w:t>Asia and the Pacific (9 cumulative)</w:t>
            </w:r>
            <w:r w:rsidRPr="00A206C0">
              <w:rPr>
                <w:sz w:val="16"/>
                <w:szCs w:val="16"/>
              </w:rPr>
              <w:br/>
              <w:t>Latin America and the Caribbean (6 cumulative)</w:t>
            </w:r>
          </w:p>
          <w:p w:rsidR="00BF16BA" w:rsidRPr="00A206C0" w:rsidRDefault="00BF16BA" w:rsidP="00B261F0">
            <w:pPr>
              <w:rPr>
                <w:color w:val="FF0000"/>
                <w:sz w:val="16"/>
                <w:szCs w:val="16"/>
              </w:rPr>
            </w:pPr>
            <w:r w:rsidRPr="00A206C0">
              <w:rPr>
                <w:sz w:val="16"/>
                <w:szCs w:val="16"/>
              </w:rPr>
              <w:br/>
              <w:t>20 LDCs included in the above regional breakdown</w:t>
            </w:r>
          </w:p>
        </w:tc>
        <w:tc>
          <w:tcPr>
            <w:tcW w:w="2009" w:type="dxa"/>
            <w:shd w:val="clear" w:color="auto" w:fill="auto"/>
            <w:tcMar>
              <w:top w:w="113" w:type="dxa"/>
              <w:bottom w:w="57" w:type="dxa"/>
            </w:tcMar>
            <w:hideMark/>
          </w:tcPr>
          <w:p w:rsidR="00BF16BA" w:rsidRPr="00A206C0" w:rsidRDefault="00BF16BA" w:rsidP="00B261F0">
            <w:pPr>
              <w:rPr>
                <w:sz w:val="16"/>
                <w:szCs w:val="16"/>
              </w:rPr>
            </w:pPr>
            <w:r w:rsidRPr="00A206C0">
              <w:rPr>
                <w:sz w:val="16"/>
                <w:szCs w:val="16"/>
              </w:rPr>
              <w:t>Africa (10 additional)</w:t>
            </w:r>
            <w:r w:rsidRPr="00A206C0">
              <w:rPr>
                <w:sz w:val="16"/>
                <w:szCs w:val="16"/>
              </w:rPr>
              <w:br/>
              <w:t>Arab  (1 additional)</w:t>
            </w:r>
            <w:r w:rsidRPr="00A206C0">
              <w:rPr>
                <w:sz w:val="16"/>
                <w:szCs w:val="16"/>
              </w:rPr>
              <w:br/>
              <w:t>Asia and the Pacific (5 additional)</w:t>
            </w:r>
            <w:r w:rsidRPr="00A206C0">
              <w:rPr>
                <w:sz w:val="16"/>
                <w:szCs w:val="16"/>
              </w:rPr>
              <w:br/>
              <w:t>Latin America and the Caribbean (4 additional)</w:t>
            </w:r>
          </w:p>
          <w:p w:rsidR="00BF16BA" w:rsidRPr="00A206C0" w:rsidRDefault="00BF16BA" w:rsidP="00B261F0">
            <w:pPr>
              <w:rPr>
                <w:color w:val="FF0000"/>
                <w:sz w:val="16"/>
                <w:szCs w:val="16"/>
              </w:rPr>
            </w:pPr>
          </w:p>
          <w:p w:rsidR="00BF16BA" w:rsidRPr="00A206C0" w:rsidRDefault="00BF16BA" w:rsidP="00B261F0">
            <w:pPr>
              <w:rPr>
                <w:color w:val="FF0000"/>
                <w:sz w:val="16"/>
                <w:szCs w:val="16"/>
              </w:rPr>
            </w:pPr>
            <w:r w:rsidRPr="00A206C0">
              <w:rPr>
                <w:sz w:val="16"/>
                <w:szCs w:val="16"/>
              </w:rPr>
              <w:t>2 additional LDCs included in the above regional breakdown</w:t>
            </w:r>
          </w:p>
        </w:tc>
      </w:tr>
      <w:tr w:rsidR="00BF16BA" w:rsidRPr="00A206C0" w:rsidTr="00B261F0">
        <w:trPr>
          <w:trHeight w:val="1042"/>
        </w:trPr>
        <w:tc>
          <w:tcPr>
            <w:tcW w:w="2280" w:type="dxa"/>
            <w:shd w:val="clear" w:color="auto" w:fill="auto"/>
            <w:tcMar>
              <w:top w:w="113" w:type="dxa"/>
              <w:bottom w:w="57" w:type="dxa"/>
            </w:tcMar>
          </w:tcPr>
          <w:p w:rsidR="00BF16BA" w:rsidRPr="00A206C0" w:rsidRDefault="00BF16BA" w:rsidP="00B261F0">
            <w:pPr>
              <w:rPr>
                <w:color w:val="000000"/>
                <w:sz w:val="16"/>
                <w:szCs w:val="16"/>
              </w:rPr>
            </w:pPr>
          </w:p>
        </w:tc>
        <w:tc>
          <w:tcPr>
            <w:tcW w:w="2180" w:type="dxa"/>
            <w:gridSpan w:val="2"/>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t>No. of countries which are revising their IP strategies</w:t>
            </w:r>
          </w:p>
        </w:tc>
        <w:tc>
          <w:tcPr>
            <w:tcW w:w="2760" w:type="dxa"/>
            <w:gridSpan w:val="3"/>
            <w:shd w:val="clear" w:color="auto" w:fill="auto"/>
            <w:tcMar>
              <w:top w:w="113" w:type="dxa"/>
              <w:bottom w:w="57" w:type="dxa"/>
            </w:tcMar>
          </w:tcPr>
          <w:p w:rsidR="00BF16BA" w:rsidRPr="00A206C0" w:rsidRDefault="00BF16BA" w:rsidP="00B261F0">
            <w:pPr>
              <w:rPr>
                <w:sz w:val="16"/>
                <w:szCs w:val="16"/>
              </w:rPr>
            </w:pPr>
            <w:r w:rsidRPr="00A206C0">
              <w:rPr>
                <w:sz w:val="16"/>
                <w:szCs w:val="16"/>
              </w:rPr>
              <w:t>Africa (2)</w:t>
            </w:r>
          </w:p>
          <w:p w:rsidR="00BF16BA" w:rsidRPr="00A206C0" w:rsidRDefault="00BF16BA" w:rsidP="00B261F0">
            <w:pPr>
              <w:rPr>
                <w:sz w:val="16"/>
                <w:szCs w:val="16"/>
              </w:rPr>
            </w:pPr>
            <w:r w:rsidRPr="00A206C0">
              <w:rPr>
                <w:sz w:val="16"/>
                <w:szCs w:val="16"/>
              </w:rPr>
              <w:t>Arab (none)</w:t>
            </w:r>
          </w:p>
          <w:p w:rsidR="00BF16BA" w:rsidRPr="00A206C0" w:rsidRDefault="00BF16BA" w:rsidP="00B261F0">
            <w:pPr>
              <w:rPr>
                <w:sz w:val="16"/>
                <w:szCs w:val="16"/>
              </w:rPr>
            </w:pPr>
            <w:r w:rsidRPr="00A206C0">
              <w:rPr>
                <w:sz w:val="16"/>
                <w:szCs w:val="16"/>
              </w:rPr>
              <w:t>Asia and the Pacific (none)</w:t>
            </w:r>
          </w:p>
          <w:p w:rsidR="00BF16BA" w:rsidRPr="00A206C0" w:rsidRDefault="00BF16BA" w:rsidP="00B261F0">
            <w:pPr>
              <w:rPr>
                <w:sz w:val="16"/>
                <w:szCs w:val="16"/>
              </w:rPr>
            </w:pPr>
            <w:r w:rsidRPr="00A206C0">
              <w:rPr>
                <w:sz w:val="16"/>
                <w:szCs w:val="16"/>
              </w:rPr>
              <w:t>Latin America and the Caribbean (none)</w:t>
            </w:r>
          </w:p>
        </w:tc>
        <w:tc>
          <w:tcPr>
            <w:tcW w:w="2009" w:type="dxa"/>
            <w:shd w:val="clear" w:color="auto" w:fill="auto"/>
            <w:tcMar>
              <w:top w:w="113" w:type="dxa"/>
              <w:bottom w:w="57" w:type="dxa"/>
            </w:tcMar>
          </w:tcPr>
          <w:p w:rsidR="00BF16BA" w:rsidRPr="00A206C0" w:rsidRDefault="00BF16BA" w:rsidP="00B261F0">
            <w:pPr>
              <w:rPr>
                <w:sz w:val="16"/>
                <w:szCs w:val="16"/>
              </w:rPr>
            </w:pPr>
            <w:r w:rsidRPr="00A206C0">
              <w:rPr>
                <w:sz w:val="16"/>
                <w:szCs w:val="16"/>
              </w:rPr>
              <w:t>Africa (1 additional)</w:t>
            </w:r>
          </w:p>
          <w:p w:rsidR="00BF16BA" w:rsidRPr="00A206C0" w:rsidRDefault="00BF16BA" w:rsidP="00B261F0">
            <w:pPr>
              <w:rPr>
                <w:sz w:val="16"/>
                <w:szCs w:val="16"/>
              </w:rPr>
            </w:pPr>
            <w:r w:rsidRPr="00A206C0">
              <w:rPr>
                <w:sz w:val="16"/>
                <w:szCs w:val="16"/>
              </w:rPr>
              <w:t>Arab (1 additional)</w:t>
            </w:r>
          </w:p>
          <w:p w:rsidR="00BF16BA" w:rsidRPr="00A206C0" w:rsidRDefault="00BF16BA" w:rsidP="00B261F0">
            <w:pPr>
              <w:rPr>
                <w:sz w:val="16"/>
                <w:szCs w:val="16"/>
              </w:rPr>
            </w:pPr>
            <w:r w:rsidRPr="00A206C0">
              <w:rPr>
                <w:sz w:val="16"/>
                <w:szCs w:val="16"/>
              </w:rPr>
              <w:t>Asia and the Pacific (no additional)</w:t>
            </w:r>
          </w:p>
          <w:p w:rsidR="00BF16BA" w:rsidRPr="00A206C0" w:rsidRDefault="00BF16BA" w:rsidP="00B261F0">
            <w:pPr>
              <w:rPr>
                <w:sz w:val="16"/>
                <w:szCs w:val="16"/>
              </w:rPr>
            </w:pPr>
            <w:r w:rsidRPr="00A206C0">
              <w:rPr>
                <w:sz w:val="16"/>
                <w:szCs w:val="16"/>
              </w:rPr>
              <w:t>Latin America and the Caribbean (2 additional)</w:t>
            </w:r>
          </w:p>
        </w:tc>
      </w:tr>
      <w:tr w:rsidR="00B261F0" w:rsidRPr="00A206C0" w:rsidTr="00B261F0">
        <w:trPr>
          <w:trHeight w:val="1200"/>
        </w:trPr>
        <w:tc>
          <w:tcPr>
            <w:tcW w:w="2280" w:type="dxa"/>
            <w:vMerge w:val="restart"/>
            <w:shd w:val="clear" w:color="auto" w:fill="auto"/>
            <w:tcMar>
              <w:top w:w="113" w:type="dxa"/>
              <w:bottom w:w="57" w:type="dxa"/>
            </w:tcMar>
            <w:hideMark/>
          </w:tcPr>
          <w:p w:rsidR="00B261F0" w:rsidRPr="00A206C0" w:rsidRDefault="00B261F0" w:rsidP="00B261F0">
            <w:pPr>
              <w:rPr>
                <w:color w:val="000000"/>
                <w:sz w:val="16"/>
                <w:szCs w:val="16"/>
              </w:rPr>
            </w:pPr>
            <w:r w:rsidRPr="00A206C0">
              <w:rPr>
                <w:color w:val="000000"/>
                <w:sz w:val="16"/>
                <w:szCs w:val="16"/>
              </w:rPr>
              <w:t>III.2 Enhanced human resource capacities able to deal with the broad range of requirements for the effective use of IP for development in developing countries, LDCs and countries with economies in transition</w:t>
            </w:r>
          </w:p>
          <w:p w:rsidR="00B261F0" w:rsidRPr="00A206C0" w:rsidRDefault="00B261F0" w:rsidP="00B261F0">
            <w:pPr>
              <w:rPr>
                <w:color w:val="000000"/>
                <w:sz w:val="16"/>
                <w:szCs w:val="16"/>
              </w:rPr>
            </w:pPr>
            <w:r w:rsidRPr="00A206C0">
              <w:rPr>
                <w:color w:val="000000"/>
                <w:sz w:val="16"/>
                <w:szCs w:val="16"/>
              </w:rPr>
              <w:t> </w:t>
            </w:r>
          </w:p>
        </w:tc>
        <w:tc>
          <w:tcPr>
            <w:tcW w:w="2180" w:type="dxa"/>
            <w:gridSpan w:val="2"/>
            <w:shd w:val="clear" w:color="auto" w:fill="auto"/>
            <w:tcMar>
              <w:top w:w="113" w:type="dxa"/>
              <w:bottom w:w="57" w:type="dxa"/>
            </w:tcMar>
            <w:hideMark/>
          </w:tcPr>
          <w:p w:rsidR="00B261F0" w:rsidRPr="00A206C0" w:rsidRDefault="00B261F0" w:rsidP="00B261F0">
            <w:pPr>
              <w:rPr>
                <w:color w:val="000000"/>
                <w:sz w:val="16"/>
                <w:szCs w:val="16"/>
              </w:rPr>
            </w:pPr>
            <w:r w:rsidRPr="00A206C0">
              <w:rPr>
                <w:color w:val="000000"/>
                <w:sz w:val="16"/>
                <w:szCs w:val="16"/>
              </w:rPr>
              <w:t>% of participants in WIPO events who express satisfaction with the content and organization of these events</w:t>
            </w:r>
          </w:p>
        </w:tc>
        <w:tc>
          <w:tcPr>
            <w:tcW w:w="2760" w:type="dxa"/>
            <w:gridSpan w:val="3"/>
            <w:shd w:val="clear" w:color="auto" w:fill="auto"/>
            <w:tcMar>
              <w:top w:w="113" w:type="dxa"/>
              <w:bottom w:w="57" w:type="dxa"/>
            </w:tcMar>
            <w:hideMark/>
          </w:tcPr>
          <w:p w:rsidR="00B261F0" w:rsidRPr="00A206C0" w:rsidRDefault="00B261F0" w:rsidP="00B261F0">
            <w:pPr>
              <w:rPr>
                <w:sz w:val="16"/>
                <w:szCs w:val="16"/>
              </w:rPr>
            </w:pPr>
            <w:r w:rsidRPr="00A206C0">
              <w:rPr>
                <w:sz w:val="16"/>
                <w:szCs w:val="16"/>
              </w:rPr>
              <w:t>Africa (TBD)</w:t>
            </w:r>
            <w:r w:rsidRPr="00A206C0">
              <w:rPr>
                <w:sz w:val="16"/>
                <w:szCs w:val="16"/>
              </w:rPr>
              <w:br/>
              <w:t>Arab (TBD)</w:t>
            </w:r>
            <w:r w:rsidRPr="00A206C0">
              <w:rPr>
                <w:sz w:val="16"/>
                <w:szCs w:val="16"/>
              </w:rPr>
              <w:br/>
              <w:t>Asia and the Pacific (99%)</w:t>
            </w:r>
            <w:r w:rsidRPr="00A206C0">
              <w:rPr>
                <w:sz w:val="16"/>
                <w:szCs w:val="16"/>
              </w:rPr>
              <w:br/>
              <w:t xml:space="preserve">Latin America and the Caribbean (TBD) </w:t>
            </w:r>
          </w:p>
          <w:p w:rsidR="00B261F0" w:rsidRPr="00A206C0" w:rsidRDefault="00B261F0" w:rsidP="00B261F0">
            <w:pPr>
              <w:rPr>
                <w:color w:val="000000"/>
                <w:sz w:val="16"/>
                <w:szCs w:val="16"/>
              </w:rPr>
            </w:pPr>
            <w:r w:rsidRPr="00A206C0">
              <w:rPr>
                <w:sz w:val="16"/>
                <w:szCs w:val="16"/>
              </w:rPr>
              <w:t>LDCs (95%)</w:t>
            </w:r>
          </w:p>
        </w:tc>
        <w:tc>
          <w:tcPr>
            <w:tcW w:w="2009" w:type="dxa"/>
            <w:shd w:val="clear" w:color="auto" w:fill="auto"/>
            <w:tcMar>
              <w:top w:w="113" w:type="dxa"/>
              <w:bottom w:w="57" w:type="dxa"/>
            </w:tcMar>
            <w:hideMark/>
          </w:tcPr>
          <w:p w:rsidR="00B261F0" w:rsidRPr="00A206C0" w:rsidRDefault="00B261F0" w:rsidP="00B261F0">
            <w:pPr>
              <w:rPr>
                <w:color w:val="000000"/>
                <w:sz w:val="16"/>
                <w:szCs w:val="16"/>
              </w:rPr>
            </w:pPr>
            <w:r w:rsidRPr="00A206C0">
              <w:rPr>
                <w:sz w:val="16"/>
                <w:szCs w:val="16"/>
              </w:rPr>
              <w:t>Africa (85%)</w:t>
            </w:r>
            <w:r w:rsidRPr="00A206C0">
              <w:rPr>
                <w:sz w:val="16"/>
                <w:szCs w:val="16"/>
              </w:rPr>
              <w:br/>
              <w:t>Arab (95%)</w:t>
            </w:r>
            <w:r w:rsidRPr="00A206C0">
              <w:rPr>
                <w:sz w:val="16"/>
                <w:szCs w:val="16"/>
              </w:rPr>
              <w:br/>
              <w:t>Asia and the Pacific (90%)</w:t>
            </w:r>
            <w:r w:rsidRPr="00A206C0">
              <w:rPr>
                <w:sz w:val="16"/>
                <w:szCs w:val="16"/>
              </w:rPr>
              <w:br/>
              <w:t>Latin America and the Caribbean (85%)</w:t>
            </w:r>
            <w:r w:rsidRPr="00A206C0">
              <w:rPr>
                <w:sz w:val="16"/>
                <w:szCs w:val="16"/>
              </w:rPr>
              <w:br/>
              <w:t>LDCs (90%)</w:t>
            </w:r>
          </w:p>
        </w:tc>
      </w:tr>
      <w:tr w:rsidR="00B261F0" w:rsidRPr="00A206C0" w:rsidTr="00B261F0">
        <w:trPr>
          <w:trHeight w:val="1219"/>
        </w:trPr>
        <w:tc>
          <w:tcPr>
            <w:tcW w:w="2280" w:type="dxa"/>
            <w:vMerge/>
            <w:shd w:val="clear" w:color="auto" w:fill="auto"/>
            <w:tcMar>
              <w:top w:w="113" w:type="dxa"/>
              <w:bottom w:w="57" w:type="dxa"/>
            </w:tcMar>
            <w:hideMark/>
          </w:tcPr>
          <w:p w:rsidR="00B261F0" w:rsidRPr="00A206C0" w:rsidRDefault="00B261F0" w:rsidP="00B261F0">
            <w:pPr>
              <w:rPr>
                <w:color w:val="000000"/>
                <w:sz w:val="16"/>
                <w:szCs w:val="16"/>
              </w:rPr>
            </w:pPr>
          </w:p>
        </w:tc>
        <w:tc>
          <w:tcPr>
            <w:tcW w:w="2180" w:type="dxa"/>
            <w:gridSpan w:val="2"/>
            <w:shd w:val="clear" w:color="auto" w:fill="auto"/>
            <w:tcMar>
              <w:top w:w="113" w:type="dxa"/>
              <w:bottom w:w="57" w:type="dxa"/>
            </w:tcMar>
            <w:hideMark/>
          </w:tcPr>
          <w:p w:rsidR="00B261F0" w:rsidRPr="00A206C0" w:rsidRDefault="00B261F0" w:rsidP="00B261F0">
            <w:pPr>
              <w:rPr>
                <w:color w:val="000000"/>
                <w:sz w:val="16"/>
                <w:szCs w:val="16"/>
              </w:rPr>
            </w:pPr>
            <w:r w:rsidRPr="00A206C0">
              <w:rPr>
                <w:color w:val="000000"/>
                <w:sz w:val="16"/>
                <w:szCs w:val="16"/>
              </w:rPr>
              <w:t>% of participants in WIPO workshops who apply the skills learned in their work/enterprise</w:t>
            </w:r>
          </w:p>
        </w:tc>
        <w:tc>
          <w:tcPr>
            <w:tcW w:w="2760" w:type="dxa"/>
            <w:gridSpan w:val="3"/>
            <w:shd w:val="clear" w:color="auto" w:fill="auto"/>
            <w:tcMar>
              <w:top w:w="113" w:type="dxa"/>
              <w:bottom w:w="57" w:type="dxa"/>
            </w:tcMar>
            <w:hideMark/>
          </w:tcPr>
          <w:p w:rsidR="00B261F0" w:rsidRPr="00A206C0" w:rsidRDefault="00B261F0" w:rsidP="00B261F0">
            <w:pPr>
              <w:rPr>
                <w:sz w:val="16"/>
                <w:szCs w:val="16"/>
              </w:rPr>
            </w:pPr>
            <w:r w:rsidRPr="00A206C0">
              <w:rPr>
                <w:sz w:val="16"/>
                <w:szCs w:val="16"/>
              </w:rPr>
              <w:t>Africa (TBD)</w:t>
            </w:r>
            <w:r w:rsidRPr="00A206C0">
              <w:rPr>
                <w:sz w:val="16"/>
                <w:szCs w:val="16"/>
              </w:rPr>
              <w:br/>
              <w:t>Arab (TBD)</w:t>
            </w:r>
            <w:r w:rsidRPr="00A206C0">
              <w:rPr>
                <w:sz w:val="16"/>
                <w:szCs w:val="16"/>
              </w:rPr>
              <w:br/>
              <w:t>Asia and the Pacific (96%)</w:t>
            </w:r>
            <w:r w:rsidRPr="00A206C0">
              <w:rPr>
                <w:sz w:val="16"/>
                <w:szCs w:val="16"/>
              </w:rPr>
              <w:br/>
              <w:t>Latin America and the</w:t>
            </w:r>
          </w:p>
          <w:p w:rsidR="00B261F0" w:rsidRPr="00A206C0" w:rsidRDefault="00B261F0" w:rsidP="00B261F0">
            <w:pPr>
              <w:rPr>
                <w:sz w:val="16"/>
                <w:szCs w:val="16"/>
              </w:rPr>
            </w:pPr>
            <w:r w:rsidRPr="00A206C0">
              <w:rPr>
                <w:sz w:val="16"/>
                <w:szCs w:val="16"/>
              </w:rPr>
              <w:t xml:space="preserve">Caribbean (TBD) </w:t>
            </w:r>
          </w:p>
          <w:p w:rsidR="00B261F0" w:rsidRPr="00A206C0" w:rsidRDefault="00B261F0" w:rsidP="00B261F0">
            <w:pPr>
              <w:rPr>
                <w:color w:val="000000"/>
                <w:sz w:val="16"/>
                <w:szCs w:val="16"/>
              </w:rPr>
            </w:pPr>
            <w:r w:rsidRPr="00A206C0">
              <w:rPr>
                <w:sz w:val="16"/>
                <w:szCs w:val="16"/>
              </w:rPr>
              <w:t>LDCs (85%)</w:t>
            </w:r>
          </w:p>
        </w:tc>
        <w:tc>
          <w:tcPr>
            <w:tcW w:w="2009" w:type="dxa"/>
            <w:shd w:val="clear" w:color="auto" w:fill="auto"/>
            <w:tcMar>
              <w:top w:w="113" w:type="dxa"/>
              <w:bottom w:w="57" w:type="dxa"/>
            </w:tcMar>
            <w:hideMark/>
          </w:tcPr>
          <w:p w:rsidR="00B261F0" w:rsidRPr="00A206C0" w:rsidRDefault="00B261F0" w:rsidP="00B261F0">
            <w:pPr>
              <w:rPr>
                <w:sz w:val="16"/>
                <w:szCs w:val="16"/>
              </w:rPr>
            </w:pPr>
            <w:r w:rsidRPr="00A206C0">
              <w:rPr>
                <w:sz w:val="16"/>
                <w:szCs w:val="16"/>
              </w:rPr>
              <w:t>Africa (80%)</w:t>
            </w:r>
            <w:r w:rsidRPr="00A206C0">
              <w:rPr>
                <w:sz w:val="16"/>
                <w:szCs w:val="16"/>
              </w:rPr>
              <w:br/>
              <w:t>Arab (70%)</w:t>
            </w:r>
            <w:r w:rsidRPr="00A206C0">
              <w:rPr>
                <w:sz w:val="16"/>
                <w:szCs w:val="16"/>
              </w:rPr>
              <w:br/>
              <w:t>Asia and the Pacific (90%)</w:t>
            </w:r>
            <w:r w:rsidRPr="00A206C0">
              <w:rPr>
                <w:sz w:val="16"/>
                <w:szCs w:val="16"/>
              </w:rPr>
              <w:br/>
              <w:t xml:space="preserve">Latin America and the Caribbean (90%) </w:t>
            </w:r>
          </w:p>
          <w:p w:rsidR="00B261F0" w:rsidRPr="00A206C0" w:rsidRDefault="00B261F0" w:rsidP="00B261F0">
            <w:pPr>
              <w:rPr>
                <w:color w:val="000000"/>
                <w:sz w:val="16"/>
                <w:szCs w:val="16"/>
              </w:rPr>
            </w:pPr>
            <w:r w:rsidRPr="00A206C0">
              <w:rPr>
                <w:sz w:val="16"/>
                <w:szCs w:val="16"/>
              </w:rPr>
              <w:t>LDCs (85 %)</w:t>
            </w:r>
          </w:p>
        </w:tc>
      </w:tr>
      <w:tr w:rsidR="00BF16BA" w:rsidRPr="00A206C0" w:rsidTr="00B261F0">
        <w:trPr>
          <w:trHeight w:val="1190"/>
        </w:trPr>
        <w:tc>
          <w:tcPr>
            <w:tcW w:w="2280" w:type="dxa"/>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 </w:t>
            </w:r>
          </w:p>
        </w:tc>
        <w:tc>
          <w:tcPr>
            <w:tcW w:w="2180" w:type="dxa"/>
            <w:gridSpan w:val="2"/>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 of national and regional IP experts used as resource persons in WIPO events</w:t>
            </w:r>
          </w:p>
        </w:tc>
        <w:tc>
          <w:tcPr>
            <w:tcW w:w="2760" w:type="dxa"/>
            <w:gridSpan w:val="3"/>
            <w:shd w:val="clear" w:color="auto" w:fill="auto"/>
            <w:tcMar>
              <w:top w:w="113" w:type="dxa"/>
              <w:bottom w:w="57" w:type="dxa"/>
            </w:tcMar>
            <w:hideMark/>
          </w:tcPr>
          <w:p w:rsidR="00BF16BA" w:rsidRPr="00A206C0" w:rsidRDefault="00BF16BA" w:rsidP="00B261F0">
            <w:pPr>
              <w:rPr>
                <w:color w:val="000000"/>
                <w:sz w:val="16"/>
                <w:szCs w:val="16"/>
              </w:rPr>
            </w:pPr>
            <w:r w:rsidRPr="00A206C0">
              <w:rPr>
                <w:sz w:val="16"/>
                <w:szCs w:val="16"/>
              </w:rPr>
              <w:t>Africa (85%)</w:t>
            </w:r>
            <w:r w:rsidRPr="00A206C0">
              <w:rPr>
                <w:sz w:val="16"/>
                <w:szCs w:val="16"/>
              </w:rPr>
              <w:br/>
              <w:t>Arab (55%)</w:t>
            </w:r>
            <w:r w:rsidRPr="00A206C0">
              <w:rPr>
                <w:sz w:val="16"/>
                <w:szCs w:val="16"/>
              </w:rPr>
              <w:br/>
              <w:t>Asia and the Pacific (29%)</w:t>
            </w:r>
            <w:r w:rsidRPr="00A206C0">
              <w:rPr>
                <w:sz w:val="16"/>
                <w:szCs w:val="16"/>
              </w:rPr>
              <w:br/>
              <w:t>Latin America and the Caribbean (85%)</w:t>
            </w:r>
            <w:r w:rsidRPr="00A206C0">
              <w:rPr>
                <w:sz w:val="16"/>
                <w:szCs w:val="16"/>
              </w:rPr>
              <w:br/>
              <w:t>LDCs (75%)</w:t>
            </w:r>
          </w:p>
        </w:tc>
        <w:tc>
          <w:tcPr>
            <w:tcW w:w="2009" w:type="dxa"/>
            <w:shd w:val="clear" w:color="auto" w:fill="auto"/>
            <w:tcMar>
              <w:top w:w="113" w:type="dxa"/>
              <w:bottom w:w="57" w:type="dxa"/>
            </w:tcMar>
            <w:hideMark/>
          </w:tcPr>
          <w:p w:rsidR="00BF16BA" w:rsidRPr="00A206C0" w:rsidRDefault="00BF16BA" w:rsidP="00B261F0">
            <w:pPr>
              <w:rPr>
                <w:color w:val="000000"/>
                <w:sz w:val="16"/>
                <w:szCs w:val="16"/>
              </w:rPr>
            </w:pPr>
            <w:r w:rsidRPr="00A206C0">
              <w:rPr>
                <w:sz w:val="16"/>
                <w:szCs w:val="16"/>
              </w:rPr>
              <w:t>Africa (80%)</w:t>
            </w:r>
            <w:r w:rsidRPr="00A206C0">
              <w:rPr>
                <w:sz w:val="16"/>
                <w:szCs w:val="16"/>
              </w:rPr>
              <w:br/>
              <w:t>Arab (60 %)</w:t>
            </w:r>
            <w:r w:rsidRPr="00A206C0">
              <w:rPr>
                <w:sz w:val="16"/>
                <w:szCs w:val="16"/>
              </w:rPr>
              <w:br/>
              <w:t>Asia and the Pacific (40%)</w:t>
            </w:r>
            <w:r w:rsidRPr="00A206C0">
              <w:rPr>
                <w:sz w:val="16"/>
                <w:szCs w:val="16"/>
              </w:rPr>
              <w:br/>
              <w:t>Latin America and the Caribbean (85%)</w:t>
            </w:r>
            <w:r w:rsidRPr="00A206C0">
              <w:rPr>
                <w:sz w:val="16"/>
                <w:szCs w:val="16"/>
              </w:rPr>
              <w:br/>
              <w:t>LDCs (75%)</w:t>
            </w:r>
          </w:p>
        </w:tc>
      </w:tr>
      <w:tr w:rsidR="00BF16BA" w:rsidRPr="00A206C0" w:rsidTr="00B261F0">
        <w:trPr>
          <w:trHeight w:val="1292"/>
        </w:trPr>
        <w:tc>
          <w:tcPr>
            <w:tcW w:w="2280" w:type="dxa"/>
            <w:shd w:val="clear" w:color="auto" w:fill="auto"/>
            <w:tcMar>
              <w:top w:w="113" w:type="dxa"/>
              <w:bottom w:w="57" w:type="dxa"/>
            </w:tcMar>
          </w:tcPr>
          <w:p w:rsidR="00BF16BA" w:rsidRPr="00A206C0" w:rsidRDefault="00BF16BA" w:rsidP="00B261F0">
            <w:pPr>
              <w:rPr>
                <w:color w:val="000000"/>
                <w:sz w:val="16"/>
                <w:szCs w:val="16"/>
              </w:rPr>
            </w:pPr>
          </w:p>
        </w:tc>
        <w:tc>
          <w:tcPr>
            <w:tcW w:w="2180" w:type="dxa"/>
            <w:gridSpan w:val="2"/>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t>No. and % of participants in training and capacity-building activities who obtain a 60% or higher score in a short multiple choice substantive questionnaire</w:t>
            </w:r>
          </w:p>
        </w:tc>
        <w:tc>
          <w:tcPr>
            <w:tcW w:w="2760" w:type="dxa"/>
            <w:gridSpan w:val="3"/>
            <w:shd w:val="clear" w:color="auto" w:fill="auto"/>
            <w:tcMar>
              <w:top w:w="113" w:type="dxa"/>
              <w:bottom w:w="57" w:type="dxa"/>
            </w:tcMar>
          </w:tcPr>
          <w:p w:rsidR="00BF16BA" w:rsidRPr="00A206C0" w:rsidRDefault="00DB24A2" w:rsidP="00B261F0">
            <w:pPr>
              <w:rPr>
                <w:color w:val="000000"/>
                <w:sz w:val="16"/>
                <w:szCs w:val="16"/>
              </w:rPr>
            </w:pPr>
            <w:r w:rsidRPr="00A206C0">
              <w:rPr>
                <w:color w:val="000000"/>
                <w:sz w:val="16"/>
                <w:szCs w:val="16"/>
              </w:rPr>
              <w:t>n</w:t>
            </w:r>
            <w:r w:rsidR="00BF16BA" w:rsidRPr="00A206C0">
              <w:rPr>
                <w:color w:val="000000"/>
                <w:sz w:val="16"/>
                <w:szCs w:val="16"/>
              </w:rPr>
              <w:t>/</w:t>
            </w:r>
            <w:r w:rsidRPr="00A206C0">
              <w:rPr>
                <w:color w:val="000000"/>
                <w:sz w:val="16"/>
                <w:szCs w:val="16"/>
              </w:rPr>
              <w:t>a</w:t>
            </w:r>
          </w:p>
        </w:tc>
        <w:tc>
          <w:tcPr>
            <w:tcW w:w="2009" w:type="dxa"/>
            <w:shd w:val="clear" w:color="auto" w:fill="auto"/>
            <w:tcMar>
              <w:top w:w="113" w:type="dxa"/>
              <w:bottom w:w="57" w:type="dxa"/>
            </w:tcMar>
          </w:tcPr>
          <w:p w:rsidR="00BF16BA" w:rsidRPr="00A206C0" w:rsidRDefault="00BF16BA" w:rsidP="00B261F0">
            <w:pPr>
              <w:rPr>
                <w:color w:val="000000"/>
                <w:sz w:val="16"/>
                <w:szCs w:val="16"/>
              </w:rPr>
            </w:pPr>
            <w:r w:rsidRPr="00A206C0">
              <w:rPr>
                <w:sz w:val="16"/>
                <w:szCs w:val="16"/>
              </w:rPr>
              <w:t>Asia and the Pacific (80%)</w:t>
            </w:r>
          </w:p>
        </w:tc>
      </w:tr>
      <w:tr w:rsidR="00BF16BA" w:rsidRPr="00A206C0" w:rsidTr="00B261F0">
        <w:trPr>
          <w:trHeight w:val="688"/>
        </w:trPr>
        <w:tc>
          <w:tcPr>
            <w:tcW w:w="2280" w:type="dxa"/>
            <w:shd w:val="clear" w:color="auto" w:fill="auto"/>
            <w:tcMar>
              <w:top w:w="113" w:type="dxa"/>
              <w:bottom w:w="57" w:type="dxa"/>
            </w:tcMar>
          </w:tcPr>
          <w:p w:rsidR="00BF16BA" w:rsidRPr="00A206C0" w:rsidRDefault="00BF16BA" w:rsidP="00B261F0">
            <w:pPr>
              <w:rPr>
                <w:color w:val="000000"/>
                <w:sz w:val="16"/>
                <w:szCs w:val="16"/>
              </w:rPr>
            </w:pPr>
          </w:p>
        </w:tc>
        <w:tc>
          <w:tcPr>
            <w:tcW w:w="2180" w:type="dxa"/>
            <w:gridSpan w:val="2"/>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t>No. of training institutions and IP institutions that offer  curricula and  training materials on IP and tourism</w:t>
            </w:r>
          </w:p>
        </w:tc>
        <w:tc>
          <w:tcPr>
            <w:tcW w:w="2760" w:type="dxa"/>
            <w:gridSpan w:val="3"/>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t>0</w:t>
            </w:r>
          </w:p>
        </w:tc>
        <w:tc>
          <w:tcPr>
            <w:tcW w:w="2009" w:type="dxa"/>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t>3 (globally)</w:t>
            </w:r>
            <w:r w:rsidRPr="00A206C0">
              <w:rPr>
                <w:rStyle w:val="FootnoteReference"/>
                <w:color w:val="000000"/>
                <w:sz w:val="16"/>
                <w:szCs w:val="16"/>
              </w:rPr>
              <w:footnoteReference w:id="27"/>
            </w:r>
          </w:p>
        </w:tc>
      </w:tr>
      <w:tr w:rsidR="00BF16BA" w:rsidRPr="00A206C0" w:rsidTr="00B261F0">
        <w:trPr>
          <w:trHeight w:val="333"/>
        </w:trPr>
        <w:tc>
          <w:tcPr>
            <w:tcW w:w="2280" w:type="dxa"/>
            <w:shd w:val="clear" w:color="auto" w:fill="auto"/>
            <w:tcMar>
              <w:top w:w="113" w:type="dxa"/>
              <w:bottom w:w="57" w:type="dxa"/>
            </w:tcMar>
          </w:tcPr>
          <w:p w:rsidR="00BF16BA" w:rsidRPr="00A206C0" w:rsidRDefault="00BF16BA" w:rsidP="00B261F0">
            <w:pPr>
              <w:rPr>
                <w:color w:val="000000"/>
                <w:sz w:val="16"/>
                <w:szCs w:val="16"/>
              </w:rPr>
            </w:pPr>
          </w:p>
        </w:tc>
        <w:tc>
          <w:tcPr>
            <w:tcW w:w="2180" w:type="dxa"/>
            <w:gridSpan w:val="2"/>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t>No. of countries engaged in South-South Cooperation</w:t>
            </w:r>
          </w:p>
        </w:tc>
        <w:tc>
          <w:tcPr>
            <w:tcW w:w="2760" w:type="dxa"/>
            <w:gridSpan w:val="3"/>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t>110</w:t>
            </w:r>
          </w:p>
        </w:tc>
        <w:tc>
          <w:tcPr>
            <w:tcW w:w="2009" w:type="dxa"/>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t>115</w:t>
            </w:r>
          </w:p>
        </w:tc>
      </w:tr>
      <w:tr w:rsidR="00BF16BA" w:rsidRPr="00A206C0" w:rsidTr="00B261F0">
        <w:trPr>
          <w:trHeight w:val="1064"/>
        </w:trPr>
        <w:tc>
          <w:tcPr>
            <w:tcW w:w="2280" w:type="dxa"/>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III.4 Strengthened cooperation arrangements with institutions in developing countries, LDCs and countries in transition tailored to their needs</w:t>
            </w:r>
          </w:p>
        </w:tc>
        <w:tc>
          <w:tcPr>
            <w:tcW w:w="2180" w:type="dxa"/>
            <w:gridSpan w:val="2"/>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No. of arrangements with institutions in developing countries and LDCs to promote the effective use of the IP systems</w:t>
            </w:r>
          </w:p>
        </w:tc>
        <w:tc>
          <w:tcPr>
            <w:tcW w:w="2760" w:type="dxa"/>
            <w:gridSpan w:val="3"/>
            <w:shd w:val="clear" w:color="auto" w:fill="auto"/>
            <w:tcMar>
              <w:top w:w="113" w:type="dxa"/>
              <w:bottom w:w="57" w:type="dxa"/>
            </w:tcMar>
            <w:hideMark/>
          </w:tcPr>
          <w:p w:rsidR="00BF16BA" w:rsidRPr="00A206C0" w:rsidRDefault="00BF16BA">
            <w:pPr>
              <w:rPr>
                <w:sz w:val="16"/>
                <w:szCs w:val="16"/>
              </w:rPr>
            </w:pPr>
            <w:r w:rsidRPr="00A206C0">
              <w:rPr>
                <w:sz w:val="16"/>
                <w:szCs w:val="16"/>
              </w:rPr>
              <w:t>Africa (2 cumulative)</w:t>
            </w:r>
            <w:r w:rsidRPr="00A206C0">
              <w:rPr>
                <w:sz w:val="16"/>
                <w:szCs w:val="16"/>
              </w:rPr>
              <w:br/>
              <w:t>Arab (4 cumulative)</w:t>
            </w:r>
            <w:r w:rsidRPr="00A206C0">
              <w:rPr>
                <w:sz w:val="16"/>
                <w:szCs w:val="16"/>
              </w:rPr>
              <w:br/>
              <w:t>Asia and the Pacific (1</w:t>
            </w:r>
            <w:r w:rsidR="004C2609" w:rsidRPr="00A206C0">
              <w:rPr>
                <w:sz w:val="16"/>
                <w:szCs w:val="16"/>
              </w:rPr>
              <w:t>0</w:t>
            </w:r>
            <w:r w:rsidRPr="00A206C0">
              <w:rPr>
                <w:sz w:val="16"/>
                <w:szCs w:val="16"/>
              </w:rPr>
              <w:t xml:space="preserve"> cumulative)</w:t>
            </w:r>
            <w:r w:rsidRPr="00A206C0">
              <w:rPr>
                <w:sz w:val="16"/>
                <w:szCs w:val="16"/>
              </w:rPr>
              <w:br/>
              <w:t>Latin America and the Caribbean (11 cumulative)</w:t>
            </w:r>
            <w:r w:rsidRPr="00A206C0">
              <w:rPr>
                <w:sz w:val="16"/>
                <w:szCs w:val="16"/>
              </w:rPr>
              <w:br/>
              <w:t>LDCs (8 cumulative)</w:t>
            </w:r>
          </w:p>
        </w:tc>
        <w:tc>
          <w:tcPr>
            <w:tcW w:w="2009" w:type="dxa"/>
            <w:shd w:val="clear" w:color="auto" w:fill="auto"/>
            <w:tcMar>
              <w:top w:w="113" w:type="dxa"/>
              <w:bottom w:w="57" w:type="dxa"/>
            </w:tcMar>
            <w:hideMark/>
          </w:tcPr>
          <w:p w:rsidR="00BF16BA" w:rsidRPr="00A206C0" w:rsidRDefault="00BF16BA" w:rsidP="00B261F0">
            <w:pPr>
              <w:rPr>
                <w:sz w:val="16"/>
                <w:szCs w:val="16"/>
              </w:rPr>
            </w:pPr>
            <w:r w:rsidRPr="00A206C0">
              <w:rPr>
                <w:sz w:val="16"/>
                <w:szCs w:val="16"/>
              </w:rPr>
              <w:t>Africa (2 additional)</w:t>
            </w:r>
            <w:r w:rsidRPr="00A206C0">
              <w:rPr>
                <w:sz w:val="16"/>
                <w:szCs w:val="16"/>
              </w:rPr>
              <w:br/>
              <w:t>Arab (3 additional)</w:t>
            </w:r>
            <w:r w:rsidRPr="00A206C0">
              <w:rPr>
                <w:sz w:val="16"/>
                <w:szCs w:val="16"/>
              </w:rPr>
              <w:br/>
              <w:t>Asia and the Pacific (8 additional)</w:t>
            </w:r>
            <w:r w:rsidRPr="00A206C0">
              <w:rPr>
                <w:sz w:val="16"/>
                <w:szCs w:val="16"/>
              </w:rPr>
              <w:br/>
              <w:t>Latin America and the Caribbean (4 additional)</w:t>
            </w:r>
            <w:r w:rsidRPr="00A206C0">
              <w:rPr>
                <w:sz w:val="16"/>
                <w:szCs w:val="16"/>
              </w:rPr>
              <w:br/>
              <w:t>LDCs (4 additional)</w:t>
            </w:r>
          </w:p>
        </w:tc>
      </w:tr>
      <w:tr w:rsidR="00BF16BA" w:rsidRPr="00A206C0" w:rsidTr="00B261F0">
        <w:trPr>
          <w:trHeight w:val="319"/>
        </w:trPr>
        <w:tc>
          <w:tcPr>
            <w:tcW w:w="2280" w:type="dxa"/>
            <w:shd w:val="clear" w:color="auto" w:fill="auto"/>
            <w:tcMar>
              <w:top w:w="113" w:type="dxa"/>
              <w:bottom w:w="57" w:type="dxa"/>
            </w:tcMar>
          </w:tcPr>
          <w:p w:rsidR="00BF16BA" w:rsidRPr="00A206C0" w:rsidRDefault="00BF16BA" w:rsidP="00B261F0">
            <w:pPr>
              <w:rPr>
                <w:color w:val="000000"/>
                <w:sz w:val="16"/>
                <w:szCs w:val="16"/>
              </w:rPr>
            </w:pPr>
          </w:p>
        </w:tc>
        <w:tc>
          <w:tcPr>
            <w:tcW w:w="2180" w:type="dxa"/>
            <w:gridSpan w:val="2"/>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t>No. of matches catalyzed through WIPO Match</w:t>
            </w:r>
          </w:p>
        </w:tc>
        <w:tc>
          <w:tcPr>
            <w:tcW w:w="2760" w:type="dxa"/>
            <w:gridSpan w:val="3"/>
            <w:shd w:val="clear" w:color="auto" w:fill="auto"/>
            <w:tcMar>
              <w:top w:w="113" w:type="dxa"/>
              <w:bottom w:w="57" w:type="dxa"/>
            </w:tcMar>
          </w:tcPr>
          <w:p w:rsidR="00BF16BA" w:rsidRPr="00A206C0" w:rsidRDefault="00BF16BA" w:rsidP="00B261F0">
            <w:pPr>
              <w:rPr>
                <w:sz w:val="16"/>
                <w:szCs w:val="16"/>
              </w:rPr>
            </w:pPr>
            <w:r w:rsidRPr="00A206C0">
              <w:rPr>
                <w:sz w:val="16"/>
                <w:szCs w:val="16"/>
              </w:rPr>
              <w:t>0</w:t>
            </w:r>
          </w:p>
          <w:p w:rsidR="00BF16BA" w:rsidRPr="00A206C0" w:rsidRDefault="00BF16BA" w:rsidP="00B261F0">
            <w:pPr>
              <w:rPr>
                <w:sz w:val="16"/>
                <w:szCs w:val="16"/>
              </w:rPr>
            </w:pPr>
          </w:p>
        </w:tc>
        <w:tc>
          <w:tcPr>
            <w:tcW w:w="2009" w:type="dxa"/>
            <w:shd w:val="clear" w:color="auto" w:fill="auto"/>
            <w:tcMar>
              <w:top w:w="113" w:type="dxa"/>
              <w:bottom w:w="57" w:type="dxa"/>
            </w:tcMar>
          </w:tcPr>
          <w:p w:rsidR="00BF16BA" w:rsidRPr="00A206C0" w:rsidRDefault="00BF16BA" w:rsidP="00B261F0">
            <w:pPr>
              <w:rPr>
                <w:sz w:val="16"/>
                <w:szCs w:val="16"/>
              </w:rPr>
            </w:pPr>
            <w:r w:rsidRPr="00A206C0">
              <w:rPr>
                <w:sz w:val="16"/>
                <w:szCs w:val="16"/>
              </w:rPr>
              <w:t>10</w:t>
            </w:r>
          </w:p>
          <w:p w:rsidR="00BF16BA" w:rsidRPr="00A206C0" w:rsidRDefault="00BF16BA" w:rsidP="00B261F0">
            <w:pPr>
              <w:rPr>
                <w:sz w:val="16"/>
                <w:szCs w:val="16"/>
              </w:rPr>
            </w:pPr>
          </w:p>
        </w:tc>
      </w:tr>
      <w:tr w:rsidR="00B261F0" w:rsidRPr="00A206C0" w:rsidTr="00B261F0">
        <w:trPr>
          <w:trHeight w:val="638"/>
        </w:trPr>
        <w:tc>
          <w:tcPr>
            <w:tcW w:w="2280" w:type="dxa"/>
            <w:vMerge w:val="restart"/>
            <w:shd w:val="clear" w:color="auto" w:fill="auto"/>
            <w:tcMar>
              <w:top w:w="113" w:type="dxa"/>
              <w:bottom w:w="57" w:type="dxa"/>
            </w:tcMar>
          </w:tcPr>
          <w:p w:rsidR="00B261F0" w:rsidRPr="00A206C0" w:rsidRDefault="00B261F0" w:rsidP="00B261F0">
            <w:pPr>
              <w:rPr>
                <w:color w:val="000000"/>
                <w:sz w:val="16"/>
                <w:szCs w:val="16"/>
              </w:rPr>
            </w:pPr>
            <w:r w:rsidRPr="00A206C0">
              <w:rPr>
                <w:color w:val="000000"/>
                <w:sz w:val="16"/>
                <w:szCs w:val="16"/>
              </w:rPr>
              <w:t>III.6. Increased capacity of SMEs, universities and research institutions to successfully use IP to support innovation</w:t>
            </w:r>
          </w:p>
        </w:tc>
        <w:tc>
          <w:tcPr>
            <w:tcW w:w="2180" w:type="dxa"/>
            <w:gridSpan w:val="2"/>
            <w:shd w:val="clear" w:color="auto" w:fill="auto"/>
            <w:tcMar>
              <w:top w:w="113" w:type="dxa"/>
              <w:bottom w:w="57" w:type="dxa"/>
            </w:tcMar>
          </w:tcPr>
          <w:p w:rsidR="00B261F0" w:rsidRPr="00A206C0" w:rsidRDefault="00B261F0" w:rsidP="00B261F0">
            <w:pPr>
              <w:rPr>
                <w:sz w:val="16"/>
                <w:szCs w:val="16"/>
              </w:rPr>
            </w:pPr>
            <w:r w:rsidRPr="00A206C0">
              <w:rPr>
                <w:sz w:val="16"/>
                <w:szCs w:val="16"/>
              </w:rPr>
              <w:t xml:space="preserve">No. of countries in which IP policies were developed or adopted for SME support institutions </w:t>
            </w:r>
          </w:p>
        </w:tc>
        <w:tc>
          <w:tcPr>
            <w:tcW w:w="2760" w:type="dxa"/>
            <w:gridSpan w:val="3"/>
            <w:shd w:val="clear" w:color="auto" w:fill="auto"/>
            <w:tcMar>
              <w:top w:w="113" w:type="dxa"/>
              <w:bottom w:w="57" w:type="dxa"/>
            </w:tcMar>
          </w:tcPr>
          <w:p w:rsidR="00B261F0" w:rsidRPr="00A206C0" w:rsidRDefault="00B261F0" w:rsidP="00B261F0">
            <w:pPr>
              <w:rPr>
                <w:sz w:val="16"/>
                <w:szCs w:val="16"/>
              </w:rPr>
            </w:pPr>
            <w:r w:rsidRPr="00A206C0">
              <w:rPr>
                <w:color w:val="000000"/>
                <w:sz w:val="16"/>
                <w:szCs w:val="16"/>
              </w:rPr>
              <w:t>none (2016)</w:t>
            </w:r>
          </w:p>
        </w:tc>
        <w:tc>
          <w:tcPr>
            <w:tcW w:w="2009" w:type="dxa"/>
            <w:shd w:val="clear" w:color="auto" w:fill="auto"/>
            <w:tcMar>
              <w:top w:w="113" w:type="dxa"/>
              <w:bottom w:w="57" w:type="dxa"/>
            </w:tcMar>
          </w:tcPr>
          <w:p w:rsidR="00B261F0" w:rsidRPr="00A206C0" w:rsidRDefault="00B261F0" w:rsidP="00B261F0">
            <w:pPr>
              <w:rPr>
                <w:color w:val="000000"/>
                <w:sz w:val="16"/>
                <w:szCs w:val="16"/>
              </w:rPr>
            </w:pPr>
            <w:r w:rsidRPr="00A206C0">
              <w:rPr>
                <w:sz w:val="16"/>
                <w:szCs w:val="16"/>
              </w:rPr>
              <w:t>3</w:t>
            </w:r>
            <w:r w:rsidRPr="00A206C0">
              <w:rPr>
                <w:color w:val="FF0000"/>
                <w:sz w:val="16"/>
                <w:szCs w:val="16"/>
              </w:rPr>
              <w:t xml:space="preserve"> </w:t>
            </w:r>
            <w:r w:rsidRPr="00A206C0">
              <w:rPr>
                <w:color w:val="000000"/>
                <w:sz w:val="16"/>
                <w:szCs w:val="16"/>
              </w:rPr>
              <w:t>countries globally</w:t>
            </w:r>
            <w:r w:rsidRPr="00A206C0">
              <w:rPr>
                <w:rStyle w:val="FootnoteReference"/>
                <w:color w:val="000000"/>
                <w:sz w:val="16"/>
                <w:szCs w:val="16"/>
              </w:rPr>
              <w:footnoteReference w:id="28"/>
            </w:r>
            <w:r w:rsidRPr="00A206C0">
              <w:rPr>
                <w:color w:val="000000"/>
                <w:sz w:val="16"/>
                <w:szCs w:val="16"/>
              </w:rPr>
              <w:t xml:space="preserve"> (cumulative)</w:t>
            </w:r>
          </w:p>
          <w:p w:rsidR="00B261F0" w:rsidRPr="00A206C0" w:rsidRDefault="00B261F0" w:rsidP="00B261F0">
            <w:pPr>
              <w:rPr>
                <w:sz w:val="16"/>
                <w:szCs w:val="16"/>
              </w:rPr>
            </w:pPr>
            <w:r w:rsidRPr="00A206C0">
              <w:rPr>
                <w:color w:val="000000"/>
                <w:sz w:val="16"/>
                <w:szCs w:val="16"/>
              </w:rPr>
              <w:br/>
            </w:r>
          </w:p>
        </w:tc>
      </w:tr>
      <w:tr w:rsidR="00B261F0" w:rsidRPr="00A206C0" w:rsidTr="00B261F0">
        <w:trPr>
          <w:trHeight w:val="738"/>
        </w:trPr>
        <w:tc>
          <w:tcPr>
            <w:tcW w:w="2280" w:type="dxa"/>
            <w:vMerge/>
            <w:shd w:val="clear" w:color="auto" w:fill="auto"/>
            <w:tcMar>
              <w:top w:w="113" w:type="dxa"/>
              <w:bottom w:w="57" w:type="dxa"/>
            </w:tcMar>
          </w:tcPr>
          <w:p w:rsidR="00B261F0" w:rsidRPr="00A206C0" w:rsidRDefault="00B261F0" w:rsidP="00B261F0">
            <w:pPr>
              <w:rPr>
                <w:color w:val="000000"/>
                <w:sz w:val="16"/>
                <w:szCs w:val="16"/>
              </w:rPr>
            </w:pPr>
          </w:p>
        </w:tc>
        <w:tc>
          <w:tcPr>
            <w:tcW w:w="2180" w:type="dxa"/>
            <w:gridSpan w:val="2"/>
            <w:shd w:val="clear" w:color="auto" w:fill="auto"/>
            <w:tcMar>
              <w:top w:w="113" w:type="dxa"/>
              <w:bottom w:w="57" w:type="dxa"/>
            </w:tcMar>
          </w:tcPr>
          <w:p w:rsidR="00B261F0" w:rsidRPr="00A206C0" w:rsidRDefault="00B261F0" w:rsidP="00B261F0">
            <w:pPr>
              <w:rPr>
                <w:sz w:val="16"/>
                <w:szCs w:val="16"/>
              </w:rPr>
            </w:pPr>
            <w:r w:rsidRPr="00A206C0">
              <w:rPr>
                <w:sz w:val="16"/>
                <w:szCs w:val="16"/>
              </w:rPr>
              <w:t>No. of universities and/or research institutions having developed and/or improved their IP policies</w:t>
            </w:r>
          </w:p>
        </w:tc>
        <w:tc>
          <w:tcPr>
            <w:tcW w:w="2760" w:type="dxa"/>
            <w:gridSpan w:val="3"/>
            <w:shd w:val="clear" w:color="auto" w:fill="auto"/>
            <w:tcMar>
              <w:top w:w="113" w:type="dxa"/>
              <w:bottom w:w="57" w:type="dxa"/>
            </w:tcMar>
          </w:tcPr>
          <w:p w:rsidR="00B261F0" w:rsidRPr="00A206C0" w:rsidRDefault="00B261F0" w:rsidP="00B261F0">
            <w:pPr>
              <w:rPr>
                <w:color w:val="000000"/>
                <w:sz w:val="16"/>
                <w:szCs w:val="16"/>
              </w:rPr>
            </w:pPr>
            <w:r w:rsidRPr="00A206C0">
              <w:rPr>
                <w:color w:val="000000"/>
                <w:sz w:val="16"/>
                <w:szCs w:val="16"/>
              </w:rPr>
              <w:t xml:space="preserve">444  universities and/or research institutions </w:t>
            </w:r>
          </w:p>
          <w:p w:rsidR="00B261F0" w:rsidRPr="00A206C0" w:rsidRDefault="00B261F0" w:rsidP="00B261F0">
            <w:pPr>
              <w:rPr>
                <w:color w:val="000000"/>
                <w:sz w:val="16"/>
                <w:szCs w:val="16"/>
              </w:rPr>
            </w:pPr>
            <w:r w:rsidRPr="00A206C0">
              <w:rPr>
                <w:color w:val="000000"/>
                <w:sz w:val="16"/>
                <w:szCs w:val="16"/>
              </w:rPr>
              <w:t>(cumulative</w:t>
            </w:r>
            <w:r w:rsidRPr="00A206C0">
              <w:rPr>
                <w:rStyle w:val="FootnoteReference"/>
                <w:color w:val="000000"/>
                <w:sz w:val="16"/>
                <w:szCs w:val="16"/>
              </w:rPr>
              <w:footnoteReference w:id="29"/>
            </w:r>
            <w:r w:rsidRPr="00A206C0">
              <w:rPr>
                <w:color w:val="000000"/>
                <w:sz w:val="16"/>
                <w:szCs w:val="16"/>
              </w:rPr>
              <w:t xml:space="preserve"> end 2016)</w:t>
            </w:r>
          </w:p>
        </w:tc>
        <w:tc>
          <w:tcPr>
            <w:tcW w:w="2009" w:type="dxa"/>
            <w:shd w:val="clear" w:color="auto" w:fill="auto"/>
            <w:tcMar>
              <w:top w:w="113" w:type="dxa"/>
              <w:bottom w:w="57" w:type="dxa"/>
            </w:tcMar>
          </w:tcPr>
          <w:p w:rsidR="00B261F0" w:rsidRPr="00A206C0" w:rsidRDefault="00B261F0" w:rsidP="00B261F0">
            <w:pPr>
              <w:rPr>
                <w:color w:val="FF0000"/>
                <w:sz w:val="16"/>
                <w:szCs w:val="16"/>
              </w:rPr>
            </w:pPr>
            <w:r w:rsidRPr="00A206C0">
              <w:rPr>
                <w:color w:val="000000"/>
                <w:sz w:val="16"/>
                <w:szCs w:val="16"/>
              </w:rPr>
              <w:t>6 additional universities and/or research institutions globally</w:t>
            </w:r>
            <w:r w:rsidRPr="00A206C0">
              <w:rPr>
                <w:rStyle w:val="FootnoteReference"/>
                <w:color w:val="000000"/>
                <w:sz w:val="16"/>
                <w:szCs w:val="16"/>
              </w:rPr>
              <w:footnoteReference w:id="30"/>
            </w:r>
          </w:p>
        </w:tc>
      </w:tr>
      <w:tr w:rsidR="00BF16BA" w:rsidRPr="00A206C0" w:rsidTr="00B261F0">
        <w:trPr>
          <w:trHeight w:val="1082"/>
        </w:trPr>
        <w:tc>
          <w:tcPr>
            <w:tcW w:w="2280" w:type="dxa"/>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IV.2 Enhanced access to, and use of, IP information by IP institutions and the public to promote innovation and creativity</w:t>
            </w:r>
          </w:p>
        </w:tc>
        <w:tc>
          <w:tcPr>
            <w:tcW w:w="2180" w:type="dxa"/>
            <w:gridSpan w:val="2"/>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No. of sustainable</w:t>
            </w:r>
            <w:r w:rsidRPr="00A206C0">
              <w:rPr>
                <w:color w:val="000000"/>
                <w:sz w:val="16"/>
                <w:szCs w:val="16"/>
                <w:vertAlign w:val="superscript"/>
              </w:rPr>
              <w:footnoteReference w:id="31"/>
            </w:r>
            <w:r w:rsidRPr="00A206C0">
              <w:rPr>
                <w:color w:val="000000"/>
                <w:sz w:val="16"/>
                <w:szCs w:val="16"/>
              </w:rPr>
              <w:t xml:space="preserve"> national networks of TISCs </w:t>
            </w:r>
          </w:p>
        </w:tc>
        <w:tc>
          <w:tcPr>
            <w:tcW w:w="2760" w:type="dxa"/>
            <w:gridSpan w:val="3"/>
            <w:shd w:val="clear" w:color="auto" w:fill="auto"/>
            <w:tcMar>
              <w:top w:w="113" w:type="dxa"/>
              <w:bottom w:w="57" w:type="dxa"/>
            </w:tcMar>
            <w:hideMark/>
          </w:tcPr>
          <w:p w:rsidR="00BF16BA" w:rsidRPr="00A206C0" w:rsidRDefault="00BF16BA" w:rsidP="00B261F0">
            <w:pPr>
              <w:rPr>
                <w:sz w:val="16"/>
                <w:szCs w:val="16"/>
              </w:rPr>
            </w:pPr>
            <w:r w:rsidRPr="00A206C0">
              <w:rPr>
                <w:sz w:val="16"/>
                <w:szCs w:val="16"/>
              </w:rPr>
              <w:t>27</w:t>
            </w:r>
            <w:r w:rsidRPr="00A206C0">
              <w:rPr>
                <w:color w:val="FF0000"/>
                <w:sz w:val="16"/>
                <w:szCs w:val="16"/>
              </w:rPr>
              <w:t xml:space="preserve"> </w:t>
            </w:r>
            <w:r w:rsidRPr="00A206C0">
              <w:rPr>
                <w:sz w:val="16"/>
                <w:szCs w:val="16"/>
              </w:rPr>
              <w:t>sustainable national networks (cumulative as at end 2016)</w:t>
            </w:r>
          </w:p>
          <w:p w:rsidR="00BF16BA" w:rsidRPr="00A206C0" w:rsidRDefault="00BF16BA" w:rsidP="00B261F0">
            <w:pPr>
              <w:rPr>
                <w:color w:val="000000"/>
                <w:sz w:val="16"/>
                <w:szCs w:val="16"/>
              </w:rPr>
            </w:pPr>
          </w:p>
          <w:p w:rsidR="00BF16BA" w:rsidRPr="00A206C0" w:rsidRDefault="00BF16BA" w:rsidP="00B261F0">
            <w:pPr>
              <w:rPr>
                <w:color w:val="000000"/>
                <w:sz w:val="16"/>
                <w:szCs w:val="16"/>
              </w:rPr>
            </w:pPr>
            <w:r w:rsidRPr="00A206C0">
              <w:rPr>
                <w:color w:val="000000"/>
                <w:sz w:val="16"/>
                <w:szCs w:val="16"/>
              </w:rPr>
              <w:t>Maturity Level 1:</w:t>
            </w:r>
          </w:p>
          <w:p w:rsidR="00BF16BA" w:rsidRPr="00A206C0" w:rsidRDefault="00BF16BA" w:rsidP="00B261F0">
            <w:pPr>
              <w:rPr>
                <w:color w:val="000000"/>
                <w:sz w:val="16"/>
                <w:szCs w:val="16"/>
              </w:rPr>
            </w:pPr>
            <w:r w:rsidRPr="00A206C0">
              <w:rPr>
                <w:color w:val="000000"/>
                <w:sz w:val="16"/>
                <w:szCs w:val="16"/>
              </w:rPr>
              <w:t>Africa (3 of which 1 LDC )</w:t>
            </w:r>
          </w:p>
          <w:p w:rsidR="00BF16BA" w:rsidRPr="00A206C0" w:rsidRDefault="00BF16BA" w:rsidP="00B261F0">
            <w:pPr>
              <w:rPr>
                <w:color w:val="000000"/>
                <w:sz w:val="16"/>
                <w:szCs w:val="16"/>
              </w:rPr>
            </w:pPr>
            <w:r w:rsidRPr="00A206C0">
              <w:rPr>
                <w:color w:val="000000"/>
                <w:sz w:val="16"/>
                <w:szCs w:val="16"/>
              </w:rPr>
              <w:t>Asia and the Pacific (2)</w:t>
            </w:r>
          </w:p>
          <w:p w:rsidR="00BF16BA" w:rsidRPr="00A206C0" w:rsidRDefault="00BF16BA" w:rsidP="00B261F0">
            <w:pPr>
              <w:rPr>
                <w:color w:val="000000"/>
                <w:sz w:val="16"/>
                <w:szCs w:val="16"/>
              </w:rPr>
            </w:pPr>
            <w:r w:rsidRPr="00A206C0">
              <w:rPr>
                <w:color w:val="000000"/>
                <w:sz w:val="16"/>
                <w:szCs w:val="16"/>
              </w:rPr>
              <w:t>Latin America and the Caribbean (2)</w:t>
            </w:r>
          </w:p>
          <w:p w:rsidR="00BF16BA" w:rsidRPr="00A206C0" w:rsidRDefault="00BF16BA" w:rsidP="00B261F0">
            <w:pPr>
              <w:rPr>
                <w:color w:val="000000"/>
                <w:sz w:val="16"/>
                <w:szCs w:val="16"/>
              </w:rPr>
            </w:pPr>
            <w:r w:rsidRPr="00A206C0">
              <w:rPr>
                <w:color w:val="000000"/>
                <w:sz w:val="16"/>
                <w:szCs w:val="16"/>
              </w:rPr>
              <w:t>(7 Total)</w:t>
            </w:r>
          </w:p>
          <w:p w:rsidR="00BF16BA" w:rsidRPr="00A206C0" w:rsidRDefault="00BF16BA" w:rsidP="00B261F0">
            <w:pPr>
              <w:rPr>
                <w:color w:val="000000"/>
                <w:sz w:val="16"/>
                <w:szCs w:val="16"/>
              </w:rPr>
            </w:pPr>
          </w:p>
          <w:p w:rsidR="00BF16BA" w:rsidRPr="00A206C0" w:rsidRDefault="00BF16BA" w:rsidP="00B261F0">
            <w:pPr>
              <w:rPr>
                <w:color w:val="000000"/>
                <w:sz w:val="16"/>
                <w:szCs w:val="16"/>
              </w:rPr>
            </w:pPr>
            <w:r w:rsidRPr="00A206C0">
              <w:rPr>
                <w:color w:val="000000"/>
                <w:sz w:val="16"/>
                <w:szCs w:val="16"/>
              </w:rPr>
              <w:t>Maturity Level 2:</w:t>
            </w:r>
          </w:p>
          <w:p w:rsidR="00BF16BA" w:rsidRPr="00A206C0" w:rsidRDefault="00BF16BA" w:rsidP="00B261F0">
            <w:pPr>
              <w:rPr>
                <w:color w:val="000000"/>
                <w:sz w:val="16"/>
                <w:szCs w:val="16"/>
              </w:rPr>
            </w:pPr>
            <w:r w:rsidRPr="00A206C0">
              <w:rPr>
                <w:color w:val="000000"/>
                <w:sz w:val="16"/>
                <w:szCs w:val="16"/>
              </w:rPr>
              <w:t>Africa (8 of which 6 LDCs)</w:t>
            </w:r>
          </w:p>
          <w:p w:rsidR="00BF16BA" w:rsidRPr="00A206C0" w:rsidRDefault="00BF16BA" w:rsidP="00B261F0">
            <w:pPr>
              <w:rPr>
                <w:color w:val="000000"/>
                <w:sz w:val="16"/>
                <w:szCs w:val="16"/>
              </w:rPr>
            </w:pPr>
            <w:r w:rsidRPr="00A206C0">
              <w:rPr>
                <w:color w:val="000000"/>
                <w:sz w:val="16"/>
                <w:szCs w:val="16"/>
              </w:rPr>
              <w:t>Arab (1)</w:t>
            </w:r>
          </w:p>
          <w:p w:rsidR="00BF16BA" w:rsidRPr="00A206C0" w:rsidRDefault="00BF16BA" w:rsidP="00B261F0">
            <w:pPr>
              <w:rPr>
                <w:color w:val="000000"/>
                <w:sz w:val="16"/>
                <w:szCs w:val="16"/>
              </w:rPr>
            </w:pPr>
            <w:r w:rsidRPr="00A206C0">
              <w:rPr>
                <w:color w:val="000000"/>
                <w:sz w:val="16"/>
                <w:szCs w:val="16"/>
              </w:rPr>
              <w:t>Asia and the Pacific (2)</w:t>
            </w:r>
          </w:p>
          <w:p w:rsidR="00BF16BA" w:rsidRPr="00A206C0" w:rsidRDefault="00BF16BA" w:rsidP="00B261F0">
            <w:pPr>
              <w:rPr>
                <w:color w:val="000000"/>
                <w:sz w:val="16"/>
                <w:szCs w:val="16"/>
              </w:rPr>
            </w:pPr>
            <w:r w:rsidRPr="00A206C0">
              <w:rPr>
                <w:color w:val="000000"/>
                <w:sz w:val="16"/>
                <w:szCs w:val="16"/>
              </w:rPr>
              <w:t>Latin America and the Caribbean (4)</w:t>
            </w:r>
          </w:p>
          <w:p w:rsidR="00BF16BA" w:rsidRPr="00A206C0" w:rsidRDefault="00501F9D" w:rsidP="00501F9D">
            <w:pPr>
              <w:rPr>
                <w:color w:val="000000"/>
                <w:sz w:val="16"/>
                <w:szCs w:val="16"/>
              </w:rPr>
            </w:pPr>
            <w:r>
              <w:rPr>
                <w:color w:val="000000"/>
                <w:sz w:val="16"/>
                <w:szCs w:val="16"/>
              </w:rPr>
              <w:t>(15 Total)</w:t>
            </w:r>
          </w:p>
        </w:tc>
        <w:tc>
          <w:tcPr>
            <w:tcW w:w="2009" w:type="dxa"/>
            <w:shd w:val="clear" w:color="auto" w:fill="auto"/>
            <w:tcMar>
              <w:top w:w="113" w:type="dxa"/>
              <w:bottom w:w="57" w:type="dxa"/>
            </w:tcMar>
            <w:hideMark/>
          </w:tcPr>
          <w:p w:rsidR="00BF16BA" w:rsidRPr="00A206C0" w:rsidRDefault="00BF16BA" w:rsidP="00B261F0">
            <w:pPr>
              <w:rPr>
                <w:sz w:val="16"/>
                <w:szCs w:val="16"/>
              </w:rPr>
            </w:pPr>
            <w:r w:rsidRPr="00A206C0">
              <w:rPr>
                <w:sz w:val="16"/>
                <w:szCs w:val="16"/>
              </w:rPr>
              <w:t>Africa (1 additional)</w:t>
            </w:r>
            <w:r w:rsidRPr="00A206C0">
              <w:rPr>
                <w:sz w:val="16"/>
                <w:szCs w:val="16"/>
              </w:rPr>
              <w:br/>
              <w:t>Arab (1 additional)</w:t>
            </w:r>
            <w:r w:rsidRPr="00A206C0">
              <w:rPr>
                <w:sz w:val="16"/>
                <w:szCs w:val="16"/>
              </w:rPr>
              <w:br/>
              <w:t>Asia and the Pacific (1 additional)</w:t>
            </w:r>
            <w:r w:rsidRPr="00A206C0">
              <w:rPr>
                <w:sz w:val="16"/>
                <w:szCs w:val="16"/>
              </w:rPr>
              <w:br/>
              <w:t>Latin America and the Caribbean (2 additional)</w:t>
            </w:r>
          </w:p>
        </w:tc>
      </w:tr>
      <w:tr w:rsidR="00501F9D" w:rsidRPr="00A206C0" w:rsidTr="00B261F0">
        <w:trPr>
          <w:trHeight w:val="1082"/>
        </w:trPr>
        <w:tc>
          <w:tcPr>
            <w:tcW w:w="2280" w:type="dxa"/>
            <w:shd w:val="clear" w:color="auto" w:fill="auto"/>
            <w:tcMar>
              <w:top w:w="113" w:type="dxa"/>
              <w:bottom w:w="57" w:type="dxa"/>
            </w:tcMar>
          </w:tcPr>
          <w:p w:rsidR="00501F9D" w:rsidRPr="00A206C0" w:rsidRDefault="00501F9D" w:rsidP="00B261F0">
            <w:pPr>
              <w:rPr>
                <w:color w:val="000000"/>
                <w:sz w:val="16"/>
                <w:szCs w:val="16"/>
              </w:rPr>
            </w:pPr>
          </w:p>
        </w:tc>
        <w:tc>
          <w:tcPr>
            <w:tcW w:w="2180" w:type="dxa"/>
            <w:gridSpan w:val="2"/>
            <w:shd w:val="clear" w:color="auto" w:fill="auto"/>
            <w:tcMar>
              <w:top w:w="113" w:type="dxa"/>
              <w:bottom w:w="57" w:type="dxa"/>
            </w:tcMar>
          </w:tcPr>
          <w:p w:rsidR="00501F9D" w:rsidRPr="00A206C0" w:rsidRDefault="00501F9D" w:rsidP="00B261F0">
            <w:pPr>
              <w:rPr>
                <w:color w:val="000000"/>
                <w:sz w:val="16"/>
                <w:szCs w:val="16"/>
              </w:rPr>
            </w:pPr>
          </w:p>
        </w:tc>
        <w:tc>
          <w:tcPr>
            <w:tcW w:w="2760" w:type="dxa"/>
            <w:gridSpan w:val="3"/>
            <w:shd w:val="clear" w:color="auto" w:fill="auto"/>
            <w:tcMar>
              <w:top w:w="113" w:type="dxa"/>
              <w:bottom w:w="57" w:type="dxa"/>
            </w:tcMar>
          </w:tcPr>
          <w:p w:rsidR="00501F9D" w:rsidRPr="00A206C0" w:rsidRDefault="00501F9D" w:rsidP="00501F9D">
            <w:pPr>
              <w:rPr>
                <w:color w:val="000000"/>
                <w:sz w:val="16"/>
                <w:szCs w:val="16"/>
              </w:rPr>
            </w:pPr>
            <w:r w:rsidRPr="00A206C0">
              <w:rPr>
                <w:color w:val="000000"/>
                <w:sz w:val="16"/>
                <w:szCs w:val="16"/>
              </w:rPr>
              <w:t>Maturity Level 3, including the provision of value-added services</w:t>
            </w:r>
            <w:r w:rsidRPr="00A206C0">
              <w:rPr>
                <w:rStyle w:val="FootnoteReference"/>
                <w:color w:val="000000"/>
                <w:sz w:val="16"/>
                <w:szCs w:val="16"/>
              </w:rPr>
              <w:footnoteReference w:id="32"/>
            </w:r>
            <w:r w:rsidRPr="00A206C0">
              <w:rPr>
                <w:color w:val="000000"/>
                <w:sz w:val="16"/>
                <w:szCs w:val="16"/>
              </w:rPr>
              <w:t>:</w:t>
            </w:r>
          </w:p>
          <w:p w:rsidR="00501F9D" w:rsidRPr="00A206C0" w:rsidRDefault="00501F9D" w:rsidP="00501F9D">
            <w:pPr>
              <w:rPr>
                <w:color w:val="000000"/>
                <w:sz w:val="16"/>
                <w:szCs w:val="16"/>
              </w:rPr>
            </w:pPr>
            <w:r w:rsidRPr="00A206C0">
              <w:rPr>
                <w:color w:val="000000"/>
                <w:sz w:val="16"/>
                <w:szCs w:val="16"/>
              </w:rPr>
              <w:t>Africa (1)</w:t>
            </w:r>
          </w:p>
          <w:p w:rsidR="00501F9D" w:rsidRPr="00A206C0" w:rsidRDefault="00501F9D" w:rsidP="00501F9D">
            <w:pPr>
              <w:rPr>
                <w:color w:val="000000"/>
                <w:sz w:val="16"/>
                <w:szCs w:val="16"/>
              </w:rPr>
            </w:pPr>
            <w:r w:rsidRPr="00A206C0">
              <w:rPr>
                <w:color w:val="000000"/>
                <w:sz w:val="16"/>
                <w:szCs w:val="16"/>
              </w:rPr>
              <w:t>Arab (1)</w:t>
            </w:r>
          </w:p>
          <w:p w:rsidR="00501F9D" w:rsidRPr="00A206C0" w:rsidRDefault="00501F9D" w:rsidP="00501F9D">
            <w:pPr>
              <w:rPr>
                <w:color w:val="000000"/>
                <w:sz w:val="16"/>
                <w:szCs w:val="16"/>
              </w:rPr>
            </w:pPr>
            <w:r w:rsidRPr="00A206C0">
              <w:rPr>
                <w:color w:val="000000"/>
                <w:sz w:val="16"/>
                <w:szCs w:val="16"/>
              </w:rPr>
              <w:t>Asia and the Pacific (1)</w:t>
            </w:r>
          </w:p>
          <w:p w:rsidR="00501F9D" w:rsidRPr="00A206C0" w:rsidRDefault="00501F9D" w:rsidP="00501F9D">
            <w:pPr>
              <w:rPr>
                <w:color w:val="000000"/>
                <w:sz w:val="16"/>
                <w:szCs w:val="16"/>
              </w:rPr>
            </w:pPr>
            <w:r w:rsidRPr="00A206C0">
              <w:rPr>
                <w:color w:val="000000"/>
                <w:sz w:val="16"/>
                <w:szCs w:val="16"/>
              </w:rPr>
              <w:t>Latin America and the Caribbean (2)</w:t>
            </w:r>
          </w:p>
          <w:p w:rsidR="00501F9D" w:rsidRPr="00A206C0" w:rsidRDefault="00501F9D" w:rsidP="00501F9D">
            <w:pPr>
              <w:rPr>
                <w:sz w:val="16"/>
                <w:szCs w:val="16"/>
              </w:rPr>
            </w:pPr>
            <w:r w:rsidRPr="00A206C0">
              <w:rPr>
                <w:color w:val="000000"/>
                <w:sz w:val="16"/>
                <w:szCs w:val="16"/>
              </w:rPr>
              <w:t>(</w:t>
            </w:r>
            <w:r w:rsidRPr="00A206C0">
              <w:rPr>
                <w:sz w:val="16"/>
                <w:szCs w:val="16"/>
              </w:rPr>
              <w:t>5</w:t>
            </w:r>
            <w:r w:rsidRPr="00A206C0">
              <w:rPr>
                <w:color w:val="000000"/>
                <w:sz w:val="16"/>
                <w:szCs w:val="16"/>
              </w:rPr>
              <w:t xml:space="preserve"> Total)</w:t>
            </w:r>
          </w:p>
        </w:tc>
        <w:tc>
          <w:tcPr>
            <w:tcW w:w="2009" w:type="dxa"/>
            <w:shd w:val="clear" w:color="auto" w:fill="auto"/>
            <w:tcMar>
              <w:top w:w="113" w:type="dxa"/>
              <w:bottom w:w="57" w:type="dxa"/>
            </w:tcMar>
          </w:tcPr>
          <w:p w:rsidR="00501F9D" w:rsidRPr="00A206C0" w:rsidRDefault="00501F9D" w:rsidP="00B261F0">
            <w:pPr>
              <w:rPr>
                <w:sz w:val="16"/>
                <w:szCs w:val="16"/>
              </w:rPr>
            </w:pPr>
          </w:p>
        </w:tc>
      </w:tr>
      <w:tr w:rsidR="00BF16BA" w:rsidRPr="00A206C0" w:rsidTr="00B261F0">
        <w:trPr>
          <w:trHeight w:val="1213"/>
        </w:trPr>
        <w:tc>
          <w:tcPr>
            <w:tcW w:w="2280" w:type="dxa"/>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 </w:t>
            </w:r>
          </w:p>
        </w:tc>
        <w:tc>
          <w:tcPr>
            <w:tcW w:w="2180" w:type="dxa"/>
            <w:gridSpan w:val="2"/>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No. of organizations, communities, individuals that applied and used the Appropriate Technology as a solution to identified development challenges in LDCs</w:t>
            </w:r>
          </w:p>
        </w:tc>
        <w:tc>
          <w:tcPr>
            <w:tcW w:w="2760" w:type="dxa"/>
            <w:gridSpan w:val="3"/>
            <w:shd w:val="clear" w:color="auto" w:fill="auto"/>
            <w:tcMar>
              <w:top w:w="113" w:type="dxa"/>
              <w:bottom w:w="57" w:type="dxa"/>
            </w:tcMar>
            <w:hideMark/>
          </w:tcPr>
          <w:p w:rsidR="00BF16BA" w:rsidRPr="00A206C0" w:rsidRDefault="00BF16BA" w:rsidP="00B261F0">
            <w:pPr>
              <w:rPr>
                <w:color w:val="000000"/>
                <w:sz w:val="16"/>
                <w:szCs w:val="16"/>
              </w:rPr>
            </w:pPr>
            <w:r w:rsidRPr="00A206C0">
              <w:rPr>
                <w:sz w:val="16"/>
                <w:szCs w:val="16"/>
              </w:rPr>
              <w:t>10 organizations in 6 LDCs (cumulative as at end 2016)</w:t>
            </w:r>
          </w:p>
        </w:tc>
        <w:tc>
          <w:tcPr>
            <w:tcW w:w="2009" w:type="dxa"/>
            <w:shd w:val="clear" w:color="auto" w:fill="auto"/>
            <w:tcMar>
              <w:top w:w="113" w:type="dxa"/>
              <w:bottom w:w="57" w:type="dxa"/>
            </w:tcMar>
            <w:hideMark/>
          </w:tcPr>
          <w:p w:rsidR="00BF16BA" w:rsidRPr="00A206C0" w:rsidRDefault="00BF16BA" w:rsidP="00B261F0">
            <w:pPr>
              <w:rPr>
                <w:color w:val="000000"/>
                <w:sz w:val="16"/>
                <w:szCs w:val="16"/>
              </w:rPr>
            </w:pPr>
            <w:r w:rsidRPr="00A206C0">
              <w:rPr>
                <w:sz w:val="16"/>
                <w:szCs w:val="16"/>
              </w:rPr>
              <w:t>4 additional organizations in LDCs</w:t>
            </w:r>
          </w:p>
        </w:tc>
      </w:tr>
      <w:tr w:rsidR="00BF16BA" w:rsidRPr="00A206C0" w:rsidTr="00B261F0">
        <w:trPr>
          <w:trHeight w:val="1036"/>
        </w:trPr>
        <w:tc>
          <w:tcPr>
            <w:tcW w:w="2280" w:type="dxa"/>
            <w:shd w:val="clear" w:color="000000" w:fill="FFFFFF"/>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 </w:t>
            </w:r>
          </w:p>
        </w:tc>
        <w:tc>
          <w:tcPr>
            <w:tcW w:w="2180" w:type="dxa"/>
            <w:gridSpan w:val="2"/>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 xml:space="preserve">Use of Appropriate Technology for development through  patent searches and reports, technology landscapes, business plans </w:t>
            </w:r>
          </w:p>
        </w:tc>
        <w:tc>
          <w:tcPr>
            <w:tcW w:w="2760" w:type="dxa"/>
            <w:gridSpan w:val="3"/>
            <w:shd w:val="clear" w:color="auto" w:fill="auto"/>
            <w:tcMar>
              <w:top w:w="113" w:type="dxa"/>
              <w:bottom w:w="57" w:type="dxa"/>
            </w:tcMar>
            <w:hideMark/>
          </w:tcPr>
          <w:p w:rsidR="00BF16BA" w:rsidRPr="00A206C0" w:rsidRDefault="00BF16BA" w:rsidP="00B261F0">
            <w:pPr>
              <w:rPr>
                <w:sz w:val="16"/>
                <w:szCs w:val="16"/>
              </w:rPr>
            </w:pPr>
            <w:r w:rsidRPr="00A206C0">
              <w:rPr>
                <w:sz w:val="16"/>
                <w:szCs w:val="16"/>
              </w:rPr>
              <w:t>- 3 national experts in 3 LDCs</w:t>
            </w:r>
          </w:p>
          <w:p w:rsidR="00BF16BA" w:rsidRPr="00A206C0" w:rsidRDefault="00BF16BA" w:rsidP="00B261F0">
            <w:pPr>
              <w:rPr>
                <w:sz w:val="16"/>
                <w:szCs w:val="16"/>
              </w:rPr>
            </w:pPr>
            <w:r w:rsidRPr="00A206C0">
              <w:rPr>
                <w:sz w:val="16"/>
                <w:szCs w:val="16"/>
              </w:rPr>
              <w:t>- 3 international experts in 3 LDCs</w:t>
            </w:r>
          </w:p>
          <w:p w:rsidR="00BF16BA" w:rsidRPr="00A206C0" w:rsidRDefault="00BF16BA" w:rsidP="00B261F0">
            <w:pPr>
              <w:rPr>
                <w:sz w:val="16"/>
                <w:szCs w:val="16"/>
              </w:rPr>
            </w:pPr>
            <w:r w:rsidRPr="00A206C0">
              <w:rPr>
                <w:sz w:val="16"/>
                <w:szCs w:val="16"/>
              </w:rPr>
              <w:t>- 6 NEGs in 6 LDCs</w:t>
            </w:r>
          </w:p>
          <w:p w:rsidR="00BF16BA" w:rsidRPr="00A206C0" w:rsidRDefault="00BF16BA" w:rsidP="00B261F0">
            <w:pPr>
              <w:rPr>
                <w:color w:val="000000"/>
                <w:sz w:val="16"/>
                <w:szCs w:val="16"/>
              </w:rPr>
            </w:pPr>
            <w:r w:rsidRPr="00A206C0">
              <w:rPr>
                <w:sz w:val="16"/>
                <w:szCs w:val="16"/>
              </w:rPr>
              <w:t>(cumulative as at end 2016)</w:t>
            </w:r>
          </w:p>
        </w:tc>
        <w:tc>
          <w:tcPr>
            <w:tcW w:w="2009" w:type="dxa"/>
            <w:shd w:val="clear" w:color="auto" w:fill="auto"/>
            <w:tcMar>
              <w:top w:w="113" w:type="dxa"/>
              <w:bottom w:w="57" w:type="dxa"/>
            </w:tcMar>
            <w:hideMark/>
          </w:tcPr>
          <w:p w:rsidR="00BF16BA" w:rsidRPr="00A206C0" w:rsidRDefault="00BF16BA" w:rsidP="00B261F0">
            <w:pPr>
              <w:rPr>
                <w:color w:val="000000"/>
                <w:sz w:val="16"/>
                <w:szCs w:val="16"/>
              </w:rPr>
            </w:pPr>
            <w:r w:rsidRPr="00A206C0">
              <w:rPr>
                <w:sz w:val="16"/>
                <w:szCs w:val="16"/>
              </w:rPr>
              <w:t xml:space="preserve">4 </w:t>
            </w:r>
            <w:r w:rsidRPr="00A206C0">
              <w:rPr>
                <w:color w:val="000000"/>
                <w:sz w:val="16"/>
                <w:szCs w:val="16"/>
              </w:rPr>
              <w:t>additional experts and/or NEGs in LDCs</w:t>
            </w:r>
          </w:p>
        </w:tc>
      </w:tr>
      <w:tr w:rsidR="00BF16BA" w:rsidRPr="00A206C0" w:rsidTr="00B261F0">
        <w:trPr>
          <w:trHeight w:val="473"/>
        </w:trPr>
        <w:tc>
          <w:tcPr>
            <w:tcW w:w="2280" w:type="dxa"/>
            <w:shd w:val="clear" w:color="000000" w:fill="FFFFFF"/>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 </w:t>
            </w:r>
          </w:p>
        </w:tc>
        <w:tc>
          <w:tcPr>
            <w:tcW w:w="2180" w:type="dxa"/>
            <w:gridSpan w:val="2"/>
            <w:shd w:val="clear" w:color="auto" w:fill="auto"/>
            <w:tcMar>
              <w:top w:w="113" w:type="dxa"/>
              <w:bottom w:w="57" w:type="dxa"/>
            </w:tcMar>
            <w:hideMark/>
          </w:tcPr>
          <w:p w:rsidR="00BF16BA" w:rsidRPr="00A206C0" w:rsidRDefault="00BF16BA">
            <w:pPr>
              <w:rPr>
                <w:color w:val="000000"/>
                <w:sz w:val="16"/>
                <w:szCs w:val="16"/>
              </w:rPr>
            </w:pPr>
            <w:r w:rsidRPr="00A206C0">
              <w:rPr>
                <w:color w:val="000000"/>
                <w:sz w:val="16"/>
                <w:szCs w:val="16"/>
              </w:rPr>
              <w:t>Identified Appropriate Technology commercialized</w:t>
            </w:r>
            <w:r w:rsidR="00FD7AB0" w:rsidRPr="00A206C0">
              <w:rPr>
                <w:color w:val="000000"/>
                <w:sz w:val="16"/>
                <w:szCs w:val="16"/>
              </w:rPr>
              <w:t xml:space="preserve"> </w:t>
            </w:r>
            <w:r w:rsidRPr="00A206C0">
              <w:rPr>
                <w:color w:val="000000"/>
                <w:sz w:val="16"/>
                <w:szCs w:val="16"/>
              </w:rPr>
              <w:t>in LDCs</w:t>
            </w:r>
          </w:p>
        </w:tc>
        <w:tc>
          <w:tcPr>
            <w:tcW w:w="2760" w:type="dxa"/>
            <w:gridSpan w:val="3"/>
            <w:shd w:val="clear" w:color="auto" w:fill="auto"/>
            <w:tcMar>
              <w:top w:w="113" w:type="dxa"/>
              <w:bottom w:w="57" w:type="dxa"/>
            </w:tcMar>
            <w:hideMark/>
          </w:tcPr>
          <w:p w:rsidR="00BF16BA" w:rsidRPr="00A206C0" w:rsidRDefault="00BF16BA" w:rsidP="00B261F0">
            <w:pPr>
              <w:rPr>
                <w:sz w:val="16"/>
                <w:szCs w:val="16"/>
              </w:rPr>
            </w:pPr>
            <w:r w:rsidRPr="00A206C0">
              <w:rPr>
                <w:sz w:val="16"/>
                <w:szCs w:val="16"/>
              </w:rPr>
              <w:t>3 ATs commercialized</w:t>
            </w:r>
          </w:p>
          <w:p w:rsidR="00BF16BA" w:rsidRPr="00A206C0" w:rsidRDefault="00BF16BA" w:rsidP="00B261F0">
            <w:pPr>
              <w:rPr>
                <w:sz w:val="16"/>
                <w:szCs w:val="16"/>
              </w:rPr>
            </w:pPr>
          </w:p>
          <w:p w:rsidR="00BF16BA" w:rsidRPr="00A206C0" w:rsidRDefault="00BF16BA" w:rsidP="00B261F0">
            <w:pPr>
              <w:rPr>
                <w:sz w:val="16"/>
                <w:szCs w:val="16"/>
              </w:rPr>
            </w:pPr>
          </w:p>
        </w:tc>
        <w:tc>
          <w:tcPr>
            <w:tcW w:w="2009" w:type="dxa"/>
            <w:shd w:val="clear" w:color="auto" w:fill="auto"/>
            <w:tcMar>
              <w:top w:w="113" w:type="dxa"/>
              <w:bottom w:w="57" w:type="dxa"/>
            </w:tcMar>
            <w:hideMark/>
          </w:tcPr>
          <w:p w:rsidR="00BF16BA" w:rsidRPr="00A206C0" w:rsidRDefault="00BF16BA" w:rsidP="00B261F0">
            <w:pPr>
              <w:rPr>
                <w:sz w:val="16"/>
                <w:szCs w:val="16"/>
              </w:rPr>
            </w:pPr>
            <w:r w:rsidRPr="00A206C0">
              <w:rPr>
                <w:sz w:val="16"/>
                <w:szCs w:val="16"/>
              </w:rPr>
              <w:t>2 additional ATs commercialized</w:t>
            </w:r>
            <w:r w:rsidR="00B261F0" w:rsidRPr="00A206C0">
              <w:rPr>
                <w:color w:val="000000"/>
                <w:sz w:val="16"/>
                <w:szCs w:val="16"/>
              </w:rPr>
              <w:br/>
            </w:r>
          </w:p>
        </w:tc>
      </w:tr>
      <w:tr w:rsidR="00BF16BA" w:rsidRPr="00A206C0" w:rsidTr="00B261F0">
        <w:trPr>
          <w:trHeight w:val="469"/>
        </w:trPr>
        <w:tc>
          <w:tcPr>
            <w:tcW w:w="2280" w:type="dxa"/>
            <w:shd w:val="clear" w:color="000000" w:fill="FFFFFF"/>
            <w:tcMar>
              <w:top w:w="113" w:type="dxa"/>
              <w:bottom w:w="57" w:type="dxa"/>
            </w:tcMar>
          </w:tcPr>
          <w:p w:rsidR="00BF16BA" w:rsidRPr="00A206C0" w:rsidRDefault="00BF16BA" w:rsidP="00B261F0">
            <w:pPr>
              <w:rPr>
                <w:color w:val="000000"/>
                <w:sz w:val="16"/>
                <w:szCs w:val="16"/>
              </w:rPr>
            </w:pPr>
          </w:p>
        </w:tc>
        <w:tc>
          <w:tcPr>
            <w:tcW w:w="2180" w:type="dxa"/>
            <w:gridSpan w:val="2"/>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t>Projects rep</w:t>
            </w:r>
            <w:r w:rsidR="00B261F0" w:rsidRPr="00A206C0">
              <w:rPr>
                <w:color w:val="000000"/>
                <w:sz w:val="16"/>
                <w:szCs w:val="16"/>
              </w:rPr>
              <w:t xml:space="preserve">licated in other areas in LDCs </w:t>
            </w:r>
          </w:p>
        </w:tc>
        <w:tc>
          <w:tcPr>
            <w:tcW w:w="2760" w:type="dxa"/>
            <w:gridSpan w:val="3"/>
            <w:shd w:val="clear" w:color="auto" w:fill="auto"/>
            <w:tcMar>
              <w:top w:w="113" w:type="dxa"/>
              <w:bottom w:w="57" w:type="dxa"/>
            </w:tcMar>
          </w:tcPr>
          <w:p w:rsidR="00BF16BA" w:rsidRPr="00A206C0" w:rsidRDefault="00DB24A2" w:rsidP="00B261F0">
            <w:pPr>
              <w:rPr>
                <w:sz w:val="16"/>
                <w:szCs w:val="16"/>
              </w:rPr>
            </w:pPr>
            <w:r w:rsidRPr="00A206C0">
              <w:rPr>
                <w:sz w:val="16"/>
                <w:szCs w:val="16"/>
              </w:rPr>
              <w:t>n</w:t>
            </w:r>
            <w:r w:rsidR="00BF16BA" w:rsidRPr="00A206C0">
              <w:rPr>
                <w:sz w:val="16"/>
                <w:szCs w:val="16"/>
              </w:rPr>
              <w:t>one (2016)</w:t>
            </w:r>
          </w:p>
        </w:tc>
        <w:tc>
          <w:tcPr>
            <w:tcW w:w="2009" w:type="dxa"/>
            <w:shd w:val="clear" w:color="auto" w:fill="auto"/>
            <w:tcMar>
              <w:top w:w="113" w:type="dxa"/>
              <w:bottom w:w="57" w:type="dxa"/>
            </w:tcMar>
          </w:tcPr>
          <w:p w:rsidR="00BF16BA" w:rsidRPr="00A206C0" w:rsidRDefault="00BF16BA" w:rsidP="00B261F0">
            <w:pPr>
              <w:rPr>
                <w:sz w:val="16"/>
                <w:szCs w:val="16"/>
              </w:rPr>
            </w:pPr>
            <w:r w:rsidRPr="00A206C0">
              <w:rPr>
                <w:sz w:val="16"/>
                <w:szCs w:val="16"/>
              </w:rPr>
              <w:t>ATs to be replicated in other areas in 2 LDCs</w:t>
            </w:r>
          </w:p>
        </w:tc>
      </w:tr>
      <w:tr w:rsidR="00BF16BA" w:rsidRPr="00A206C0" w:rsidTr="00B261F0">
        <w:trPr>
          <w:trHeight w:val="521"/>
        </w:trPr>
        <w:tc>
          <w:tcPr>
            <w:tcW w:w="2280" w:type="dxa"/>
            <w:shd w:val="clear" w:color="000000" w:fill="FFFFFF"/>
            <w:tcMar>
              <w:top w:w="113" w:type="dxa"/>
              <w:bottom w:w="57" w:type="dxa"/>
            </w:tcMar>
          </w:tcPr>
          <w:p w:rsidR="00BF16BA" w:rsidRPr="00A206C0" w:rsidRDefault="00BF16BA" w:rsidP="00B261F0">
            <w:pPr>
              <w:rPr>
                <w:color w:val="000000"/>
                <w:sz w:val="16"/>
                <w:szCs w:val="16"/>
              </w:rPr>
            </w:pPr>
          </w:p>
        </w:tc>
        <w:tc>
          <w:tcPr>
            <w:tcW w:w="2180" w:type="dxa"/>
            <w:gridSpan w:val="2"/>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t>Institutions established to continue working on Appropriate Technology in LDCs</w:t>
            </w:r>
          </w:p>
        </w:tc>
        <w:tc>
          <w:tcPr>
            <w:tcW w:w="2760" w:type="dxa"/>
            <w:gridSpan w:val="3"/>
            <w:shd w:val="clear" w:color="auto" w:fill="auto"/>
            <w:tcMar>
              <w:top w:w="113" w:type="dxa"/>
              <w:bottom w:w="57" w:type="dxa"/>
            </w:tcMar>
          </w:tcPr>
          <w:p w:rsidR="00BF16BA" w:rsidRPr="00A206C0" w:rsidRDefault="00BF16BA" w:rsidP="00B261F0">
            <w:pPr>
              <w:rPr>
                <w:sz w:val="16"/>
                <w:szCs w:val="16"/>
              </w:rPr>
            </w:pPr>
            <w:r w:rsidRPr="00A206C0">
              <w:rPr>
                <w:sz w:val="16"/>
                <w:szCs w:val="16"/>
              </w:rPr>
              <w:t xml:space="preserve">- 6 NEGs  in 6 LDCs </w:t>
            </w:r>
          </w:p>
          <w:p w:rsidR="00BF16BA" w:rsidRPr="00A206C0" w:rsidRDefault="00BF16BA" w:rsidP="00B261F0">
            <w:pPr>
              <w:rPr>
                <w:sz w:val="16"/>
                <w:szCs w:val="16"/>
              </w:rPr>
            </w:pPr>
            <w:r w:rsidRPr="00A206C0">
              <w:rPr>
                <w:sz w:val="16"/>
                <w:szCs w:val="16"/>
              </w:rPr>
              <w:t>- 3 multi-stakeholder groups in 3 LDCs</w:t>
            </w:r>
          </w:p>
          <w:p w:rsidR="00BF16BA" w:rsidRPr="00A206C0" w:rsidRDefault="00BF16BA" w:rsidP="00B261F0">
            <w:pPr>
              <w:rPr>
                <w:sz w:val="16"/>
                <w:szCs w:val="16"/>
              </w:rPr>
            </w:pPr>
            <w:r w:rsidRPr="00A206C0">
              <w:rPr>
                <w:sz w:val="16"/>
                <w:szCs w:val="16"/>
              </w:rPr>
              <w:t>(cumulative as at end 2016)</w:t>
            </w:r>
          </w:p>
        </w:tc>
        <w:tc>
          <w:tcPr>
            <w:tcW w:w="2009" w:type="dxa"/>
            <w:shd w:val="clear" w:color="auto" w:fill="auto"/>
            <w:tcMar>
              <w:top w:w="113" w:type="dxa"/>
              <w:bottom w:w="57" w:type="dxa"/>
            </w:tcMar>
          </w:tcPr>
          <w:p w:rsidR="00BF16BA" w:rsidRPr="00A206C0" w:rsidRDefault="00BF16BA" w:rsidP="00B261F0">
            <w:pPr>
              <w:rPr>
                <w:sz w:val="16"/>
                <w:szCs w:val="16"/>
              </w:rPr>
            </w:pPr>
            <w:r w:rsidRPr="00A206C0">
              <w:rPr>
                <w:sz w:val="16"/>
                <w:szCs w:val="16"/>
              </w:rPr>
              <w:t>3 additional institutions</w:t>
            </w:r>
          </w:p>
        </w:tc>
      </w:tr>
      <w:tr w:rsidR="00BF16BA" w:rsidRPr="00A206C0" w:rsidTr="00B261F0">
        <w:trPr>
          <w:trHeight w:val="1185"/>
        </w:trPr>
        <w:tc>
          <w:tcPr>
            <w:tcW w:w="2280" w:type="dxa"/>
            <w:shd w:val="clear" w:color="000000" w:fill="FFFFFF"/>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 </w:t>
            </w:r>
          </w:p>
        </w:tc>
        <w:tc>
          <w:tcPr>
            <w:tcW w:w="2180" w:type="dxa"/>
            <w:gridSpan w:val="2"/>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Continuation and expansion of national technological capacity building programs on Appropriate Technology  in LDCs</w:t>
            </w:r>
          </w:p>
        </w:tc>
        <w:tc>
          <w:tcPr>
            <w:tcW w:w="2760" w:type="dxa"/>
            <w:gridSpan w:val="3"/>
            <w:shd w:val="clear" w:color="auto" w:fill="auto"/>
            <w:tcMar>
              <w:top w:w="113" w:type="dxa"/>
              <w:bottom w:w="57" w:type="dxa"/>
            </w:tcMar>
            <w:hideMark/>
          </w:tcPr>
          <w:p w:rsidR="00BF16BA" w:rsidRPr="00A206C0" w:rsidRDefault="00BF16BA" w:rsidP="00B261F0">
            <w:pPr>
              <w:rPr>
                <w:sz w:val="16"/>
                <w:szCs w:val="16"/>
              </w:rPr>
            </w:pPr>
            <w:r w:rsidRPr="00A206C0">
              <w:rPr>
                <w:sz w:val="16"/>
                <w:szCs w:val="16"/>
              </w:rPr>
              <w:t xml:space="preserve">11 programs </w:t>
            </w:r>
          </w:p>
          <w:p w:rsidR="00BF16BA" w:rsidRPr="00A206C0" w:rsidRDefault="00BF16BA" w:rsidP="00B261F0">
            <w:pPr>
              <w:rPr>
                <w:color w:val="000000"/>
                <w:sz w:val="16"/>
                <w:szCs w:val="16"/>
              </w:rPr>
            </w:pPr>
            <w:r w:rsidRPr="00A206C0">
              <w:rPr>
                <w:sz w:val="16"/>
                <w:szCs w:val="16"/>
              </w:rPr>
              <w:t>(cumulative as at end 2016)</w:t>
            </w:r>
          </w:p>
        </w:tc>
        <w:tc>
          <w:tcPr>
            <w:tcW w:w="2009" w:type="dxa"/>
            <w:shd w:val="clear" w:color="auto" w:fill="auto"/>
            <w:tcMar>
              <w:top w:w="113" w:type="dxa"/>
              <w:bottom w:w="57" w:type="dxa"/>
            </w:tcMar>
            <w:hideMark/>
          </w:tcPr>
          <w:p w:rsidR="00BF16BA" w:rsidRPr="00A206C0" w:rsidRDefault="00BF16BA" w:rsidP="00B261F0">
            <w:pPr>
              <w:rPr>
                <w:color w:val="000000"/>
                <w:sz w:val="16"/>
                <w:szCs w:val="16"/>
              </w:rPr>
            </w:pPr>
            <w:r w:rsidRPr="00A206C0">
              <w:rPr>
                <w:sz w:val="16"/>
                <w:szCs w:val="16"/>
              </w:rPr>
              <w:t>6 additional programs</w:t>
            </w:r>
            <w:r w:rsidRPr="00A206C0">
              <w:rPr>
                <w:color w:val="000000"/>
                <w:sz w:val="16"/>
                <w:szCs w:val="16"/>
              </w:rPr>
              <w:br/>
            </w:r>
            <w:r w:rsidRPr="00A206C0">
              <w:rPr>
                <w:color w:val="000000"/>
                <w:sz w:val="16"/>
                <w:szCs w:val="16"/>
              </w:rPr>
              <w:br/>
            </w:r>
          </w:p>
        </w:tc>
      </w:tr>
      <w:tr w:rsidR="00BF16BA" w:rsidRPr="00A206C0" w:rsidTr="00B261F0">
        <w:trPr>
          <w:trHeight w:val="1105"/>
        </w:trPr>
        <w:tc>
          <w:tcPr>
            <w:tcW w:w="2280" w:type="dxa"/>
            <w:shd w:val="clear" w:color="000000" w:fill="FFFFFF"/>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 </w:t>
            </w:r>
          </w:p>
        </w:tc>
        <w:tc>
          <w:tcPr>
            <w:tcW w:w="2180" w:type="dxa"/>
            <w:gridSpan w:val="2"/>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Utilization of Appropriate Technology for economic development included in the national innovation and IP policies and strategies in LDCs</w:t>
            </w:r>
          </w:p>
        </w:tc>
        <w:tc>
          <w:tcPr>
            <w:tcW w:w="2760" w:type="dxa"/>
            <w:gridSpan w:val="3"/>
            <w:shd w:val="clear" w:color="auto" w:fill="auto"/>
            <w:tcMar>
              <w:top w:w="113" w:type="dxa"/>
              <w:bottom w:w="57" w:type="dxa"/>
            </w:tcMar>
            <w:hideMark/>
          </w:tcPr>
          <w:p w:rsidR="00BF16BA" w:rsidRPr="00A206C0" w:rsidRDefault="00BF16BA" w:rsidP="00B261F0">
            <w:pPr>
              <w:rPr>
                <w:color w:val="000000"/>
                <w:sz w:val="16"/>
                <w:szCs w:val="16"/>
              </w:rPr>
            </w:pPr>
            <w:r w:rsidRPr="00A206C0">
              <w:rPr>
                <w:sz w:val="16"/>
                <w:szCs w:val="16"/>
              </w:rPr>
              <w:t>none (2016)</w:t>
            </w:r>
          </w:p>
        </w:tc>
        <w:tc>
          <w:tcPr>
            <w:tcW w:w="2009" w:type="dxa"/>
            <w:shd w:val="clear" w:color="auto" w:fill="auto"/>
            <w:tcMar>
              <w:top w:w="113" w:type="dxa"/>
              <w:bottom w:w="57" w:type="dxa"/>
            </w:tcMar>
            <w:hideMark/>
          </w:tcPr>
          <w:p w:rsidR="00BF16BA" w:rsidRPr="00A206C0" w:rsidRDefault="00BF16BA" w:rsidP="00B261F0">
            <w:pPr>
              <w:rPr>
                <w:color w:val="000000"/>
                <w:sz w:val="16"/>
                <w:szCs w:val="16"/>
              </w:rPr>
            </w:pPr>
            <w:r w:rsidRPr="00A206C0">
              <w:rPr>
                <w:sz w:val="16"/>
                <w:szCs w:val="16"/>
              </w:rPr>
              <w:t xml:space="preserve">2 additional LDCs </w:t>
            </w:r>
          </w:p>
        </w:tc>
      </w:tr>
      <w:tr w:rsidR="00BF16BA" w:rsidRPr="00A206C0" w:rsidTr="00B261F0">
        <w:trPr>
          <w:trHeight w:val="685"/>
        </w:trPr>
        <w:tc>
          <w:tcPr>
            <w:tcW w:w="2280" w:type="dxa"/>
            <w:shd w:val="clear" w:color="auto" w:fill="auto"/>
            <w:tcMar>
              <w:top w:w="113" w:type="dxa"/>
              <w:bottom w:w="57" w:type="dxa"/>
            </w:tcMar>
          </w:tcPr>
          <w:p w:rsidR="00BF16BA" w:rsidRPr="00A206C0" w:rsidRDefault="00BF16BA" w:rsidP="00B261F0">
            <w:pPr>
              <w:rPr>
                <w:color w:val="000000"/>
                <w:sz w:val="16"/>
                <w:szCs w:val="16"/>
              </w:rPr>
            </w:pPr>
          </w:p>
        </w:tc>
        <w:tc>
          <w:tcPr>
            <w:tcW w:w="2180" w:type="dxa"/>
            <w:gridSpan w:val="2"/>
            <w:shd w:val="clear" w:color="auto" w:fill="auto"/>
            <w:tcMar>
              <w:top w:w="113" w:type="dxa"/>
              <w:bottom w:w="57" w:type="dxa"/>
            </w:tcMar>
          </w:tcPr>
          <w:p w:rsidR="00BF16BA" w:rsidRPr="00A206C0" w:rsidRDefault="00BF16BA" w:rsidP="00B261F0">
            <w:pPr>
              <w:rPr>
                <w:color w:val="000000"/>
                <w:sz w:val="16"/>
                <w:szCs w:val="16"/>
              </w:rPr>
            </w:pPr>
            <w:r w:rsidRPr="00A206C0">
              <w:rPr>
                <w:color w:val="000000"/>
                <w:sz w:val="16"/>
                <w:szCs w:val="16"/>
              </w:rPr>
              <w:t>No. of technology transfer projects/programs initiated by developing countries using patent information in the public domain</w:t>
            </w:r>
          </w:p>
        </w:tc>
        <w:tc>
          <w:tcPr>
            <w:tcW w:w="2760" w:type="dxa"/>
            <w:gridSpan w:val="3"/>
            <w:shd w:val="clear" w:color="auto" w:fill="auto"/>
            <w:tcMar>
              <w:top w:w="113" w:type="dxa"/>
              <w:bottom w:w="57" w:type="dxa"/>
            </w:tcMar>
          </w:tcPr>
          <w:p w:rsidR="00BF16BA" w:rsidRPr="00A206C0" w:rsidRDefault="00BF16BA" w:rsidP="00B261F0">
            <w:pPr>
              <w:rPr>
                <w:sz w:val="16"/>
                <w:szCs w:val="16"/>
              </w:rPr>
            </w:pPr>
            <w:r w:rsidRPr="00A206C0">
              <w:rPr>
                <w:color w:val="000000"/>
                <w:sz w:val="16"/>
                <w:szCs w:val="16"/>
              </w:rPr>
              <w:t>N/A</w:t>
            </w:r>
          </w:p>
        </w:tc>
        <w:tc>
          <w:tcPr>
            <w:tcW w:w="2009" w:type="dxa"/>
            <w:shd w:val="clear" w:color="auto" w:fill="auto"/>
            <w:tcMar>
              <w:top w:w="113" w:type="dxa"/>
              <w:bottom w:w="57" w:type="dxa"/>
            </w:tcMar>
          </w:tcPr>
          <w:p w:rsidR="00BF16BA" w:rsidRPr="00A206C0" w:rsidRDefault="00BF16BA" w:rsidP="00B261F0">
            <w:pPr>
              <w:rPr>
                <w:sz w:val="16"/>
                <w:szCs w:val="16"/>
              </w:rPr>
            </w:pPr>
            <w:r w:rsidRPr="00A206C0">
              <w:rPr>
                <w:sz w:val="16"/>
                <w:szCs w:val="16"/>
              </w:rPr>
              <w:t>Africa (5)</w:t>
            </w:r>
          </w:p>
          <w:p w:rsidR="00BF16BA" w:rsidRPr="00A206C0" w:rsidRDefault="00BF16BA" w:rsidP="00B261F0">
            <w:pPr>
              <w:rPr>
                <w:sz w:val="16"/>
                <w:szCs w:val="16"/>
              </w:rPr>
            </w:pPr>
            <w:r w:rsidRPr="00A206C0">
              <w:rPr>
                <w:sz w:val="16"/>
                <w:szCs w:val="16"/>
              </w:rPr>
              <w:t>Arab (2)</w:t>
            </w:r>
          </w:p>
          <w:p w:rsidR="00BF16BA" w:rsidRPr="00A206C0" w:rsidRDefault="00BF16BA" w:rsidP="00B261F0">
            <w:pPr>
              <w:rPr>
                <w:sz w:val="16"/>
                <w:szCs w:val="16"/>
              </w:rPr>
            </w:pPr>
            <w:r w:rsidRPr="00A206C0">
              <w:rPr>
                <w:sz w:val="16"/>
                <w:szCs w:val="16"/>
              </w:rPr>
              <w:t>Asia and the Pacific (3)</w:t>
            </w:r>
          </w:p>
          <w:p w:rsidR="00BF16BA" w:rsidRPr="00A206C0" w:rsidRDefault="00BF16BA" w:rsidP="00B261F0">
            <w:pPr>
              <w:rPr>
                <w:sz w:val="16"/>
                <w:szCs w:val="16"/>
              </w:rPr>
            </w:pPr>
            <w:r w:rsidRPr="00A206C0">
              <w:rPr>
                <w:sz w:val="16"/>
                <w:szCs w:val="16"/>
              </w:rPr>
              <w:t>Latin America and the Caribbean (3)</w:t>
            </w:r>
          </w:p>
        </w:tc>
      </w:tr>
      <w:tr w:rsidR="00BF16BA" w:rsidRPr="00A206C0" w:rsidTr="00B261F0">
        <w:trPr>
          <w:trHeight w:val="1616"/>
        </w:trPr>
        <w:tc>
          <w:tcPr>
            <w:tcW w:w="2280" w:type="dxa"/>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IV.4 Enhanced technical and knowledge infrastructure for IP Offices and other IP institutions leading to better services (cheaper, faster, higher quality) to their stakeholders and better outcome of IP Administration</w:t>
            </w:r>
          </w:p>
        </w:tc>
        <w:tc>
          <w:tcPr>
            <w:tcW w:w="2180" w:type="dxa"/>
            <w:gridSpan w:val="2"/>
            <w:shd w:val="clear" w:color="auto" w:fill="auto"/>
            <w:tcMar>
              <w:top w:w="113" w:type="dxa"/>
              <w:bottom w:w="57" w:type="dxa"/>
            </w:tcMar>
            <w:hideMark/>
          </w:tcPr>
          <w:p w:rsidR="00BF16BA" w:rsidRPr="00A206C0" w:rsidRDefault="00BF16BA" w:rsidP="00B261F0">
            <w:pPr>
              <w:rPr>
                <w:color w:val="000000"/>
                <w:sz w:val="16"/>
                <w:szCs w:val="16"/>
              </w:rPr>
            </w:pPr>
            <w:r w:rsidRPr="00A206C0">
              <w:rPr>
                <w:color w:val="000000"/>
                <w:sz w:val="16"/>
                <w:szCs w:val="16"/>
              </w:rPr>
              <w:t>Average Service Level of IP Offices assisted (ranging from 1 to 5)</w:t>
            </w:r>
          </w:p>
        </w:tc>
        <w:tc>
          <w:tcPr>
            <w:tcW w:w="2760" w:type="dxa"/>
            <w:gridSpan w:val="3"/>
            <w:shd w:val="clear" w:color="auto" w:fill="auto"/>
            <w:tcMar>
              <w:top w:w="113" w:type="dxa"/>
              <w:bottom w:w="57" w:type="dxa"/>
            </w:tcMar>
            <w:hideMark/>
          </w:tcPr>
          <w:p w:rsidR="00BF16BA" w:rsidRPr="00A206C0" w:rsidRDefault="00BF16BA" w:rsidP="00B261F0">
            <w:pPr>
              <w:keepNext/>
              <w:keepLines/>
              <w:rPr>
                <w:color w:val="000000"/>
                <w:sz w:val="16"/>
                <w:szCs w:val="16"/>
              </w:rPr>
            </w:pPr>
            <w:r w:rsidRPr="00A206C0">
              <w:rPr>
                <w:color w:val="000000"/>
                <w:sz w:val="16"/>
                <w:szCs w:val="16"/>
              </w:rPr>
              <w:t xml:space="preserve">Overall average:  </w:t>
            </w:r>
            <w:r w:rsidRPr="00A206C0">
              <w:rPr>
                <w:sz w:val="16"/>
                <w:szCs w:val="16"/>
              </w:rPr>
              <w:t>2.8</w:t>
            </w:r>
          </w:p>
          <w:p w:rsidR="00BF16BA" w:rsidRPr="00A206C0" w:rsidRDefault="00BF16BA" w:rsidP="00B261F0">
            <w:pPr>
              <w:keepNext/>
              <w:keepLines/>
              <w:numPr>
                <w:ilvl w:val="0"/>
                <w:numId w:val="71"/>
              </w:numPr>
              <w:rPr>
                <w:color w:val="000000"/>
                <w:sz w:val="16"/>
                <w:szCs w:val="16"/>
              </w:rPr>
            </w:pPr>
            <w:r w:rsidRPr="00A206C0">
              <w:rPr>
                <w:color w:val="000000"/>
                <w:sz w:val="16"/>
                <w:szCs w:val="16"/>
              </w:rPr>
              <w:t>Africa:  3.0</w:t>
            </w:r>
          </w:p>
          <w:p w:rsidR="00BF16BA" w:rsidRPr="00A206C0" w:rsidRDefault="00BF16BA" w:rsidP="00B261F0">
            <w:pPr>
              <w:keepNext/>
              <w:keepLines/>
              <w:numPr>
                <w:ilvl w:val="0"/>
                <w:numId w:val="71"/>
              </w:numPr>
              <w:rPr>
                <w:color w:val="000000"/>
                <w:sz w:val="16"/>
                <w:szCs w:val="16"/>
              </w:rPr>
            </w:pPr>
            <w:r w:rsidRPr="00A206C0">
              <w:rPr>
                <w:color w:val="000000"/>
                <w:sz w:val="16"/>
                <w:szCs w:val="16"/>
              </w:rPr>
              <w:t>Arab:  2.9</w:t>
            </w:r>
          </w:p>
          <w:p w:rsidR="00BF16BA" w:rsidRPr="00A206C0" w:rsidRDefault="00BF16BA" w:rsidP="00B261F0">
            <w:pPr>
              <w:keepNext/>
              <w:keepLines/>
              <w:numPr>
                <w:ilvl w:val="0"/>
                <w:numId w:val="71"/>
              </w:numPr>
              <w:rPr>
                <w:color w:val="000000"/>
                <w:sz w:val="16"/>
                <w:szCs w:val="16"/>
              </w:rPr>
            </w:pPr>
            <w:r w:rsidRPr="00A206C0">
              <w:rPr>
                <w:color w:val="000000"/>
                <w:sz w:val="16"/>
                <w:szCs w:val="16"/>
              </w:rPr>
              <w:t>Asia and the Pacific:  3.4</w:t>
            </w:r>
          </w:p>
          <w:p w:rsidR="00BF16BA" w:rsidRPr="00A206C0" w:rsidRDefault="00BF16BA" w:rsidP="00B261F0">
            <w:pPr>
              <w:keepNext/>
              <w:keepLines/>
              <w:numPr>
                <w:ilvl w:val="0"/>
                <w:numId w:val="71"/>
              </w:numPr>
              <w:rPr>
                <w:color w:val="000000"/>
                <w:sz w:val="16"/>
                <w:szCs w:val="16"/>
              </w:rPr>
            </w:pPr>
            <w:r w:rsidRPr="00A206C0">
              <w:rPr>
                <w:color w:val="000000"/>
                <w:sz w:val="16"/>
                <w:szCs w:val="16"/>
              </w:rPr>
              <w:t>Latin America and the Caribbean:  3.2</w:t>
            </w:r>
          </w:p>
          <w:p w:rsidR="00BF16BA" w:rsidRPr="00A206C0" w:rsidRDefault="00BF16BA" w:rsidP="00B261F0">
            <w:pPr>
              <w:keepNext/>
              <w:keepLines/>
              <w:ind w:left="360"/>
              <w:rPr>
                <w:color w:val="000000"/>
                <w:sz w:val="16"/>
                <w:szCs w:val="16"/>
              </w:rPr>
            </w:pPr>
          </w:p>
        </w:tc>
        <w:tc>
          <w:tcPr>
            <w:tcW w:w="2009" w:type="dxa"/>
            <w:shd w:val="clear" w:color="auto" w:fill="auto"/>
            <w:tcMar>
              <w:top w:w="113" w:type="dxa"/>
              <w:bottom w:w="57" w:type="dxa"/>
            </w:tcMar>
            <w:hideMark/>
          </w:tcPr>
          <w:p w:rsidR="00BF16BA" w:rsidRPr="00A206C0" w:rsidRDefault="00BF16BA" w:rsidP="00B261F0">
            <w:pPr>
              <w:rPr>
                <w:color w:val="FF0000"/>
                <w:sz w:val="16"/>
                <w:szCs w:val="16"/>
              </w:rPr>
            </w:pPr>
            <w:r w:rsidRPr="00A206C0">
              <w:rPr>
                <w:sz w:val="16"/>
                <w:szCs w:val="16"/>
              </w:rPr>
              <w:t>Overall average of</w:t>
            </w:r>
            <w:r w:rsidRPr="00A206C0">
              <w:rPr>
                <w:color w:val="FF0000"/>
                <w:sz w:val="16"/>
                <w:szCs w:val="16"/>
              </w:rPr>
              <w:t xml:space="preserve"> </w:t>
            </w:r>
            <w:r w:rsidRPr="00A206C0">
              <w:rPr>
                <w:sz w:val="16"/>
                <w:szCs w:val="16"/>
              </w:rPr>
              <w:t>3.0</w:t>
            </w:r>
          </w:p>
          <w:p w:rsidR="00BF16BA" w:rsidRPr="00A206C0" w:rsidRDefault="00BF16BA" w:rsidP="00B261F0">
            <w:pPr>
              <w:rPr>
                <w:sz w:val="16"/>
                <w:szCs w:val="16"/>
              </w:rPr>
            </w:pPr>
          </w:p>
        </w:tc>
      </w:tr>
    </w:tbl>
    <w:p w:rsidR="00BF16BA" w:rsidRPr="00A206C0" w:rsidRDefault="00BF16BA" w:rsidP="002803C2">
      <w:pPr>
        <w:jc w:val="both"/>
        <w:rPr>
          <w:rFonts w:eastAsiaTheme="minorEastAsia"/>
          <w:bCs/>
          <w:sz w:val="20"/>
          <w:lang w:eastAsia="ja-JP"/>
        </w:rPr>
      </w:pPr>
    </w:p>
    <w:p w:rsidR="002803C2" w:rsidRPr="00A206C0" w:rsidRDefault="002803C2" w:rsidP="002803C2">
      <w:pPr>
        <w:jc w:val="both"/>
        <w:rPr>
          <w:rFonts w:eastAsiaTheme="minorEastAsia"/>
          <w:bCs/>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C5469E">
        <w:trPr>
          <w:trHeight w:val="423"/>
        </w:trPr>
        <w:tc>
          <w:tcPr>
            <w:tcW w:w="9445" w:type="dxa"/>
            <w:shd w:val="clear" w:color="auto" w:fill="C6D9F1" w:themeFill="text2" w:themeFillTint="33"/>
            <w:vAlign w:val="center"/>
          </w:tcPr>
          <w:p w:rsidR="00CE6426" w:rsidRPr="00A206C0" w:rsidRDefault="00CE6426" w:rsidP="00BF16BA">
            <w:pPr>
              <w:keepNext/>
              <w:keepLines/>
              <w:jc w:val="center"/>
              <w:rPr>
                <w:rFonts w:asciiTheme="minorBidi" w:hAnsiTheme="minorBidi" w:cstheme="minorBidi"/>
                <w:b/>
                <w:color w:val="000000"/>
                <w:sz w:val="20"/>
              </w:rPr>
            </w:pPr>
            <w:r w:rsidRPr="00A206C0">
              <w:rPr>
                <w:rFonts w:asciiTheme="minorBidi" w:hAnsiTheme="minorBidi" w:cstheme="minorBidi"/>
                <w:sz w:val="20"/>
              </w:rPr>
              <w:lastRenderedPageBreak/>
              <w:br w:type="page"/>
            </w:r>
            <w:r w:rsidRPr="00A206C0">
              <w:rPr>
                <w:rFonts w:asciiTheme="minorBidi" w:hAnsiTheme="minorBidi" w:cstheme="minorBidi"/>
                <w:b/>
                <w:color w:val="000000"/>
                <w:sz w:val="20"/>
              </w:rPr>
              <w:t>Resources for Program 9</w:t>
            </w:r>
          </w:p>
        </w:tc>
      </w:tr>
    </w:tbl>
    <w:p w:rsidR="00CE6426" w:rsidRPr="00A206C0" w:rsidRDefault="00CE6426" w:rsidP="00BF16BA">
      <w:pPr>
        <w:keepNext/>
        <w:keepLines/>
        <w:rPr>
          <w:rFonts w:asciiTheme="minorBidi" w:hAnsiTheme="minorBidi" w:cstheme="minorBidi"/>
          <w:sz w:val="20"/>
        </w:rPr>
      </w:pPr>
    </w:p>
    <w:p w:rsidR="00F74895" w:rsidRPr="00A206C0" w:rsidRDefault="00F74895" w:rsidP="004E306F">
      <w:pPr>
        <w:pStyle w:val="ListParagraph"/>
        <w:numPr>
          <w:ilvl w:val="0"/>
          <w:numId w:val="97"/>
        </w:numPr>
        <w:ind w:left="0" w:firstLine="0"/>
        <w:jc w:val="both"/>
        <w:rPr>
          <w:rFonts w:asciiTheme="minorBidi" w:hAnsiTheme="minorBidi"/>
          <w:sz w:val="20"/>
          <w:szCs w:val="20"/>
        </w:rPr>
      </w:pPr>
      <w:r w:rsidRPr="00A206C0">
        <w:rPr>
          <w:rFonts w:asciiTheme="minorBidi" w:hAnsiTheme="minorBidi"/>
          <w:sz w:val="20"/>
          <w:szCs w:val="20"/>
        </w:rPr>
        <w:t xml:space="preserve">The overall resources for Program 9 in 2018/19 show a decrease of 3.5 per cent compared to the 2016/17 Approved Budget. </w:t>
      </w:r>
    </w:p>
    <w:p w:rsidR="00F74895" w:rsidRPr="00A206C0" w:rsidRDefault="00F74895" w:rsidP="004E306F">
      <w:pPr>
        <w:pStyle w:val="ListParagraph"/>
        <w:ind w:left="0"/>
        <w:jc w:val="both"/>
        <w:rPr>
          <w:rFonts w:asciiTheme="minorBidi" w:hAnsiTheme="minorBidi"/>
          <w:sz w:val="20"/>
          <w:szCs w:val="20"/>
        </w:rPr>
      </w:pPr>
    </w:p>
    <w:p w:rsidR="00F74895" w:rsidRPr="00A206C0" w:rsidRDefault="00F74895" w:rsidP="004E306F">
      <w:pPr>
        <w:pStyle w:val="ListParagraph"/>
        <w:numPr>
          <w:ilvl w:val="0"/>
          <w:numId w:val="97"/>
        </w:numPr>
        <w:ind w:left="0" w:firstLine="0"/>
        <w:jc w:val="both"/>
        <w:rPr>
          <w:rFonts w:asciiTheme="minorBidi" w:hAnsiTheme="minorBidi"/>
          <w:sz w:val="20"/>
          <w:szCs w:val="20"/>
        </w:rPr>
      </w:pPr>
      <w:r w:rsidRPr="00A206C0">
        <w:rPr>
          <w:rFonts w:asciiTheme="minorBidi" w:hAnsiTheme="minorBidi"/>
          <w:sz w:val="20"/>
          <w:szCs w:val="20"/>
        </w:rPr>
        <w:t>The decrease in non-personnel resources is due to the completion in 2016/17 of the DA projects on IP and Tourism and on the Capacity-Building in the Use of Appropriate Technology Specific Technical and Scientific Information as a Solution for Identified Development Challenges (Phase II).</w:t>
      </w:r>
    </w:p>
    <w:p w:rsidR="00F74895" w:rsidRPr="00A206C0" w:rsidRDefault="00F74895" w:rsidP="004E306F">
      <w:pPr>
        <w:pStyle w:val="ListParagraph"/>
        <w:ind w:left="0"/>
        <w:jc w:val="both"/>
        <w:rPr>
          <w:rFonts w:asciiTheme="minorBidi" w:hAnsiTheme="minorBidi"/>
          <w:sz w:val="20"/>
          <w:szCs w:val="20"/>
        </w:rPr>
      </w:pPr>
    </w:p>
    <w:p w:rsidR="00F74895" w:rsidRPr="00A206C0" w:rsidRDefault="00F74895" w:rsidP="004E306F">
      <w:pPr>
        <w:pStyle w:val="ListParagraph"/>
        <w:numPr>
          <w:ilvl w:val="0"/>
          <w:numId w:val="97"/>
        </w:numPr>
        <w:ind w:left="0" w:firstLine="0"/>
        <w:jc w:val="both"/>
        <w:rPr>
          <w:rFonts w:asciiTheme="minorBidi" w:hAnsiTheme="minorBidi"/>
          <w:sz w:val="20"/>
          <w:szCs w:val="20"/>
        </w:rPr>
      </w:pPr>
      <w:r w:rsidRPr="00A206C0">
        <w:rPr>
          <w:rFonts w:asciiTheme="minorBidi" w:hAnsiTheme="minorBidi"/>
          <w:sz w:val="20"/>
          <w:szCs w:val="20"/>
        </w:rPr>
        <w:t xml:space="preserve">The decrease in the number of posts and associated personnel resources is due to the consolidation of work on special projects in the Office of the Deputy Director General for the Development Sector. </w:t>
      </w:r>
    </w:p>
    <w:p w:rsidR="00F74895" w:rsidRPr="00A206C0" w:rsidRDefault="00F74895" w:rsidP="004E306F">
      <w:pPr>
        <w:pStyle w:val="ListParagraph"/>
        <w:ind w:left="0"/>
        <w:jc w:val="both"/>
        <w:rPr>
          <w:rFonts w:asciiTheme="minorBidi" w:hAnsiTheme="minorBidi"/>
          <w:sz w:val="20"/>
          <w:szCs w:val="20"/>
        </w:rPr>
      </w:pPr>
    </w:p>
    <w:p w:rsidR="00F74895" w:rsidRPr="00A206C0" w:rsidRDefault="00F74895" w:rsidP="004E306F">
      <w:pPr>
        <w:pStyle w:val="ListParagraph"/>
        <w:numPr>
          <w:ilvl w:val="0"/>
          <w:numId w:val="97"/>
        </w:numPr>
        <w:ind w:left="0" w:firstLine="0"/>
        <w:jc w:val="both"/>
        <w:rPr>
          <w:rFonts w:asciiTheme="minorBidi" w:hAnsiTheme="minorBidi"/>
          <w:sz w:val="20"/>
          <w:szCs w:val="20"/>
        </w:rPr>
      </w:pPr>
      <w:r w:rsidRPr="00A206C0">
        <w:rPr>
          <w:rFonts w:asciiTheme="minorBidi" w:hAnsiTheme="minorBidi"/>
          <w:sz w:val="20"/>
          <w:szCs w:val="20"/>
        </w:rPr>
        <w:t xml:space="preserve">The resources dedicated to Expected Result III.6 (SMEs, universities and research institutions) reflects the emphasis in the biennium 2018/19 on capacity building for universities and research institutions, previously reflected under Expected Result III.2 (Enhanced human resource capacity).  </w:t>
      </w:r>
    </w:p>
    <w:p w:rsidR="00F74895" w:rsidRPr="00A206C0" w:rsidRDefault="00F74895" w:rsidP="004E306F">
      <w:pPr>
        <w:pStyle w:val="ListParagraph"/>
        <w:ind w:left="0"/>
        <w:jc w:val="both"/>
        <w:rPr>
          <w:rFonts w:asciiTheme="minorBidi" w:hAnsiTheme="minorBidi"/>
          <w:sz w:val="20"/>
          <w:szCs w:val="20"/>
        </w:rPr>
      </w:pPr>
    </w:p>
    <w:p w:rsidR="00F74895" w:rsidRPr="00A206C0" w:rsidRDefault="00F74895" w:rsidP="004E306F">
      <w:pPr>
        <w:pStyle w:val="ListParagraph"/>
        <w:numPr>
          <w:ilvl w:val="0"/>
          <w:numId w:val="97"/>
        </w:numPr>
        <w:ind w:left="0" w:firstLine="0"/>
        <w:jc w:val="both"/>
        <w:rPr>
          <w:rFonts w:asciiTheme="minorBidi" w:hAnsiTheme="minorBidi"/>
          <w:sz w:val="20"/>
          <w:szCs w:val="20"/>
        </w:rPr>
      </w:pPr>
      <w:r w:rsidRPr="00A206C0">
        <w:rPr>
          <w:rFonts w:asciiTheme="minorBidi" w:hAnsiTheme="minorBidi"/>
          <w:sz w:val="20"/>
          <w:szCs w:val="20"/>
        </w:rPr>
        <w:t xml:space="preserve">The resources dedicated to Expected Results II.1 (Wider and more effective use of the PCT system), II.3 (Wider and more effective use of the Hague system), II.5 (Wider and more effective use of the Madrid system) and II.7 (Intellectual property disputes are increasingly prevented or resolved through WIPO mediation) reflects an increased prioritization of the promotion of the international registration systems and the related capacity building activities, previously reflected under Expected III.2 (Enhanced human resource capacities). </w:t>
      </w:r>
    </w:p>
    <w:p w:rsidR="00F74895" w:rsidRPr="00A206C0" w:rsidRDefault="00F74895" w:rsidP="002803C2">
      <w:pPr>
        <w:jc w:val="both"/>
        <w:rPr>
          <w:rFonts w:eastAsiaTheme="minorEastAsia"/>
          <w:bCs/>
          <w:sz w:val="20"/>
          <w:lang w:eastAsia="ja-JP"/>
        </w:rPr>
      </w:pPr>
    </w:p>
    <w:p w:rsidR="00F74895" w:rsidRPr="00A206C0" w:rsidRDefault="00F74895" w:rsidP="00F74895">
      <w:pPr>
        <w:keepNext/>
        <w:keepLines/>
        <w:jc w:val="center"/>
        <w:rPr>
          <w:b/>
          <w:sz w:val="18"/>
          <w:szCs w:val="18"/>
        </w:rPr>
      </w:pPr>
      <w:r w:rsidRPr="00A206C0">
        <w:rPr>
          <w:b/>
          <w:sz w:val="18"/>
          <w:szCs w:val="18"/>
        </w:rPr>
        <w:lastRenderedPageBreak/>
        <w:t>Program 9:  Resources by Cost Category</w:t>
      </w:r>
    </w:p>
    <w:p w:rsidR="00F74895" w:rsidRPr="00A206C0" w:rsidRDefault="00F74895" w:rsidP="00F74895">
      <w:pPr>
        <w:keepNext/>
        <w:keepLines/>
        <w:jc w:val="center"/>
        <w:rPr>
          <w:i/>
          <w:sz w:val="18"/>
          <w:szCs w:val="18"/>
        </w:rPr>
      </w:pPr>
      <w:r w:rsidRPr="00A206C0">
        <w:rPr>
          <w:i/>
          <w:sz w:val="18"/>
          <w:szCs w:val="18"/>
        </w:rPr>
        <w:t>(in thousands of Swiss francs)</w:t>
      </w:r>
    </w:p>
    <w:p w:rsidR="00F74895" w:rsidRPr="00A206C0" w:rsidRDefault="00F74895" w:rsidP="00F74895">
      <w:pPr>
        <w:keepNext/>
        <w:keepLines/>
        <w:jc w:val="center"/>
        <w:rPr>
          <w:b/>
          <w:i/>
          <w:sz w:val="16"/>
          <w:szCs w:val="16"/>
        </w:rPr>
      </w:pPr>
    </w:p>
    <w:p w:rsidR="00F74895" w:rsidRPr="00A206C0" w:rsidRDefault="00F74895" w:rsidP="00F74895">
      <w:pPr>
        <w:keepNext/>
        <w:keepLines/>
        <w:jc w:val="center"/>
        <w:rPr>
          <w:b/>
          <w:sz w:val="16"/>
          <w:szCs w:val="16"/>
        </w:rPr>
      </w:pPr>
      <w:r w:rsidRPr="00A206C0">
        <w:rPr>
          <w:noProof/>
          <w:lang w:eastAsia="en-US"/>
        </w:rPr>
        <w:drawing>
          <wp:inline distT="0" distB="0" distL="0" distR="0" wp14:anchorId="10F4F755" wp14:editId="20C12E81">
            <wp:extent cx="5400000" cy="6809642"/>
            <wp:effectExtent l="0" t="0" r="0" b="0"/>
            <wp:docPr id="1280" name="Picture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4">
                      <a:extLst>
                        <a:ext uri="{28A0092B-C50C-407E-A947-70E740481C1C}">
                          <a14:useLocalDpi xmlns:a14="http://schemas.microsoft.com/office/drawing/2010/main" val="0"/>
                        </a:ext>
                      </a:extLst>
                    </a:blip>
                    <a:srcRect t="6498"/>
                    <a:stretch/>
                  </pic:blipFill>
                  <pic:spPr bwMode="auto">
                    <a:xfrm>
                      <a:off x="0" y="0"/>
                      <a:ext cx="5400000" cy="6809642"/>
                    </a:xfrm>
                    <a:prstGeom prst="rect">
                      <a:avLst/>
                    </a:prstGeom>
                    <a:noFill/>
                    <a:ln>
                      <a:noFill/>
                    </a:ln>
                    <a:extLst>
                      <a:ext uri="{53640926-AAD7-44D8-BBD7-CCE9431645EC}">
                        <a14:shadowObscured xmlns:a14="http://schemas.microsoft.com/office/drawing/2010/main"/>
                      </a:ext>
                    </a:extLst>
                  </pic:spPr>
                </pic:pic>
              </a:graphicData>
            </a:graphic>
          </wp:inline>
        </w:drawing>
      </w:r>
    </w:p>
    <w:p w:rsidR="00F74895" w:rsidRPr="00A206C0" w:rsidRDefault="00F74895" w:rsidP="00F74895">
      <w:pPr>
        <w:rPr>
          <w:sz w:val="20"/>
        </w:rPr>
      </w:pPr>
    </w:p>
    <w:p w:rsidR="00F74895" w:rsidRPr="00A206C0" w:rsidRDefault="00F74895" w:rsidP="00F74895">
      <w:pPr>
        <w:keepNext/>
        <w:keepLines/>
        <w:jc w:val="center"/>
        <w:rPr>
          <w:b/>
          <w:sz w:val="18"/>
          <w:szCs w:val="18"/>
        </w:rPr>
      </w:pPr>
      <w:r w:rsidRPr="00A206C0">
        <w:rPr>
          <w:b/>
          <w:sz w:val="18"/>
          <w:szCs w:val="18"/>
        </w:rPr>
        <w:lastRenderedPageBreak/>
        <w:t>Program 9:  Resources by Result</w:t>
      </w:r>
    </w:p>
    <w:p w:rsidR="00F74895" w:rsidRPr="00A206C0" w:rsidRDefault="00F74895" w:rsidP="00B44752">
      <w:pPr>
        <w:keepNext/>
        <w:keepLines/>
        <w:spacing w:after="120"/>
        <w:jc w:val="center"/>
        <w:rPr>
          <w:i/>
          <w:sz w:val="18"/>
          <w:szCs w:val="18"/>
        </w:rPr>
      </w:pPr>
      <w:r w:rsidRPr="00A206C0">
        <w:rPr>
          <w:i/>
          <w:sz w:val="18"/>
          <w:szCs w:val="18"/>
        </w:rPr>
        <w:t>(in thousands of Swiss francs)</w:t>
      </w:r>
    </w:p>
    <w:p w:rsidR="00F74895" w:rsidRPr="00A206C0" w:rsidRDefault="00B35503" w:rsidP="00F74895">
      <w:pPr>
        <w:keepNext/>
        <w:keepLines/>
        <w:jc w:val="center"/>
      </w:pPr>
      <w:r w:rsidRPr="00A206C0">
        <w:rPr>
          <w:noProof/>
          <w:lang w:eastAsia="en-US"/>
        </w:rPr>
        <w:drawing>
          <wp:inline distT="0" distB="0" distL="0" distR="0" wp14:anchorId="2E21CE4D" wp14:editId="61F425BB">
            <wp:extent cx="5220000" cy="5172946"/>
            <wp:effectExtent l="0" t="0" r="0" b="889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20000" cy="5172946"/>
                    </a:xfrm>
                    <a:prstGeom prst="rect">
                      <a:avLst/>
                    </a:prstGeom>
                    <a:noFill/>
                    <a:ln>
                      <a:noFill/>
                    </a:ln>
                  </pic:spPr>
                </pic:pic>
              </a:graphicData>
            </a:graphic>
          </wp:inline>
        </w:drawing>
      </w:r>
    </w:p>
    <w:p w:rsidR="00922C1F" w:rsidRPr="00A206C0" w:rsidRDefault="00922C1F" w:rsidP="00B44752">
      <w:pPr>
        <w:keepNext/>
        <w:keepLines/>
        <w:spacing w:before="240"/>
        <w:jc w:val="center"/>
        <w:rPr>
          <w:b/>
          <w:sz w:val="18"/>
          <w:szCs w:val="18"/>
        </w:rPr>
      </w:pPr>
      <w:r w:rsidRPr="00A206C0">
        <w:rPr>
          <w:b/>
          <w:sz w:val="18"/>
          <w:szCs w:val="18"/>
        </w:rPr>
        <w:t>Funds in Trust Potentially Available for Programming in 2018/2019</w:t>
      </w:r>
      <w:r w:rsidRPr="00A206C0">
        <w:rPr>
          <w:b/>
          <w:sz w:val="18"/>
          <w:szCs w:val="18"/>
          <w:vertAlign w:val="superscript"/>
        </w:rPr>
        <w:t>1</w:t>
      </w:r>
    </w:p>
    <w:p w:rsidR="00922C1F" w:rsidRPr="00A206C0" w:rsidRDefault="00922C1F" w:rsidP="00B44752">
      <w:pPr>
        <w:keepNext/>
        <w:keepLines/>
        <w:spacing w:after="120"/>
        <w:jc w:val="center"/>
        <w:rPr>
          <w:i/>
          <w:sz w:val="18"/>
          <w:szCs w:val="18"/>
        </w:rPr>
      </w:pPr>
      <w:r w:rsidRPr="00A206C0">
        <w:rPr>
          <w:i/>
          <w:sz w:val="18"/>
          <w:szCs w:val="18"/>
        </w:rPr>
        <w:t>(in thousands of Swiss francs)</w:t>
      </w:r>
    </w:p>
    <w:p w:rsidR="002803C2" w:rsidRPr="00A206C0" w:rsidRDefault="00922C1F" w:rsidP="00B44752">
      <w:pPr>
        <w:keepNext/>
        <w:keepLines/>
        <w:jc w:val="center"/>
        <w:rPr>
          <w:rFonts w:eastAsiaTheme="minorEastAsia"/>
          <w:bCs/>
          <w:sz w:val="20"/>
          <w:lang w:eastAsia="ja-JP"/>
        </w:rPr>
      </w:pPr>
      <w:r w:rsidRPr="00A206C0">
        <w:rPr>
          <w:noProof/>
          <w:lang w:eastAsia="en-US"/>
        </w:rPr>
        <w:drawing>
          <wp:inline distT="0" distB="0" distL="0" distR="0" wp14:anchorId="6E5854E4" wp14:editId="4DBDA67D">
            <wp:extent cx="5221972" cy="3006547"/>
            <wp:effectExtent l="0" t="0" r="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56">
                      <a:extLst>
                        <a:ext uri="{28A0092B-C50C-407E-A947-70E740481C1C}">
                          <a14:useLocalDpi xmlns:a14="http://schemas.microsoft.com/office/drawing/2010/main" val="0"/>
                        </a:ext>
                      </a:extLst>
                    </a:blip>
                    <a:srcRect b="2143"/>
                    <a:stretch/>
                  </pic:blipFill>
                  <pic:spPr bwMode="auto">
                    <a:xfrm>
                      <a:off x="0" y="0"/>
                      <a:ext cx="5220000" cy="3005412"/>
                    </a:xfrm>
                    <a:prstGeom prst="rect">
                      <a:avLst/>
                    </a:prstGeom>
                    <a:noFill/>
                    <a:ln>
                      <a:noFill/>
                    </a:ln>
                    <a:extLst>
                      <a:ext uri="{53640926-AAD7-44D8-BBD7-CCE9431645EC}">
                        <a14:shadowObscured xmlns:a14="http://schemas.microsoft.com/office/drawing/2010/main"/>
                      </a:ext>
                    </a:extLst>
                  </pic:spPr>
                </pic:pic>
              </a:graphicData>
            </a:graphic>
          </wp:inline>
        </w:drawing>
      </w:r>
      <w:r w:rsidR="002803C2" w:rsidRPr="00A206C0">
        <w:rPr>
          <w:rFonts w:eastAsiaTheme="minorEastAsia"/>
          <w:bCs/>
          <w:sz w:val="20"/>
          <w:lang w:eastAsia="ja-JP"/>
        </w:rPr>
        <w:br w:type="page"/>
      </w:r>
    </w:p>
    <w:p w:rsidR="00E10AF7" w:rsidRPr="00A206C0" w:rsidRDefault="00E10AF7" w:rsidP="004E306F">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128" w:name="_Toc482096008"/>
      <w:bookmarkStart w:id="129" w:name="_Toc482096557"/>
      <w:bookmarkStart w:id="130" w:name="_Toc482096838"/>
      <w:bookmarkStart w:id="131" w:name="_Toc482097111"/>
      <w:bookmarkStart w:id="132" w:name="_Toc482110804"/>
      <w:r w:rsidRPr="00A206C0">
        <w:rPr>
          <w:rStyle w:val="StyleStyleHeading3ComplexItalicLatinChar"/>
          <w:rFonts w:asciiTheme="minorBidi" w:hAnsiTheme="minorBidi" w:cstheme="minorBidi"/>
          <w:b/>
          <w:bCs/>
        </w:rPr>
        <w:lastRenderedPageBreak/>
        <w:t>PROGRAM 10</w:t>
      </w:r>
      <w:r w:rsidRPr="00A206C0">
        <w:rPr>
          <w:rStyle w:val="StyleStyleHeading3ComplexItalicLatinChar"/>
          <w:rFonts w:asciiTheme="minorBidi" w:hAnsiTheme="minorBidi" w:cstheme="minorBidi"/>
          <w:b/>
          <w:bCs/>
        </w:rPr>
        <w:tab/>
        <w:t>TRANSITION AND DEVELOPED COUNTRIES</w:t>
      </w:r>
      <w:bookmarkEnd w:id="128"/>
      <w:bookmarkEnd w:id="129"/>
      <w:bookmarkEnd w:id="130"/>
      <w:bookmarkEnd w:id="131"/>
      <w:bookmarkEnd w:id="132"/>
    </w:p>
    <w:p w:rsidR="00E10AF7" w:rsidRPr="00A206C0" w:rsidRDefault="00E10AF7" w:rsidP="00562055">
      <w:pPr>
        <w:rPr>
          <w:rFonts w:eastAsia="Times New Roman"/>
          <w:sz w:val="20"/>
          <w:lang w:eastAsia="en-US"/>
        </w:rPr>
      </w:pPr>
    </w:p>
    <w:p w:rsidR="00E10AF7" w:rsidRPr="00A206C0" w:rsidRDefault="00E10AF7" w:rsidP="00562055">
      <w:pPr>
        <w:rPr>
          <w:rFonts w:eastAsia="Times New Roman"/>
          <w:sz w:val="20"/>
          <w:lang w:eastAsia="en-US"/>
        </w:rPr>
      </w:pPr>
    </w:p>
    <w:tbl>
      <w:tblPr>
        <w:tblW w:w="9214" w:type="dxa"/>
        <w:tblInd w:w="108" w:type="dxa"/>
        <w:tblLook w:val="01E0" w:firstRow="1" w:lastRow="1" w:firstColumn="1" w:lastColumn="1" w:noHBand="0" w:noVBand="0"/>
      </w:tblPr>
      <w:tblGrid>
        <w:gridCol w:w="9214"/>
      </w:tblGrid>
      <w:tr w:rsidR="00E10AF7" w:rsidRPr="00A206C0" w:rsidTr="00656855">
        <w:trPr>
          <w:trHeight w:val="424"/>
        </w:trPr>
        <w:tc>
          <w:tcPr>
            <w:tcW w:w="9214" w:type="dxa"/>
            <w:shd w:val="clear" w:color="auto" w:fill="C6D9F1" w:themeFill="text2" w:themeFillTint="33"/>
            <w:vAlign w:val="center"/>
          </w:tcPr>
          <w:p w:rsidR="00E10AF7" w:rsidRPr="00A206C0" w:rsidRDefault="00E10AF7" w:rsidP="00E10AF7">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E10AF7" w:rsidRPr="00A206C0" w:rsidRDefault="00E10AF7" w:rsidP="00E10AF7">
      <w:pPr>
        <w:rPr>
          <w:rFonts w:eastAsia="Times New Roman"/>
          <w:sz w:val="20"/>
          <w:lang w:eastAsia="en-US"/>
        </w:rPr>
      </w:pPr>
    </w:p>
    <w:p w:rsidR="00E10AF7" w:rsidRPr="00A206C0" w:rsidRDefault="00E10AF7" w:rsidP="00E10AF7">
      <w:pPr>
        <w:numPr>
          <w:ilvl w:val="0"/>
          <w:numId w:val="20"/>
        </w:numPr>
        <w:ind w:left="360"/>
        <w:contextualSpacing/>
        <w:jc w:val="both"/>
        <w:rPr>
          <w:rFonts w:eastAsia="Times New Roman"/>
          <w:sz w:val="20"/>
          <w:lang w:eastAsia="en-US"/>
        </w:rPr>
      </w:pPr>
      <w:r w:rsidRPr="00A206C0">
        <w:rPr>
          <w:rFonts w:eastAsia="Times New Roman"/>
          <w:sz w:val="20"/>
          <w:lang w:eastAsia="en-US"/>
        </w:rPr>
        <w:t>Provide demand-driven, balanced, effective and cost-efficient IP legislative and policy assistance to Member States, with a particular focus on sustainability of results and impact at the institutional and country levels;</w:t>
      </w:r>
    </w:p>
    <w:p w:rsidR="00E10AF7" w:rsidRPr="00A206C0" w:rsidRDefault="00E10AF7" w:rsidP="00E10AF7">
      <w:pPr>
        <w:jc w:val="both"/>
        <w:rPr>
          <w:rFonts w:eastAsia="Times New Roman"/>
          <w:sz w:val="20"/>
          <w:lang w:eastAsia="en-US"/>
        </w:rPr>
      </w:pPr>
    </w:p>
    <w:p w:rsidR="00E10AF7" w:rsidRPr="00A206C0" w:rsidRDefault="00E10AF7" w:rsidP="00E10AF7">
      <w:pPr>
        <w:numPr>
          <w:ilvl w:val="0"/>
          <w:numId w:val="20"/>
        </w:numPr>
        <w:ind w:left="360"/>
        <w:contextualSpacing/>
        <w:jc w:val="both"/>
        <w:rPr>
          <w:rFonts w:eastAsia="Times New Roman"/>
          <w:sz w:val="20"/>
          <w:lang w:eastAsia="en-US"/>
        </w:rPr>
      </w:pPr>
      <w:r w:rsidRPr="00A206C0">
        <w:rPr>
          <w:rFonts w:eastAsia="Times New Roman"/>
          <w:sz w:val="20"/>
          <w:lang w:eastAsia="en-US"/>
        </w:rPr>
        <w:t xml:space="preserve">Promote the development and implementation of tailored, balanced, long-term and results-oriented national IP strategies and country cooperation plans, with a view to further aligning WIPO’s technical assistance with countries’ strategic needs; </w:t>
      </w:r>
    </w:p>
    <w:p w:rsidR="00E10AF7" w:rsidRPr="00A206C0" w:rsidRDefault="00E10AF7" w:rsidP="00E10AF7">
      <w:pPr>
        <w:jc w:val="both"/>
        <w:rPr>
          <w:rFonts w:eastAsia="Times New Roman"/>
          <w:sz w:val="20"/>
          <w:lang w:eastAsia="en-US"/>
        </w:rPr>
      </w:pPr>
    </w:p>
    <w:p w:rsidR="00E10AF7" w:rsidRPr="00A206C0" w:rsidRDefault="007A6889" w:rsidP="00E10AF7">
      <w:pPr>
        <w:numPr>
          <w:ilvl w:val="0"/>
          <w:numId w:val="20"/>
        </w:numPr>
        <w:ind w:left="360"/>
        <w:contextualSpacing/>
        <w:jc w:val="both"/>
        <w:rPr>
          <w:rFonts w:eastAsia="Times New Roman"/>
          <w:sz w:val="20"/>
          <w:lang w:eastAsia="en-US"/>
        </w:rPr>
      </w:pPr>
      <w:r w:rsidRPr="00A206C0">
        <w:rPr>
          <w:rFonts w:eastAsia="Times New Roman"/>
          <w:noProof/>
          <w:sz w:val="20"/>
          <w:lang w:eastAsia="en-US"/>
        </w:rPr>
        <w:drawing>
          <wp:anchor distT="0" distB="0" distL="114300" distR="114300" simplePos="0" relativeHeight="251671552" behindDoc="1" locked="0" layoutInCell="1" allowOverlap="1" wp14:anchorId="7FA8E665" wp14:editId="0D9B9A7E">
            <wp:simplePos x="0" y="0"/>
            <wp:positionH relativeFrom="column">
              <wp:posOffset>4552315</wp:posOffset>
            </wp:positionH>
            <wp:positionV relativeFrom="paragraph">
              <wp:posOffset>212090</wp:posOffset>
            </wp:positionV>
            <wp:extent cx="1439545" cy="1447800"/>
            <wp:effectExtent l="0" t="0" r="0" b="0"/>
            <wp:wrapTight wrapText="bothSides">
              <wp:wrapPolygon edited="0">
                <wp:start x="8575" y="853"/>
                <wp:lineTo x="6860" y="1705"/>
                <wp:lineTo x="2287" y="5116"/>
                <wp:lineTo x="858" y="9947"/>
                <wp:lineTo x="572" y="15347"/>
                <wp:lineTo x="6574" y="19611"/>
                <wp:lineTo x="8861" y="20747"/>
                <wp:lineTo x="12863" y="20747"/>
                <wp:lineTo x="15435" y="19611"/>
                <wp:lineTo x="20009" y="15632"/>
                <wp:lineTo x="20009" y="15063"/>
                <wp:lineTo x="21152" y="10516"/>
                <wp:lineTo x="19723" y="5400"/>
                <wp:lineTo x="14864" y="1705"/>
                <wp:lineTo x="13149" y="853"/>
                <wp:lineTo x="8575" y="853"/>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57">
                      <a:extLst>
                        <a:ext uri="{28A0092B-C50C-407E-A947-70E740481C1C}">
                          <a14:useLocalDpi xmlns:a14="http://schemas.microsoft.com/office/drawing/2010/main" val="0"/>
                        </a:ext>
                      </a:extLst>
                    </a:blip>
                    <a:srcRect l="33956" t="27825" r="35942" b="26721"/>
                    <a:stretch/>
                  </pic:blipFill>
                  <pic:spPr bwMode="auto">
                    <a:xfrm>
                      <a:off x="0" y="0"/>
                      <a:ext cx="1439545" cy="1447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0AF7" w:rsidRPr="00A206C0">
        <w:rPr>
          <w:rFonts w:eastAsia="Times New Roman"/>
          <w:sz w:val="20"/>
          <w:lang w:eastAsia="en-US"/>
        </w:rPr>
        <w:t xml:space="preserve">Intensify </w:t>
      </w:r>
      <w:r w:rsidR="004B16F4" w:rsidRPr="00A206C0">
        <w:rPr>
          <w:rFonts w:eastAsia="Times New Roman"/>
          <w:sz w:val="20"/>
          <w:lang w:eastAsia="en-US"/>
        </w:rPr>
        <w:t xml:space="preserve">the </w:t>
      </w:r>
      <w:r w:rsidR="00E10AF7" w:rsidRPr="00A206C0">
        <w:rPr>
          <w:rFonts w:eastAsia="Times New Roman"/>
          <w:sz w:val="20"/>
          <w:lang w:eastAsia="en-US"/>
        </w:rPr>
        <w:t>promotion of WIPO products and services in transition and developed countries through the Roving Seminars on WIPO Services and Initiatives, with full interaction of local stakeholders and IP Offices in beneficiary countries</w:t>
      </w:r>
      <w:r w:rsidR="004B16F4" w:rsidRPr="00A206C0">
        <w:rPr>
          <w:rFonts w:eastAsia="Times New Roman"/>
          <w:sz w:val="20"/>
          <w:lang w:eastAsia="en-US"/>
        </w:rPr>
        <w:t xml:space="preserve">; </w:t>
      </w:r>
      <w:r w:rsidR="00E10AF7" w:rsidRPr="00A206C0">
        <w:rPr>
          <w:rFonts w:eastAsia="Times New Roman"/>
          <w:sz w:val="20"/>
          <w:lang w:eastAsia="en-US"/>
        </w:rPr>
        <w:t>develop tools to improve access to target audiences and enhance visibility of the events on the web, in social media, and among key trade associations</w:t>
      </w:r>
      <w:r w:rsidR="004B16F4" w:rsidRPr="00A206C0">
        <w:rPr>
          <w:rFonts w:eastAsia="Times New Roman"/>
          <w:sz w:val="20"/>
          <w:lang w:eastAsia="en-US"/>
        </w:rPr>
        <w:t xml:space="preserve">; organize </w:t>
      </w:r>
      <w:r w:rsidR="00E10AF7" w:rsidRPr="00A206C0">
        <w:rPr>
          <w:rFonts w:eastAsia="Times New Roman"/>
          <w:sz w:val="20"/>
          <w:lang w:eastAsia="en-US"/>
        </w:rPr>
        <w:t xml:space="preserve">institutional visits, exchange programs and other forms for collaboration in partnership with targeted stakeholders; </w:t>
      </w:r>
    </w:p>
    <w:p w:rsidR="00E10AF7" w:rsidRPr="00A206C0" w:rsidRDefault="00E10AF7" w:rsidP="00E10AF7">
      <w:pPr>
        <w:jc w:val="both"/>
        <w:rPr>
          <w:rFonts w:eastAsia="Times New Roman"/>
          <w:sz w:val="20"/>
          <w:lang w:eastAsia="en-US"/>
        </w:rPr>
      </w:pPr>
    </w:p>
    <w:p w:rsidR="00E10AF7" w:rsidRPr="00A206C0" w:rsidRDefault="00E10AF7" w:rsidP="00E10AF7">
      <w:pPr>
        <w:numPr>
          <w:ilvl w:val="0"/>
          <w:numId w:val="20"/>
        </w:numPr>
        <w:ind w:left="360"/>
        <w:contextualSpacing/>
        <w:jc w:val="both"/>
        <w:rPr>
          <w:rFonts w:eastAsia="Times New Roman"/>
          <w:sz w:val="20"/>
          <w:lang w:eastAsia="en-US"/>
        </w:rPr>
      </w:pPr>
      <w:r w:rsidRPr="00A206C0">
        <w:rPr>
          <w:rFonts w:eastAsia="Times New Roman"/>
          <w:sz w:val="20"/>
          <w:lang w:eastAsia="en-US"/>
        </w:rPr>
        <w:t>Strengthen the support to Member States for increasing the use of IP-based platforms and tools, with focused attention to universities and research institutions, enforcement bodies, the judiciary and collective management organizations</w:t>
      </w:r>
      <w:r w:rsidR="004B16F4" w:rsidRPr="00A206C0">
        <w:rPr>
          <w:rFonts w:eastAsia="Times New Roman"/>
          <w:sz w:val="20"/>
          <w:lang w:eastAsia="en-US"/>
        </w:rPr>
        <w:t>;</w:t>
      </w:r>
      <w:r w:rsidRPr="00A206C0">
        <w:rPr>
          <w:rFonts w:eastAsia="Times New Roman"/>
          <w:sz w:val="20"/>
          <w:lang w:eastAsia="en-US"/>
        </w:rPr>
        <w:t>.</w:t>
      </w:r>
      <w:r w:rsidR="004B16F4" w:rsidRPr="00A206C0">
        <w:rPr>
          <w:rFonts w:eastAsia="Times New Roman"/>
          <w:sz w:val="20"/>
          <w:lang w:eastAsia="en-US"/>
        </w:rPr>
        <w:t xml:space="preserve"> d</w:t>
      </w:r>
      <w:r w:rsidRPr="00A206C0">
        <w:rPr>
          <w:rFonts w:eastAsia="Times New Roman"/>
          <w:sz w:val="20"/>
          <w:lang w:eastAsia="en-US"/>
        </w:rPr>
        <w:t xml:space="preserve">eepen the understanding of relevant stakeholders of the current challenges of copyright in the digital age, as well as improving the transparency, efficiency and good governance of collective management organizations </w:t>
      </w:r>
      <w:r w:rsidR="004B16F4" w:rsidRPr="00A206C0">
        <w:rPr>
          <w:rFonts w:eastAsia="Times New Roman"/>
          <w:sz w:val="20"/>
          <w:lang w:eastAsia="en-US"/>
        </w:rPr>
        <w:t xml:space="preserve">(CMOs) </w:t>
      </w:r>
      <w:r w:rsidRPr="00A206C0">
        <w:rPr>
          <w:rFonts w:eastAsia="Times New Roman"/>
          <w:sz w:val="20"/>
          <w:lang w:eastAsia="en-US"/>
        </w:rPr>
        <w:t xml:space="preserve">in the countries concerned; </w:t>
      </w:r>
    </w:p>
    <w:p w:rsidR="00E10AF7" w:rsidRPr="00A206C0" w:rsidRDefault="00E10AF7" w:rsidP="00E10AF7">
      <w:pPr>
        <w:jc w:val="both"/>
        <w:rPr>
          <w:rFonts w:eastAsia="Times New Roman"/>
          <w:sz w:val="20"/>
          <w:lang w:eastAsia="en-US"/>
        </w:rPr>
      </w:pPr>
    </w:p>
    <w:p w:rsidR="00E10AF7" w:rsidRPr="00A206C0" w:rsidRDefault="00E10AF7" w:rsidP="00E10AF7">
      <w:pPr>
        <w:numPr>
          <w:ilvl w:val="0"/>
          <w:numId w:val="20"/>
        </w:numPr>
        <w:ind w:left="360"/>
        <w:contextualSpacing/>
        <w:jc w:val="both"/>
        <w:rPr>
          <w:rFonts w:eastAsia="Times New Roman"/>
          <w:sz w:val="20"/>
          <w:lang w:eastAsia="en-US"/>
        </w:rPr>
      </w:pPr>
      <w:r w:rsidRPr="00A206C0">
        <w:rPr>
          <w:rFonts w:eastAsia="Times New Roman"/>
          <w:sz w:val="20"/>
          <w:lang w:eastAsia="en-US"/>
        </w:rPr>
        <w:t>Intensify the use of a two-phased evaluation approach, which provides for further improvement and tailoring of activities to the specific regional and national needs and which facilitates the streamlining of gender perspectives;</w:t>
      </w:r>
    </w:p>
    <w:p w:rsidR="00E10AF7" w:rsidRPr="00A206C0" w:rsidRDefault="00E10AF7" w:rsidP="00E10AF7">
      <w:pPr>
        <w:jc w:val="both"/>
        <w:rPr>
          <w:rFonts w:eastAsia="Times New Roman"/>
          <w:sz w:val="20"/>
          <w:lang w:eastAsia="en-US"/>
        </w:rPr>
      </w:pPr>
    </w:p>
    <w:p w:rsidR="00E10AF7" w:rsidRPr="00A206C0" w:rsidRDefault="00E10AF7" w:rsidP="00E10AF7">
      <w:pPr>
        <w:numPr>
          <w:ilvl w:val="0"/>
          <w:numId w:val="20"/>
        </w:numPr>
        <w:ind w:left="360"/>
        <w:contextualSpacing/>
        <w:jc w:val="both"/>
        <w:rPr>
          <w:rFonts w:eastAsia="Times New Roman"/>
          <w:sz w:val="20"/>
          <w:lang w:eastAsia="en-US"/>
        </w:rPr>
      </w:pPr>
      <w:r w:rsidRPr="00A206C0">
        <w:rPr>
          <w:rFonts w:eastAsia="Times New Roman"/>
          <w:sz w:val="20"/>
          <w:lang w:eastAsia="en-US"/>
        </w:rPr>
        <w:t xml:space="preserve">Seek to ensure positive synergies and promote joint efforts to reach common IP objectives through close cooperation with, </w:t>
      </w:r>
      <w:r w:rsidRPr="00A206C0">
        <w:rPr>
          <w:rFonts w:eastAsia="Times New Roman"/>
          <w:i/>
          <w:sz w:val="20"/>
          <w:lang w:eastAsia="en-US"/>
        </w:rPr>
        <w:t>inter alia,</w:t>
      </w:r>
      <w:r w:rsidRPr="00A206C0">
        <w:rPr>
          <w:rFonts w:eastAsia="Times New Roman"/>
          <w:sz w:val="20"/>
          <w:lang w:eastAsia="en-US"/>
        </w:rPr>
        <w:t xml:space="preserve"> the European Union (EU), the European Patent Organization (EPO), Eurasian Patent Organization (EAPO), the Inter-State Council for the Legal Protection and Enforcement of Intellectual Property (ICPIP), the Inter-parliamentary Assembly of the CIS Member States (IPACIS), the Eurasian Patent Organization and the Eurasian Economic Commission (EEC), with a view to maximizing the effectiveness of WIPO’s technical assistance. </w:t>
      </w:r>
    </w:p>
    <w:p w:rsidR="00E10AF7" w:rsidRPr="00A206C0" w:rsidRDefault="00E10AF7" w:rsidP="00E10AF7">
      <w:pPr>
        <w:rPr>
          <w:rFonts w:eastAsia="Times New Roman"/>
          <w:sz w:val="20"/>
          <w:lang w:eastAsia="en-US"/>
        </w:rPr>
      </w:pPr>
    </w:p>
    <w:p w:rsidR="00E10AF7" w:rsidRPr="00A206C0" w:rsidRDefault="00E10AF7" w:rsidP="00E10AF7">
      <w:pPr>
        <w:rPr>
          <w:rFonts w:eastAsia="Times New Roman"/>
          <w:sz w:val="20"/>
          <w:lang w:eastAsia="en-US"/>
        </w:rPr>
      </w:pPr>
    </w:p>
    <w:tbl>
      <w:tblPr>
        <w:tblW w:w="9214" w:type="dxa"/>
        <w:tblInd w:w="108" w:type="dxa"/>
        <w:tblLook w:val="01E0" w:firstRow="1" w:lastRow="1" w:firstColumn="1" w:lastColumn="1" w:noHBand="0" w:noVBand="0"/>
      </w:tblPr>
      <w:tblGrid>
        <w:gridCol w:w="9214"/>
      </w:tblGrid>
      <w:tr w:rsidR="00E10AF7" w:rsidRPr="00A206C0" w:rsidTr="00656855">
        <w:trPr>
          <w:trHeight w:val="424"/>
        </w:trPr>
        <w:tc>
          <w:tcPr>
            <w:tcW w:w="9214" w:type="dxa"/>
            <w:shd w:val="clear" w:color="auto" w:fill="C6D9F1" w:themeFill="text2" w:themeFillTint="33"/>
            <w:vAlign w:val="center"/>
          </w:tcPr>
          <w:p w:rsidR="00E10AF7" w:rsidRPr="00A206C0" w:rsidRDefault="00E10AF7">
            <w:pPr>
              <w:keepNext/>
              <w:keepLines/>
              <w:jc w:val="center"/>
              <w:rPr>
                <w:rFonts w:eastAsia="Times New Roman"/>
                <w:b/>
                <w:bCs/>
                <w:sz w:val="20"/>
                <w:lang w:eastAsia="en-US"/>
              </w:rPr>
            </w:pPr>
            <w:r w:rsidRPr="00A206C0">
              <w:rPr>
                <w:rFonts w:eastAsia="Times New Roman"/>
                <w:b/>
                <w:bCs/>
                <w:sz w:val="20"/>
                <w:lang w:eastAsia="en-US"/>
              </w:rPr>
              <w:lastRenderedPageBreak/>
              <w:t>Cross-Program Collaboration</w:t>
            </w:r>
          </w:p>
        </w:tc>
      </w:tr>
    </w:tbl>
    <w:p w:rsidR="00E10AF7" w:rsidRPr="00A206C0" w:rsidRDefault="00E10AF7" w:rsidP="0078239A">
      <w:pPr>
        <w:keepNext/>
        <w:keepLines/>
        <w:rPr>
          <w:rFonts w:eastAsia="Times New Roman"/>
          <w:sz w:val="20"/>
          <w:lang w:eastAsia="en-US"/>
        </w:rPr>
      </w:pPr>
    </w:p>
    <w:p w:rsidR="00E10AF7" w:rsidRPr="00A206C0" w:rsidRDefault="006A15CC" w:rsidP="00E908F4">
      <w:pPr>
        <w:keepNext/>
        <w:keepLines/>
        <w:jc w:val="center"/>
        <w:rPr>
          <w:rFonts w:eastAsia="Times New Roman"/>
          <w:sz w:val="20"/>
          <w:lang w:eastAsia="en-US"/>
        </w:rPr>
      </w:pPr>
      <w:r w:rsidRPr="00A206C0">
        <w:rPr>
          <w:rFonts w:eastAsia="Times New Roman"/>
          <w:noProof/>
          <w:sz w:val="20"/>
          <w:lang w:eastAsia="en-US"/>
        </w:rPr>
        <w:drawing>
          <wp:inline distT="0" distB="0" distL="0" distR="0" wp14:anchorId="25829989" wp14:editId="1E48D45E">
            <wp:extent cx="4680000" cy="3172232"/>
            <wp:effectExtent l="0" t="0" r="0" b="9525"/>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680000" cy="3172232"/>
                    </a:xfrm>
                    <a:prstGeom prst="rect">
                      <a:avLst/>
                    </a:prstGeom>
                    <a:noFill/>
                  </pic:spPr>
                </pic:pic>
              </a:graphicData>
            </a:graphic>
          </wp:inline>
        </w:drawing>
      </w:r>
    </w:p>
    <w:p w:rsidR="00E10AF7" w:rsidRPr="00A206C0" w:rsidRDefault="00E10AF7" w:rsidP="00E10AF7">
      <w:pPr>
        <w:rPr>
          <w:rFonts w:eastAsia="Times New Roman"/>
          <w:sz w:val="20"/>
          <w:lang w:eastAsia="en-US"/>
        </w:rPr>
      </w:pPr>
    </w:p>
    <w:tbl>
      <w:tblPr>
        <w:tblW w:w="9214" w:type="dxa"/>
        <w:tblInd w:w="108" w:type="dxa"/>
        <w:tblLook w:val="01E0" w:firstRow="1" w:lastRow="1" w:firstColumn="1" w:lastColumn="1" w:noHBand="0" w:noVBand="0"/>
      </w:tblPr>
      <w:tblGrid>
        <w:gridCol w:w="4607"/>
        <w:gridCol w:w="4607"/>
      </w:tblGrid>
      <w:tr w:rsidR="00E10AF7" w:rsidRPr="00A206C0" w:rsidTr="00656855">
        <w:trPr>
          <w:trHeight w:val="425"/>
        </w:trPr>
        <w:tc>
          <w:tcPr>
            <w:tcW w:w="4607" w:type="dxa"/>
            <w:shd w:val="clear" w:color="auto" w:fill="C6D9F1" w:themeFill="text2" w:themeFillTint="33"/>
            <w:vAlign w:val="center"/>
          </w:tcPr>
          <w:p w:rsidR="00E10AF7" w:rsidRPr="00A206C0" w:rsidRDefault="00E10AF7" w:rsidP="00E10AF7">
            <w:pPr>
              <w:jc w:val="center"/>
              <w:rPr>
                <w:rFonts w:eastAsiaTheme="minorEastAsia"/>
                <w:b/>
                <w:bCs/>
                <w:sz w:val="18"/>
                <w:szCs w:val="18"/>
                <w:lang w:eastAsia="ja-JP"/>
              </w:rPr>
            </w:pPr>
            <w:r w:rsidRPr="00A206C0">
              <w:rPr>
                <w:rFonts w:eastAsiaTheme="minorEastAsia"/>
                <w:b/>
                <w:bCs/>
                <w:sz w:val="18"/>
                <w:szCs w:val="18"/>
                <w:lang w:eastAsia="ja-JP"/>
              </w:rPr>
              <w:t>Risk(s)</w:t>
            </w:r>
          </w:p>
        </w:tc>
        <w:tc>
          <w:tcPr>
            <w:tcW w:w="4607" w:type="dxa"/>
            <w:shd w:val="clear" w:color="auto" w:fill="C6D9F1" w:themeFill="text2" w:themeFillTint="33"/>
            <w:vAlign w:val="center"/>
          </w:tcPr>
          <w:p w:rsidR="00E10AF7" w:rsidRPr="00A206C0" w:rsidRDefault="00E10AF7" w:rsidP="00E10AF7">
            <w:pPr>
              <w:jc w:val="center"/>
              <w:rPr>
                <w:rFonts w:eastAsiaTheme="minorEastAsia"/>
                <w:b/>
                <w:bCs/>
                <w:sz w:val="18"/>
                <w:szCs w:val="18"/>
                <w:lang w:eastAsia="ja-JP"/>
              </w:rPr>
            </w:pPr>
            <w:r w:rsidRPr="00A206C0">
              <w:rPr>
                <w:rFonts w:eastAsiaTheme="minorEastAsia"/>
                <w:b/>
                <w:bCs/>
                <w:sz w:val="18"/>
                <w:szCs w:val="18"/>
                <w:lang w:eastAsia="ja-JP"/>
              </w:rPr>
              <w:t>Mitigation Action(s)</w:t>
            </w:r>
          </w:p>
        </w:tc>
      </w:tr>
      <w:tr w:rsidR="00E10AF7" w:rsidRPr="00A206C0" w:rsidTr="00B261F0">
        <w:trPr>
          <w:trHeight w:val="632"/>
        </w:trPr>
        <w:tc>
          <w:tcPr>
            <w:tcW w:w="4607" w:type="dxa"/>
            <w:shd w:val="clear" w:color="auto" w:fill="auto"/>
            <w:tcMar>
              <w:top w:w="113" w:type="dxa"/>
              <w:bottom w:w="0" w:type="dxa"/>
            </w:tcMar>
          </w:tcPr>
          <w:p w:rsidR="00E10AF7" w:rsidRPr="00A206C0" w:rsidRDefault="00E10AF7" w:rsidP="00E10AF7">
            <w:pPr>
              <w:spacing w:line="276" w:lineRule="auto"/>
              <w:rPr>
                <w:rFonts w:eastAsiaTheme="minorEastAsia"/>
                <w:b/>
                <w:i/>
                <w:sz w:val="16"/>
                <w:szCs w:val="16"/>
                <w:lang w:eastAsia="ja-JP"/>
              </w:rPr>
            </w:pPr>
            <w:r w:rsidRPr="00A206C0">
              <w:rPr>
                <w:rFonts w:eastAsiaTheme="minorEastAsia"/>
                <w:sz w:val="16"/>
                <w:szCs w:val="16"/>
                <w:lang w:eastAsia="ja-JP"/>
              </w:rPr>
              <w:t>Economic and political changes might hamper or slowdown the implementation of national IP strategies.</w:t>
            </w:r>
          </w:p>
        </w:tc>
        <w:tc>
          <w:tcPr>
            <w:tcW w:w="4607" w:type="dxa"/>
            <w:shd w:val="clear" w:color="auto" w:fill="auto"/>
            <w:tcMar>
              <w:top w:w="113" w:type="dxa"/>
              <w:bottom w:w="0" w:type="dxa"/>
            </w:tcMar>
          </w:tcPr>
          <w:p w:rsidR="00E10AF7" w:rsidRPr="00A206C0" w:rsidRDefault="00E10AF7" w:rsidP="00E10AF7">
            <w:pPr>
              <w:spacing w:line="276" w:lineRule="auto"/>
              <w:rPr>
                <w:rFonts w:eastAsia="Calibri"/>
                <w:sz w:val="16"/>
                <w:szCs w:val="16"/>
                <w:lang w:eastAsia="ja-JP"/>
              </w:rPr>
            </w:pPr>
            <w:r w:rsidRPr="00A206C0">
              <w:rPr>
                <w:rFonts w:eastAsiaTheme="minorEastAsia"/>
                <w:sz w:val="16"/>
                <w:szCs w:val="16"/>
                <w:lang w:eastAsia="ja-JP"/>
              </w:rPr>
              <w:t>Immediate follow-up communication when relevant change in country; advanced planning on all levels;  maintaining relations with all stakeholders in the countries;  provide flexibility in the cooperation plans.</w:t>
            </w:r>
          </w:p>
        </w:tc>
      </w:tr>
      <w:tr w:rsidR="00E10AF7" w:rsidRPr="00A206C0" w:rsidTr="00656855">
        <w:trPr>
          <w:trHeight w:val="26"/>
        </w:trPr>
        <w:tc>
          <w:tcPr>
            <w:tcW w:w="4607" w:type="dxa"/>
            <w:shd w:val="clear" w:color="auto" w:fill="auto"/>
            <w:tcMar>
              <w:top w:w="113" w:type="dxa"/>
              <w:bottom w:w="0" w:type="dxa"/>
            </w:tcMar>
          </w:tcPr>
          <w:p w:rsidR="00E10AF7" w:rsidRPr="00A206C0" w:rsidRDefault="00E10AF7" w:rsidP="00E10AF7">
            <w:pPr>
              <w:spacing w:line="276" w:lineRule="auto"/>
              <w:rPr>
                <w:rFonts w:eastAsiaTheme="minorEastAsia"/>
                <w:sz w:val="16"/>
                <w:szCs w:val="16"/>
                <w:lang w:eastAsia="ja-JP"/>
              </w:rPr>
            </w:pPr>
            <w:r w:rsidRPr="00A206C0">
              <w:rPr>
                <w:rFonts w:eastAsiaTheme="minorEastAsia"/>
                <w:sz w:val="16"/>
                <w:szCs w:val="16"/>
                <w:lang w:eastAsia="ja-JP"/>
              </w:rPr>
              <w:t>Decisions taken at the international or national levels result in the loss of stakeholder commitment to actively engage in the implementation of activities that affect long term plans for enhancing human resource capacities in countries in transition.</w:t>
            </w:r>
          </w:p>
        </w:tc>
        <w:tc>
          <w:tcPr>
            <w:tcW w:w="4607" w:type="dxa"/>
            <w:shd w:val="clear" w:color="auto" w:fill="auto"/>
            <w:tcMar>
              <w:top w:w="113" w:type="dxa"/>
              <w:bottom w:w="0" w:type="dxa"/>
            </w:tcMar>
          </w:tcPr>
          <w:p w:rsidR="00E10AF7" w:rsidRPr="00A206C0" w:rsidRDefault="00E10AF7" w:rsidP="00E10AF7">
            <w:pPr>
              <w:spacing w:line="276" w:lineRule="auto"/>
              <w:rPr>
                <w:rFonts w:eastAsiaTheme="minorEastAsia"/>
                <w:sz w:val="16"/>
                <w:szCs w:val="16"/>
                <w:lang w:eastAsia="ja-JP"/>
              </w:rPr>
            </w:pPr>
            <w:r w:rsidRPr="00A206C0">
              <w:rPr>
                <w:rFonts w:eastAsiaTheme="minorEastAsia"/>
                <w:sz w:val="16"/>
                <w:szCs w:val="16"/>
                <w:lang w:eastAsia="ja-JP"/>
              </w:rPr>
              <w:t>Working closely with beneficiaries, donors and Members States. Planning and coordination of all IP related matters with other international and national organizations and partners.</w:t>
            </w:r>
          </w:p>
        </w:tc>
      </w:tr>
    </w:tbl>
    <w:p w:rsidR="00E10AF7" w:rsidRPr="00A206C0" w:rsidRDefault="00E10AF7" w:rsidP="00E10AF7">
      <w:pPr>
        <w:rPr>
          <w:rFonts w:eastAsia="Times New Roman"/>
          <w:sz w:val="30"/>
          <w:szCs w:val="30"/>
          <w:lang w:eastAsia="en-US"/>
        </w:rPr>
      </w:pPr>
    </w:p>
    <w:tbl>
      <w:tblPr>
        <w:tblW w:w="9214" w:type="dxa"/>
        <w:tblInd w:w="108" w:type="dxa"/>
        <w:tblLook w:val="04A0" w:firstRow="1" w:lastRow="0" w:firstColumn="1" w:lastColumn="0" w:noHBand="0" w:noVBand="1"/>
      </w:tblPr>
      <w:tblGrid>
        <w:gridCol w:w="2303"/>
        <w:gridCol w:w="2304"/>
        <w:gridCol w:w="2303"/>
        <w:gridCol w:w="2304"/>
      </w:tblGrid>
      <w:tr w:rsidR="00E10AF7" w:rsidRPr="00A206C0" w:rsidTr="00B261F0">
        <w:trPr>
          <w:trHeight w:val="425"/>
          <w:tblHeader/>
        </w:trPr>
        <w:tc>
          <w:tcPr>
            <w:tcW w:w="2303" w:type="dxa"/>
            <w:shd w:val="clear" w:color="000000" w:fill="C5D9F1"/>
            <w:tcMar>
              <w:top w:w="0" w:type="dxa"/>
              <w:bottom w:w="0" w:type="dxa"/>
            </w:tcMar>
            <w:vAlign w:val="center"/>
            <w:hideMark/>
          </w:tcPr>
          <w:p w:rsidR="00E10AF7" w:rsidRPr="00A206C0" w:rsidRDefault="00E10AF7" w:rsidP="00E10AF7">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 xml:space="preserve">Expected Result </w:t>
            </w:r>
          </w:p>
        </w:tc>
        <w:tc>
          <w:tcPr>
            <w:tcW w:w="2304" w:type="dxa"/>
            <w:shd w:val="clear" w:color="000000" w:fill="C5D9F1"/>
            <w:tcMar>
              <w:top w:w="0" w:type="dxa"/>
              <w:bottom w:w="0" w:type="dxa"/>
            </w:tcMar>
            <w:vAlign w:val="center"/>
            <w:hideMark/>
          </w:tcPr>
          <w:p w:rsidR="00E10AF7" w:rsidRPr="00A206C0" w:rsidRDefault="00E10AF7" w:rsidP="00E10AF7">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303" w:type="dxa"/>
            <w:shd w:val="clear" w:color="000000" w:fill="C5D9F1"/>
            <w:tcMar>
              <w:top w:w="0" w:type="dxa"/>
              <w:bottom w:w="0" w:type="dxa"/>
            </w:tcMar>
            <w:vAlign w:val="center"/>
            <w:hideMark/>
          </w:tcPr>
          <w:p w:rsidR="00E10AF7" w:rsidRPr="00A206C0" w:rsidRDefault="00E10AF7" w:rsidP="00E10AF7">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304" w:type="dxa"/>
            <w:shd w:val="clear" w:color="000000" w:fill="C5D9F1"/>
            <w:tcMar>
              <w:top w:w="0" w:type="dxa"/>
              <w:bottom w:w="0" w:type="dxa"/>
            </w:tcMar>
            <w:vAlign w:val="center"/>
            <w:hideMark/>
          </w:tcPr>
          <w:p w:rsidR="00E10AF7" w:rsidRPr="00A206C0" w:rsidRDefault="00E10AF7" w:rsidP="00E10AF7">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B261F0" w:rsidRPr="00A206C0" w:rsidTr="00B261F0">
        <w:trPr>
          <w:trHeight w:val="448"/>
        </w:trPr>
        <w:tc>
          <w:tcPr>
            <w:tcW w:w="2303" w:type="dxa"/>
            <w:vMerge w:val="restart"/>
            <w:shd w:val="clear" w:color="000000" w:fill="FFFFFF"/>
            <w:tcMar>
              <w:top w:w="113" w:type="dxa"/>
              <w:bottom w:w="57" w:type="dxa"/>
            </w:tcMar>
            <w:hideMark/>
          </w:tcPr>
          <w:p w:rsidR="00B261F0" w:rsidRPr="00A206C0" w:rsidRDefault="00B261F0" w:rsidP="00E10AF7">
            <w:pPr>
              <w:keepNext/>
              <w:keepLines/>
              <w:rPr>
                <w:rFonts w:eastAsia="Times New Roman"/>
                <w:color w:val="000000"/>
                <w:sz w:val="16"/>
                <w:szCs w:val="16"/>
                <w:lang w:eastAsia="en-US"/>
              </w:rPr>
            </w:pPr>
            <w:r w:rsidRPr="00A206C0">
              <w:rPr>
                <w:rFonts w:eastAsia="Times New Roman"/>
                <w:color w:val="000000"/>
                <w:sz w:val="16"/>
                <w:szCs w:val="16"/>
                <w:lang w:eastAsia="en-US"/>
              </w:rPr>
              <w:t>I.2 Tailored and balanced IP legislative, regulatory and policy frameworks</w:t>
            </w:r>
          </w:p>
          <w:p w:rsidR="00B261F0" w:rsidRPr="00A206C0" w:rsidRDefault="00B261F0" w:rsidP="00E10AF7">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bottom w:w="57" w:type="dxa"/>
            </w:tcMar>
            <w:hideMark/>
          </w:tcPr>
          <w:p w:rsidR="00B261F0" w:rsidRPr="00A206C0" w:rsidRDefault="00B261F0" w:rsidP="00E10AF7">
            <w:pPr>
              <w:keepNext/>
              <w:keepLines/>
              <w:rPr>
                <w:rFonts w:eastAsia="Times New Roman"/>
                <w:color w:val="000000"/>
                <w:sz w:val="16"/>
                <w:szCs w:val="16"/>
                <w:lang w:eastAsia="en-US"/>
              </w:rPr>
            </w:pPr>
            <w:r w:rsidRPr="00A206C0">
              <w:rPr>
                <w:rFonts w:eastAsia="Times New Roman"/>
                <w:color w:val="000000"/>
                <w:sz w:val="16"/>
                <w:szCs w:val="16"/>
                <w:lang w:eastAsia="en-US"/>
              </w:rPr>
              <w:t>No. of transition countries with updated national laws and regulations.</w:t>
            </w:r>
          </w:p>
        </w:tc>
        <w:tc>
          <w:tcPr>
            <w:tcW w:w="2303" w:type="dxa"/>
            <w:shd w:val="clear" w:color="000000" w:fill="FFFFFF"/>
            <w:tcMar>
              <w:top w:w="113" w:type="dxa"/>
              <w:bottom w:w="57" w:type="dxa"/>
            </w:tcMar>
            <w:hideMark/>
          </w:tcPr>
          <w:p w:rsidR="00B261F0" w:rsidRPr="00A206C0" w:rsidRDefault="00B261F0" w:rsidP="00E10AF7">
            <w:pPr>
              <w:keepNext/>
              <w:keepLines/>
              <w:rPr>
                <w:rFonts w:eastAsia="Times New Roman"/>
                <w:color w:val="000000"/>
                <w:sz w:val="16"/>
                <w:szCs w:val="16"/>
                <w:lang w:eastAsia="en-US"/>
              </w:rPr>
            </w:pPr>
            <w:r w:rsidRPr="00A206C0">
              <w:rPr>
                <w:rFonts w:eastAsia="Times New Roman"/>
                <w:color w:val="000000"/>
                <w:sz w:val="16"/>
                <w:szCs w:val="16"/>
                <w:lang w:eastAsia="en-US"/>
              </w:rPr>
              <w:t>6 countries (2016)</w:t>
            </w:r>
          </w:p>
        </w:tc>
        <w:tc>
          <w:tcPr>
            <w:tcW w:w="2304" w:type="dxa"/>
            <w:shd w:val="clear" w:color="000000" w:fill="FFFFFF"/>
            <w:tcMar>
              <w:top w:w="113" w:type="dxa"/>
              <w:bottom w:w="57" w:type="dxa"/>
            </w:tcMar>
            <w:hideMark/>
          </w:tcPr>
          <w:p w:rsidR="00B261F0" w:rsidRPr="00A206C0" w:rsidRDefault="00B261F0" w:rsidP="00E10AF7">
            <w:pPr>
              <w:keepNext/>
              <w:keepLines/>
              <w:rPr>
                <w:rFonts w:eastAsia="Times New Roman"/>
                <w:color w:val="000000"/>
                <w:sz w:val="16"/>
                <w:szCs w:val="16"/>
                <w:lang w:eastAsia="en-US"/>
              </w:rPr>
            </w:pPr>
            <w:r w:rsidRPr="00A206C0">
              <w:rPr>
                <w:rFonts w:eastAsia="Times New Roman"/>
                <w:color w:val="000000"/>
                <w:sz w:val="16"/>
                <w:szCs w:val="16"/>
                <w:lang w:eastAsia="en-US"/>
              </w:rPr>
              <w:t>5 countries in the biennium</w:t>
            </w:r>
          </w:p>
        </w:tc>
      </w:tr>
      <w:tr w:rsidR="00B261F0" w:rsidRPr="00A206C0" w:rsidTr="00B261F0">
        <w:trPr>
          <w:trHeight w:val="148"/>
        </w:trPr>
        <w:tc>
          <w:tcPr>
            <w:tcW w:w="2303" w:type="dxa"/>
            <w:vMerge/>
            <w:shd w:val="clear" w:color="000000" w:fill="FFFFFF"/>
            <w:tcMar>
              <w:top w:w="113" w:type="dxa"/>
              <w:bottom w:w="57" w:type="dxa"/>
            </w:tcMar>
            <w:vAlign w:val="bottom"/>
            <w:hideMark/>
          </w:tcPr>
          <w:p w:rsidR="00B261F0" w:rsidRPr="00A206C0" w:rsidRDefault="00B261F0" w:rsidP="00E10AF7">
            <w:pPr>
              <w:jc w:val="right"/>
              <w:rPr>
                <w:rFonts w:eastAsia="Times New Roman"/>
                <w:color w:val="000000"/>
                <w:sz w:val="16"/>
                <w:szCs w:val="16"/>
                <w:lang w:eastAsia="en-US"/>
              </w:rPr>
            </w:pPr>
          </w:p>
        </w:tc>
        <w:tc>
          <w:tcPr>
            <w:tcW w:w="2304" w:type="dxa"/>
            <w:shd w:val="clear" w:color="000000" w:fill="FFFFFF"/>
            <w:tcMar>
              <w:top w:w="113" w:type="dxa"/>
              <w:bottom w:w="57" w:type="dxa"/>
            </w:tcMar>
            <w:hideMark/>
          </w:tcPr>
          <w:p w:rsidR="00B261F0" w:rsidRPr="00A206C0" w:rsidRDefault="00B261F0" w:rsidP="00E10AF7">
            <w:pPr>
              <w:rPr>
                <w:rFonts w:eastAsia="Times New Roman"/>
                <w:color w:val="000000"/>
                <w:sz w:val="16"/>
                <w:szCs w:val="16"/>
                <w:lang w:eastAsia="en-US"/>
              </w:rPr>
            </w:pPr>
            <w:r w:rsidRPr="00A206C0">
              <w:rPr>
                <w:rFonts w:eastAsia="Times New Roman"/>
                <w:color w:val="000000"/>
                <w:sz w:val="16"/>
                <w:szCs w:val="16"/>
                <w:lang w:eastAsia="en-US"/>
              </w:rPr>
              <w:t>No. of ratifications to WIPO administered treaties</w:t>
            </w:r>
          </w:p>
        </w:tc>
        <w:tc>
          <w:tcPr>
            <w:tcW w:w="2303" w:type="dxa"/>
            <w:shd w:val="clear" w:color="000000" w:fill="FFFFFF"/>
            <w:tcMar>
              <w:top w:w="113" w:type="dxa"/>
              <w:bottom w:w="57" w:type="dxa"/>
            </w:tcMar>
            <w:hideMark/>
          </w:tcPr>
          <w:p w:rsidR="00B261F0" w:rsidRPr="00A206C0" w:rsidRDefault="00B261F0" w:rsidP="00E10AF7">
            <w:pPr>
              <w:rPr>
                <w:rFonts w:eastAsia="Times New Roman"/>
                <w:color w:val="000000"/>
                <w:sz w:val="16"/>
                <w:szCs w:val="16"/>
                <w:lang w:eastAsia="en-US"/>
              </w:rPr>
            </w:pPr>
            <w:r w:rsidRPr="00A206C0">
              <w:rPr>
                <w:rFonts w:eastAsia="Times New Roman"/>
                <w:color w:val="000000"/>
                <w:sz w:val="16"/>
                <w:szCs w:val="16"/>
                <w:lang w:eastAsia="en-US"/>
              </w:rPr>
              <w:t>7 ratifications (2016)</w:t>
            </w:r>
          </w:p>
        </w:tc>
        <w:tc>
          <w:tcPr>
            <w:tcW w:w="2304" w:type="dxa"/>
            <w:shd w:val="clear" w:color="000000" w:fill="FFFFFF"/>
            <w:tcMar>
              <w:top w:w="113" w:type="dxa"/>
              <w:bottom w:w="57" w:type="dxa"/>
            </w:tcMar>
            <w:hideMark/>
          </w:tcPr>
          <w:p w:rsidR="00B261F0" w:rsidRPr="00A206C0" w:rsidRDefault="00B261F0" w:rsidP="00E10AF7">
            <w:pPr>
              <w:rPr>
                <w:rFonts w:eastAsia="Times New Roman"/>
                <w:color w:val="000000"/>
                <w:sz w:val="16"/>
                <w:szCs w:val="16"/>
                <w:lang w:eastAsia="en-US"/>
              </w:rPr>
            </w:pPr>
            <w:r w:rsidRPr="00A206C0">
              <w:rPr>
                <w:rFonts w:eastAsia="Times New Roman"/>
                <w:color w:val="000000"/>
                <w:sz w:val="16"/>
                <w:szCs w:val="16"/>
                <w:lang w:eastAsia="en-US"/>
              </w:rPr>
              <w:t>9 additional countries in the biennium</w:t>
            </w:r>
          </w:p>
        </w:tc>
      </w:tr>
      <w:tr w:rsidR="00B261F0" w:rsidRPr="00A206C0" w:rsidTr="00B261F0">
        <w:trPr>
          <w:trHeight w:val="467"/>
        </w:trPr>
        <w:tc>
          <w:tcPr>
            <w:tcW w:w="2303" w:type="dxa"/>
            <w:vMerge w:val="restart"/>
            <w:shd w:val="clear" w:color="000000" w:fill="FFFFFF"/>
            <w:tcMar>
              <w:top w:w="113" w:type="dxa"/>
              <w:bottom w:w="57" w:type="dxa"/>
            </w:tcMar>
            <w:hideMark/>
          </w:tcPr>
          <w:p w:rsidR="00B261F0" w:rsidRPr="00A206C0" w:rsidRDefault="00B261F0" w:rsidP="00E10AF7">
            <w:pPr>
              <w:rPr>
                <w:rFonts w:eastAsia="Times New Roman"/>
                <w:color w:val="000000"/>
                <w:sz w:val="16"/>
                <w:szCs w:val="16"/>
                <w:lang w:eastAsia="en-US"/>
              </w:rPr>
            </w:pPr>
            <w:r w:rsidRPr="00A206C0">
              <w:rPr>
                <w:rFonts w:eastAsia="Times New Roman"/>
                <w:color w:val="000000"/>
                <w:sz w:val="16"/>
                <w:szCs w:val="16"/>
                <w:lang w:eastAsia="en-US"/>
              </w:rPr>
              <w:t>II.1 Wider and more effective use of the PCT system for filing international patent applications</w:t>
            </w:r>
          </w:p>
          <w:p w:rsidR="00B261F0" w:rsidRPr="00A206C0" w:rsidRDefault="00B261F0" w:rsidP="00E10AF7">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bottom w:w="57" w:type="dxa"/>
            </w:tcMar>
            <w:hideMark/>
          </w:tcPr>
          <w:p w:rsidR="00B261F0" w:rsidRPr="00A206C0" w:rsidRDefault="00B261F0" w:rsidP="00E10AF7">
            <w:pPr>
              <w:rPr>
                <w:rFonts w:eastAsia="Times New Roman"/>
                <w:color w:val="000000"/>
                <w:sz w:val="16"/>
                <w:szCs w:val="16"/>
                <w:lang w:eastAsia="en-US"/>
              </w:rPr>
            </w:pPr>
            <w:r w:rsidRPr="00A206C0">
              <w:rPr>
                <w:rFonts w:eastAsia="Times New Roman"/>
                <w:color w:val="000000"/>
                <w:sz w:val="16"/>
                <w:szCs w:val="16"/>
                <w:lang w:eastAsia="en-US"/>
              </w:rPr>
              <w:t>No. of PCT applications originating from transition and developed countries</w:t>
            </w:r>
          </w:p>
        </w:tc>
        <w:tc>
          <w:tcPr>
            <w:tcW w:w="2303" w:type="dxa"/>
            <w:shd w:val="clear" w:color="000000" w:fill="FFFFFF"/>
            <w:tcMar>
              <w:top w:w="113" w:type="dxa"/>
              <w:bottom w:w="57" w:type="dxa"/>
            </w:tcMar>
            <w:hideMark/>
          </w:tcPr>
          <w:p w:rsidR="00B261F0" w:rsidRPr="00A206C0" w:rsidRDefault="00B261F0" w:rsidP="00E10AF7">
            <w:pPr>
              <w:rPr>
                <w:rFonts w:eastAsia="Times New Roman"/>
                <w:color w:val="000000"/>
                <w:sz w:val="16"/>
                <w:szCs w:val="16"/>
                <w:lang w:eastAsia="en-US"/>
              </w:rPr>
            </w:pPr>
            <w:r w:rsidRPr="00A206C0">
              <w:rPr>
                <w:rFonts w:eastAsia="Times New Roman"/>
                <w:color w:val="000000"/>
                <w:sz w:val="16"/>
                <w:szCs w:val="16"/>
                <w:lang w:eastAsia="en-US"/>
              </w:rPr>
              <w:t>168,832 (2016)</w:t>
            </w:r>
          </w:p>
        </w:tc>
        <w:tc>
          <w:tcPr>
            <w:tcW w:w="2304" w:type="dxa"/>
            <w:shd w:val="clear" w:color="000000" w:fill="FFFFFF"/>
            <w:tcMar>
              <w:top w:w="113" w:type="dxa"/>
              <w:bottom w:w="57" w:type="dxa"/>
            </w:tcMar>
            <w:hideMark/>
          </w:tcPr>
          <w:p w:rsidR="00B261F0" w:rsidRPr="00A206C0" w:rsidRDefault="00B261F0" w:rsidP="00E10AF7">
            <w:pPr>
              <w:rPr>
                <w:rFonts w:eastAsia="Times New Roman"/>
                <w:color w:val="000000"/>
                <w:sz w:val="16"/>
                <w:szCs w:val="16"/>
                <w:lang w:eastAsia="en-US"/>
              </w:rPr>
            </w:pPr>
            <w:r w:rsidRPr="00A206C0">
              <w:rPr>
                <w:rFonts w:eastAsia="Times New Roman"/>
                <w:color w:val="000000"/>
                <w:sz w:val="16"/>
                <w:szCs w:val="16"/>
                <w:lang w:eastAsia="en-US"/>
              </w:rPr>
              <w:t xml:space="preserve">1% annual increase </w:t>
            </w:r>
          </w:p>
        </w:tc>
      </w:tr>
      <w:tr w:rsidR="00B261F0" w:rsidRPr="00A206C0" w:rsidTr="00B261F0">
        <w:trPr>
          <w:trHeight w:val="968"/>
        </w:trPr>
        <w:tc>
          <w:tcPr>
            <w:tcW w:w="2303" w:type="dxa"/>
            <w:vMerge/>
            <w:shd w:val="clear" w:color="000000" w:fill="FFFFFF"/>
            <w:tcMar>
              <w:top w:w="113" w:type="dxa"/>
              <w:bottom w:w="57" w:type="dxa"/>
            </w:tcMar>
            <w:vAlign w:val="bottom"/>
            <w:hideMark/>
          </w:tcPr>
          <w:p w:rsidR="00B261F0" w:rsidRPr="00A206C0" w:rsidRDefault="00B261F0" w:rsidP="00E10AF7">
            <w:pPr>
              <w:jc w:val="right"/>
              <w:rPr>
                <w:rFonts w:eastAsia="Times New Roman"/>
                <w:color w:val="000000"/>
                <w:sz w:val="16"/>
                <w:szCs w:val="16"/>
                <w:lang w:eastAsia="en-US"/>
              </w:rPr>
            </w:pPr>
          </w:p>
        </w:tc>
        <w:tc>
          <w:tcPr>
            <w:tcW w:w="2304" w:type="dxa"/>
            <w:shd w:val="clear" w:color="000000" w:fill="FFFFFF"/>
            <w:tcMar>
              <w:top w:w="113" w:type="dxa"/>
              <w:bottom w:w="57" w:type="dxa"/>
            </w:tcMar>
            <w:hideMark/>
          </w:tcPr>
          <w:p w:rsidR="00B261F0" w:rsidRPr="00A206C0" w:rsidRDefault="00B261F0" w:rsidP="00E10AF7">
            <w:pPr>
              <w:rPr>
                <w:rFonts w:eastAsia="Times New Roman"/>
                <w:color w:val="000000"/>
                <w:sz w:val="16"/>
                <w:szCs w:val="16"/>
                <w:lang w:eastAsia="en-US"/>
              </w:rPr>
            </w:pPr>
            <w:r w:rsidRPr="00A206C0">
              <w:rPr>
                <w:rFonts w:eastAsia="Times New Roman"/>
                <w:color w:val="000000"/>
                <w:sz w:val="16"/>
                <w:szCs w:val="16"/>
                <w:lang w:eastAsia="en-US"/>
              </w:rPr>
              <w:t>% of survey respondents showing increased use of WIPO services within 4 months of attending Roving Seminars on WIPO Services and Initiatives</w:t>
            </w:r>
          </w:p>
        </w:tc>
        <w:tc>
          <w:tcPr>
            <w:tcW w:w="2303" w:type="dxa"/>
            <w:shd w:val="clear" w:color="000000" w:fill="FFFFFF"/>
            <w:tcMar>
              <w:top w:w="113" w:type="dxa"/>
              <w:bottom w:w="57" w:type="dxa"/>
            </w:tcMar>
            <w:hideMark/>
          </w:tcPr>
          <w:p w:rsidR="00B261F0" w:rsidRPr="00A206C0" w:rsidRDefault="00B261F0" w:rsidP="00E10AF7">
            <w:pPr>
              <w:rPr>
                <w:rFonts w:eastAsia="Times New Roman"/>
                <w:color w:val="000000"/>
                <w:sz w:val="16"/>
                <w:szCs w:val="16"/>
                <w:lang w:eastAsia="en-US"/>
              </w:rPr>
            </w:pPr>
            <w:r w:rsidRPr="00A206C0">
              <w:rPr>
                <w:rFonts w:eastAsia="Times New Roman"/>
                <w:color w:val="000000"/>
                <w:sz w:val="16"/>
                <w:szCs w:val="16"/>
                <w:lang w:eastAsia="en-US"/>
              </w:rPr>
              <w:t>20% (end 2016)</w:t>
            </w:r>
          </w:p>
        </w:tc>
        <w:tc>
          <w:tcPr>
            <w:tcW w:w="2304" w:type="dxa"/>
            <w:shd w:val="clear" w:color="000000" w:fill="FFFFFF"/>
            <w:tcMar>
              <w:top w:w="113" w:type="dxa"/>
              <w:bottom w:w="57" w:type="dxa"/>
            </w:tcMar>
            <w:hideMark/>
          </w:tcPr>
          <w:p w:rsidR="00B261F0" w:rsidRPr="00A206C0" w:rsidRDefault="00B261F0" w:rsidP="00E10AF7">
            <w:pPr>
              <w:rPr>
                <w:rFonts w:eastAsia="Times New Roman"/>
                <w:color w:val="000000"/>
                <w:sz w:val="16"/>
                <w:szCs w:val="16"/>
                <w:lang w:eastAsia="en-US"/>
              </w:rPr>
            </w:pPr>
            <w:r w:rsidRPr="00A206C0">
              <w:rPr>
                <w:rFonts w:eastAsia="Times New Roman"/>
                <w:color w:val="000000"/>
                <w:sz w:val="16"/>
                <w:szCs w:val="16"/>
                <w:lang w:eastAsia="en-US"/>
              </w:rPr>
              <w:t xml:space="preserve">25% of survey respondents showing increased use of WIPO services </w:t>
            </w:r>
          </w:p>
        </w:tc>
      </w:tr>
      <w:tr w:rsidR="00E10AF7" w:rsidRPr="00A206C0" w:rsidTr="00B261F0">
        <w:trPr>
          <w:trHeight w:val="525"/>
        </w:trPr>
        <w:tc>
          <w:tcPr>
            <w:tcW w:w="2303"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noProof/>
                <w:color w:val="000000"/>
                <w:sz w:val="16"/>
                <w:szCs w:val="16"/>
                <w:lang w:eastAsia="en-US"/>
              </w:rPr>
              <w:drawing>
                <wp:anchor distT="0" distB="0" distL="114300" distR="114300" simplePos="0" relativeHeight="251614208" behindDoc="0" locked="0" layoutInCell="1" allowOverlap="1" wp14:anchorId="6B07EB71" wp14:editId="29E05154">
                  <wp:simplePos x="0" y="0"/>
                  <wp:positionH relativeFrom="column">
                    <wp:posOffset>0</wp:posOffset>
                  </wp:positionH>
                  <wp:positionV relativeFrom="paragraph">
                    <wp:posOffset>0</wp:posOffset>
                  </wp:positionV>
                  <wp:extent cx="9525" cy="9525"/>
                  <wp:effectExtent l="0" t="0" r="0" b="0"/>
                  <wp:wrapNone/>
                  <wp:docPr id="29" name="Picture 29"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rFonts w:eastAsia="Times New Roman"/>
                <w:color w:val="000000"/>
                <w:sz w:val="16"/>
                <w:szCs w:val="16"/>
                <w:lang w:eastAsia="en-US"/>
              </w:rPr>
              <w:t>II.3 Wider and more effective use of the Hague system, including by developing countries and LDCs</w:t>
            </w:r>
          </w:p>
        </w:tc>
        <w:tc>
          <w:tcPr>
            <w:tcW w:w="2304"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No. of Hague System applications originating from transition and developed countries</w:t>
            </w:r>
          </w:p>
        </w:tc>
        <w:tc>
          <w:tcPr>
            <w:tcW w:w="2303"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4,132 (2016)</w:t>
            </w:r>
          </w:p>
        </w:tc>
        <w:tc>
          <w:tcPr>
            <w:tcW w:w="2304"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10% annual increase</w:t>
            </w:r>
          </w:p>
        </w:tc>
      </w:tr>
      <w:tr w:rsidR="00E10AF7" w:rsidRPr="00A206C0" w:rsidTr="00B261F0">
        <w:trPr>
          <w:trHeight w:val="158"/>
        </w:trPr>
        <w:tc>
          <w:tcPr>
            <w:tcW w:w="2303"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II.5 Wider and more effective use of the Madrid System, including by developing countries and LDCs</w:t>
            </w:r>
          </w:p>
        </w:tc>
        <w:tc>
          <w:tcPr>
            <w:tcW w:w="2304"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No. of Madrid System applications originating from transition and developed countries</w:t>
            </w:r>
          </w:p>
        </w:tc>
        <w:tc>
          <w:tcPr>
            <w:tcW w:w="2303"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47,094 (2016)</w:t>
            </w:r>
          </w:p>
        </w:tc>
        <w:tc>
          <w:tcPr>
            <w:tcW w:w="2304"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1% annual increase</w:t>
            </w:r>
          </w:p>
        </w:tc>
      </w:tr>
      <w:tr w:rsidR="00E10AF7" w:rsidRPr="00A206C0" w:rsidTr="00B261F0">
        <w:trPr>
          <w:trHeight w:val="1233"/>
        </w:trPr>
        <w:tc>
          <w:tcPr>
            <w:tcW w:w="2303"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lastRenderedPageBreak/>
              <w:t>II.7 International and domestic intellectual property disputes are increasingly prevented or resolved through WIPO mediation, arbitration and other alternative dispute resolution methods</w:t>
            </w:r>
          </w:p>
        </w:tc>
        <w:tc>
          <w:tcPr>
            <w:tcW w:w="2304"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Increased use of alternative dispute resolution services and clauses in intellectual property transactions and registrations, including through WIPO procedures, by parties from transition and developed countries</w:t>
            </w:r>
          </w:p>
        </w:tc>
        <w:tc>
          <w:tcPr>
            <w:tcW w:w="2303"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 xml:space="preserve">469 disputes and 206 </w:t>
            </w:r>
            <w:proofErr w:type="spellStart"/>
            <w:r w:rsidRPr="00A206C0">
              <w:rPr>
                <w:rFonts w:eastAsia="Times New Roman"/>
                <w:color w:val="000000"/>
                <w:sz w:val="16"/>
                <w:szCs w:val="16"/>
                <w:lang w:eastAsia="en-US"/>
              </w:rPr>
              <w:t>bons</w:t>
            </w:r>
            <w:proofErr w:type="spellEnd"/>
            <w:r w:rsidRPr="00A206C0">
              <w:rPr>
                <w:rFonts w:eastAsia="Times New Roman"/>
                <w:color w:val="000000"/>
                <w:sz w:val="16"/>
                <w:szCs w:val="16"/>
                <w:lang w:eastAsia="en-US"/>
              </w:rPr>
              <w:t xml:space="preserve"> offices involving parties from transition and developed countries </w:t>
            </w:r>
            <w:r w:rsidRPr="00A206C0">
              <w:rPr>
                <w:rFonts w:eastAsia="Times New Roman"/>
                <w:color w:val="000000"/>
                <w:sz w:val="16"/>
                <w:szCs w:val="16"/>
                <w:lang w:eastAsia="en-US"/>
              </w:rPr>
              <w:br/>
              <w:t>(cumulative as per end 2016)</w:t>
            </w:r>
          </w:p>
        </w:tc>
        <w:tc>
          <w:tcPr>
            <w:tcW w:w="2304"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 xml:space="preserve">136 additional disputes and </w:t>
            </w:r>
            <w:proofErr w:type="spellStart"/>
            <w:r w:rsidRPr="00A206C0">
              <w:rPr>
                <w:rFonts w:eastAsia="Times New Roman"/>
                <w:color w:val="000000"/>
                <w:sz w:val="16"/>
                <w:szCs w:val="16"/>
                <w:lang w:eastAsia="en-US"/>
              </w:rPr>
              <w:t>bons</w:t>
            </w:r>
            <w:proofErr w:type="spellEnd"/>
            <w:r w:rsidRPr="00A206C0">
              <w:rPr>
                <w:rFonts w:eastAsia="Times New Roman"/>
                <w:color w:val="000000"/>
                <w:sz w:val="16"/>
                <w:szCs w:val="16"/>
                <w:lang w:eastAsia="en-US"/>
              </w:rPr>
              <w:t xml:space="preserve"> offices involving parties from transition and developed countries</w:t>
            </w:r>
          </w:p>
        </w:tc>
      </w:tr>
      <w:tr w:rsidR="00E10AF7" w:rsidRPr="00A206C0" w:rsidTr="00B261F0">
        <w:trPr>
          <w:trHeight w:val="732"/>
        </w:trPr>
        <w:tc>
          <w:tcPr>
            <w:tcW w:w="2303" w:type="dxa"/>
            <w:shd w:val="clear" w:color="000000" w:fill="FFFFFF"/>
            <w:tcMar>
              <w:top w:w="113" w:type="dxa"/>
              <w:bottom w:w="57" w:type="dxa"/>
            </w:tcMar>
          </w:tcPr>
          <w:p w:rsidR="00E10AF7" w:rsidRPr="00A206C0" w:rsidRDefault="00E10AF7" w:rsidP="00E10AF7">
            <w:pPr>
              <w:rPr>
                <w:rFonts w:eastAsia="Times New Roman"/>
                <w:color w:val="000000"/>
                <w:sz w:val="16"/>
                <w:szCs w:val="16"/>
                <w:lang w:eastAsia="en-US"/>
              </w:rPr>
            </w:pPr>
          </w:p>
        </w:tc>
        <w:tc>
          <w:tcPr>
            <w:tcW w:w="2304" w:type="dxa"/>
            <w:shd w:val="clear" w:color="000000" w:fill="FFFFFF"/>
            <w:tcMar>
              <w:top w:w="113" w:type="dxa"/>
              <w:bottom w:w="57" w:type="dxa"/>
            </w:tcMar>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Alternative dispute resolution policies to which the Center has contributed in respect of their development or support</w:t>
            </w:r>
          </w:p>
        </w:tc>
        <w:tc>
          <w:tcPr>
            <w:tcW w:w="2303" w:type="dxa"/>
            <w:shd w:val="clear" w:color="000000" w:fill="FFFFFF"/>
            <w:tcMar>
              <w:top w:w="113" w:type="dxa"/>
              <w:bottom w:w="57" w:type="dxa"/>
            </w:tcMar>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 xml:space="preserve">10 schemes adopted in transition and developed countries </w:t>
            </w:r>
            <w:r w:rsidRPr="00A206C0">
              <w:rPr>
                <w:rFonts w:eastAsia="Times New Roman"/>
                <w:color w:val="000000"/>
                <w:sz w:val="16"/>
                <w:szCs w:val="16"/>
                <w:lang w:eastAsia="ja-JP"/>
              </w:rPr>
              <w:t xml:space="preserve">(cumulative </w:t>
            </w:r>
            <w:r w:rsidRPr="00A206C0">
              <w:rPr>
                <w:rFonts w:eastAsiaTheme="minorEastAsia"/>
                <w:sz w:val="16"/>
                <w:szCs w:val="16"/>
                <w:lang w:eastAsia="ja-JP"/>
              </w:rPr>
              <w:t>as at March 2017)</w:t>
            </w:r>
          </w:p>
        </w:tc>
        <w:tc>
          <w:tcPr>
            <w:tcW w:w="2304" w:type="dxa"/>
            <w:shd w:val="clear" w:color="000000" w:fill="FFFFFF"/>
            <w:tcMar>
              <w:top w:w="113" w:type="dxa"/>
              <w:bottom w:w="57" w:type="dxa"/>
            </w:tcMar>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1 additional scheme adopted</w:t>
            </w:r>
          </w:p>
        </w:tc>
      </w:tr>
      <w:tr w:rsidR="00E10AF7" w:rsidRPr="00A206C0" w:rsidTr="00B261F0">
        <w:trPr>
          <w:trHeight w:val="1525"/>
        </w:trPr>
        <w:tc>
          <w:tcPr>
            <w:tcW w:w="2303"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III.1 National IP strategies and plans consistent with national development objectives</w:t>
            </w:r>
          </w:p>
        </w:tc>
        <w:tc>
          <w:tcPr>
            <w:tcW w:w="2304" w:type="dxa"/>
            <w:shd w:val="clear" w:color="000000" w:fill="FFFFFF"/>
            <w:tcMar>
              <w:top w:w="113" w:type="dxa"/>
              <w:bottom w:w="57" w:type="dxa"/>
            </w:tcMar>
            <w:hideMark/>
          </w:tcPr>
          <w:p w:rsidR="00E10AF7" w:rsidRPr="00A206C0" w:rsidRDefault="00E10AF7">
            <w:pPr>
              <w:rPr>
                <w:rFonts w:eastAsia="Times New Roman"/>
                <w:color w:val="000000"/>
                <w:sz w:val="16"/>
                <w:szCs w:val="16"/>
                <w:lang w:eastAsia="en-US"/>
              </w:rPr>
            </w:pPr>
            <w:r w:rsidRPr="00A206C0">
              <w:rPr>
                <w:rFonts w:eastAsia="Times New Roman"/>
                <w:color w:val="000000"/>
                <w:sz w:val="16"/>
                <w:szCs w:val="16"/>
                <w:lang w:eastAsia="en-US"/>
              </w:rPr>
              <w:t xml:space="preserve">No. of countries </w:t>
            </w:r>
            <w:r w:rsidR="00390935" w:rsidRPr="00A206C0">
              <w:rPr>
                <w:rFonts w:eastAsia="Times New Roman"/>
                <w:color w:val="000000"/>
                <w:sz w:val="16"/>
                <w:szCs w:val="16"/>
                <w:lang w:eastAsia="en-US"/>
              </w:rPr>
              <w:t xml:space="preserve">that </w:t>
            </w:r>
            <w:r w:rsidRPr="00A206C0">
              <w:rPr>
                <w:rFonts w:eastAsia="Times New Roman"/>
                <w:color w:val="000000"/>
                <w:sz w:val="16"/>
                <w:szCs w:val="16"/>
                <w:lang w:eastAsia="en-US"/>
              </w:rPr>
              <w:t xml:space="preserve">are in the process of formulating national IP strategies </w:t>
            </w:r>
          </w:p>
        </w:tc>
        <w:tc>
          <w:tcPr>
            <w:tcW w:w="2303"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At the end of 2016:</w:t>
            </w:r>
          </w:p>
          <w:p w:rsidR="00E10AF7" w:rsidRPr="00A206C0" w:rsidRDefault="00294DC8" w:rsidP="00E10AF7">
            <w:pPr>
              <w:numPr>
                <w:ilvl w:val="0"/>
                <w:numId w:val="22"/>
              </w:numPr>
              <w:contextualSpacing/>
              <w:rPr>
                <w:rFonts w:eastAsia="Times New Roman"/>
                <w:color w:val="000000"/>
                <w:sz w:val="16"/>
                <w:szCs w:val="16"/>
                <w:lang w:eastAsia="en-US"/>
              </w:rPr>
            </w:pPr>
            <w:r w:rsidRPr="00A206C0">
              <w:rPr>
                <w:rFonts w:eastAsia="Times New Roman"/>
                <w:color w:val="000000"/>
                <w:sz w:val="16"/>
                <w:szCs w:val="16"/>
                <w:lang w:eastAsia="en-US"/>
              </w:rPr>
              <w:t xml:space="preserve">3 </w:t>
            </w:r>
            <w:r w:rsidR="00E10AF7" w:rsidRPr="00A206C0">
              <w:rPr>
                <w:rFonts w:eastAsia="Times New Roman"/>
                <w:color w:val="000000"/>
                <w:sz w:val="16"/>
                <w:szCs w:val="16"/>
                <w:lang w:eastAsia="en-US"/>
              </w:rPr>
              <w:t>countries (Kyrgyzstan,  Slovakia, Ukraine) were in the process formulating national IP strategies;</w:t>
            </w:r>
          </w:p>
          <w:p w:rsidR="00E10AF7" w:rsidRPr="00A206C0" w:rsidRDefault="00E10AF7" w:rsidP="00E10AF7">
            <w:pPr>
              <w:numPr>
                <w:ilvl w:val="0"/>
                <w:numId w:val="22"/>
              </w:numPr>
              <w:contextualSpacing/>
              <w:rPr>
                <w:rFonts w:eastAsia="Times New Roman"/>
                <w:color w:val="000000"/>
                <w:sz w:val="16"/>
                <w:szCs w:val="16"/>
                <w:lang w:eastAsia="en-US"/>
              </w:rPr>
            </w:pPr>
            <w:r w:rsidRPr="00A206C0">
              <w:rPr>
                <w:rFonts w:eastAsia="Times New Roman"/>
                <w:color w:val="000000"/>
                <w:sz w:val="16"/>
                <w:szCs w:val="16"/>
                <w:lang w:eastAsia="en-US"/>
              </w:rPr>
              <w:t>2 countries (Georgia, Latvia) were finalizing IP strategies.</w:t>
            </w:r>
          </w:p>
        </w:tc>
        <w:tc>
          <w:tcPr>
            <w:tcW w:w="2304"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 xml:space="preserve">4 additional countries </w:t>
            </w:r>
          </w:p>
        </w:tc>
      </w:tr>
      <w:tr w:rsidR="00E10AF7" w:rsidRPr="00A206C0" w:rsidTr="00B261F0">
        <w:trPr>
          <w:trHeight w:val="686"/>
        </w:trPr>
        <w:tc>
          <w:tcPr>
            <w:tcW w:w="2303" w:type="dxa"/>
            <w:shd w:val="clear" w:color="000000" w:fill="FFFFFF"/>
            <w:tcMar>
              <w:top w:w="113" w:type="dxa"/>
              <w:bottom w:w="57" w:type="dxa"/>
            </w:tcMar>
            <w:vAlign w:val="bottom"/>
            <w:hideMark/>
          </w:tcPr>
          <w:p w:rsidR="00E10AF7" w:rsidRPr="00A206C0" w:rsidRDefault="00E10AF7" w:rsidP="00E10AF7">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No. of countries having developed national IP strategies or IP plans, dovetailed with national development goals</w:t>
            </w:r>
          </w:p>
        </w:tc>
        <w:tc>
          <w:tcPr>
            <w:tcW w:w="2303"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21 countries</w:t>
            </w:r>
            <w:r w:rsidRPr="00A206C0">
              <w:rPr>
                <w:rFonts w:eastAsia="Times New Roman"/>
                <w:color w:val="000000"/>
                <w:sz w:val="16"/>
                <w:szCs w:val="16"/>
                <w:lang w:eastAsia="en-US"/>
              </w:rPr>
              <w:br/>
              <w:t>(cumulative as at end 2016)</w:t>
            </w:r>
          </w:p>
        </w:tc>
        <w:tc>
          <w:tcPr>
            <w:tcW w:w="2304"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 xml:space="preserve">4 additional countries </w:t>
            </w:r>
          </w:p>
        </w:tc>
      </w:tr>
      <w:tr w:rsidR="00E10AF7" w:rsidRPr="00A206C0" w:rsidTr="00B261F0">
        <w:trPr>
          <w:trHeight w:val="1723"/>
        </w:trPr>
        <w:tc>
          <w:tcPr>
            <w:tcW w:w="2303" w:type="dxa"/>
            <w:vMerge w:val="restart"/>
            <w:shd w:val="clear" w:color="000000" w:fill="FFFFFF"/>
            <w:tcMar>
              <w:top w:w="113" w:type="dxa"/>
              <w:bottom w:w="57" w:type="dxa"/>
            </w:tcMar>
            <w:hideMark/>
          </w:tcPr>
          <w:p w:rsidR="00E10AF7" w:rsidRPr="00A206C0" w:rsidRDefault="00E10AF7" w:rsidP="00B261F0">
            <w:pPr>
              <w:rPr>
                <w:rFonts w:eastAsia="Times New Roman"/>
                <w:color w:val="000000"/>
                <w:sz w:val="16"/>
                <w:szCs w:val="16"/>
                <w:lang w:eastAsia="en-US"/>
              </w:rPr>
            </w:pPr>
            <w:r w:rsidRPr="00A206C0">
              <w:rPr>
                <w:rFonts w:eastAsia="Times New Roman"/>
                <w:color w:val="000000"/>
                <w:sz w:val="16"/>
                <w:szCs w:val="16"/>
                <w:lang w:eastAsia="en-US"/>
              </w:rPr>
              <w:t>III.2 Enhanced human resource capacities able to deal with the broad range of requirements for the effective use of IP for development in developing countries, LDCs and countri</w:t>
            </w:r>
            <w:r w:rsidR="00B261F0" w:rsidRPr="00A206C0">
              <w:rPr>
                <w:rFonts w:eastAsia="Times New Roman"/>
                <w:color w:val="000000"/>
                <w:sz w:val="16"/>
                <w:szCs w:val="16"/>
                <w:lang w:eastAsia="en-US"/>
              </w:rPr>
              <w:t>es with economies in transition</w:t>
            </w:r>
            <w:r w:rsidRPr="00A206C0">
              <w:rPr>
                <w:rFonts w:eastAsia="Times New Roman"/>
                <w:color w:val="000000"/>
                <w:sz w:val="16"/>
                <w:szCs w:val="16"/>
                <w:lang w:eastAsia="en-US"/>
              </w:rPr>
              <w:t> </w:t>
            </w:r>
          </w:p>
        </w:tc>
        <w:tc>
          <w:tcPr>
            <w:tcW w:w="2304"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No. of countries in transition having established annual IP training programs and/or courses for IP Professionals</w:t>
            </w:r>
          </w:p>
        </w:tc>
        <w:tc>
          <w:tcPr>
            <w:tcW w:w="2303"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 xml:space="preserve">15 programs/courses in 13 countries </w:t>
            </w:r>
            <w:r w:rsidRPr="00A206C0">
              <w:rPr>
                <w:rFonts w:eastAsia="Times New Roman"/>
                <w:color w:val="000000"/>
                <w:sz w:val="16"/>
                <w:szCs w:val="16"/>
                <w:lang w:eastAsia="en-US"/>
              </w:rPr>
              <w:br/>
              <w:t>(Azerbaijan; Bulgaria; Croatia; Czech Republic; Georgia (2); Kazakhstan; Latvia; Poland (2); Republic of Moldova; Romania; Russian Federation; Slovakia; Turkey)</w:t>
            </w:r>
            <w:r w:rsidRPr="00A206C0">
              <w:rPr>
                <w:rFonts w:eastAsia="Times New Roman"/>
                <w:color w:val="000000"/>
                <w:sz w:val="16"/>
                <w:szCs w:val="16"/>
                <w:lang w:eastAsia="en-US"/>
              </w:rPr>
              <w:br/>
              <w:t>(cumulative as at end 2016)</w:t>
            </w:r>
          </w:p>
        </w:tc>
        <w:tc>
          <w:tcPr>
            <w:tcW w:w="2304"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 xml:space="preserve">2 new programs and/or courses established in baseline countries </w:t>
            </w:r>
            <w:r w:rsidRPr="00A206C0">
              <w:rPr>
                <w:rFonts w:eastAsia="Times New Roman"/>
                <w:color w:val="000000"/>
                <w:sz w:val="16"/>
                <w:szCs w:val="16"/>
                <w:lang w:eastAsia="en-US"/>
              </w:rPr>
              <w:br/>
            </w:r>
            <w:r w:rsidRPr="00A206C0">
              <w:rPr>
                <w:rFonts w:eastAsia="Times New Roman"/>
                <w:color w:val="000000"/>
                <w:sz w:val="16"/>
                <w:szCs w:val="16"/>
                <w:lang w:eastAsia="en-US"/>
              </w:rPr>
              <w:br/>
              <w:t>3 additional countries establishing annual IP training programs and/o</w:t>
            </w:r>
            <w:r w:rsidR="00B261F0" w:rsidRPr="00A206C0">
              <w:rPr>
                <w:rFonts w:eastAsia="Times New Roman"/>
                <w:color w:val="000000"/>
                <w:sz w:val="16"/>
                <w:szCs w:val="16"/>
                <w:lang w:eastAsia="en-US"/>
              </w:rPr>
              <w:t>r courses for IP Professionals</w:t>
            </w:r>
            <w:r w:rsidR="00B261F0" w:rsidRPr="00A206C0">
              <w:rPr>
                <w:rFonts w:eastAsia="Times New Roman"/>
                <w:color w:val="000000"/>
                <w:sz w:val="16"/>
                <w:szCs w:val="16"/>
                <w:lang w:eastAsia="en-US"/>
              </w:rPr>
              <w:br/>
            </w:r>
          </w:p>
        </w:tc>
      </w:tr>
      <w:tr w:rsidR="00E10AF7" w:rsidRPr="00A206C0" w:rsidTr="00B261F0">
        <w:trPr>
          <w:trHeight w:val="277"/>
        </w:trPr>
        <w:tc>
          <w:tcPr>
            <w:tcW w:w="2303" w:type="dxa"/>
            <w:vMerge/>
            <w:shd w:val="clear" w:color="000000" w:fill="FFFFFF"/>
            <w:tcMar>
              <w:top w:w="113" w:type="dxa"/>
              <w:bottom w:w="57" w:type="dxa"/>
            </w:tcMar>
            <w:vAlign w:val="bottom"/>
            <w:hideMark/>
          </w:tcPr>
          <w:p w:rsidR="00E10AF7" w:rsidRPr="00A206C0" w:rsidRDefault="00E10AF7" w:rsidP="00E10AF7">
            <w:pPr>
              <w:jc w:val="right"/>
              <w:rPr>
                <w:rFonts w:eastAsia="Times New Roman"/>
                <w:color w:val="000000"/>
                <w:sz w:val="16"/>
                <w:szCs w:val="16"/>
                <w:lang w:eastAsia="en-US"/>
              </w:rPr>
            </w:pPr>
          </w:p>
        </w:tc>
        <w:tc>
          <w:tcPr>
            <w:tcW w:w="2304"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 of trained IP professionals and IP Officials using upgraded skills in their work</w:t>
            </w:r>
          </w:p>
        </w:tc>
        <w:tc>
          <w:tcPr>
            <w:tcW w:w="2303"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83%</w:t>
            </w:r>
          </w:p>
        </w:tc>
        <w:tc>
          <w:tcPr>
            <w:tcW w:w="2304" w:type="dxa"/>
            <w:shd w:val="clear" w:color="000000" w:fill="FFFFFF"/>
            <w:tcMar>
              <w:top w:w="113" w:type="dxa"/>
              <w:bottom w:w="57"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80%</w:t>
            </w:r>
          </w:p>
        </w:tc>
      </w:tr>
      <w:tr w:rsidR="00E10AF7" w:rsidRPr="00A206C0" w:rsidTr="00B261F0">
        <w:trPr>
          <w:trHeight w:val="1082"/>
        </w:trPr>
        <w:tc>
          <w:tcPr>
            <w:tcW w:w="2303" w:type="dxa"/>
            <w:shd w:val="clear" w:color="000000" w:fill="FFFFFF"/>
            <w:tcMar>
              <w:top w:w="57" w:type="dxa"/>
              <w:bottom w:w="0"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III.4. Strengthened cooperation arrangements with institutions in developing countries, LDCs and countries in transition tailored to their needs</w:t>
            </w:r>
          </w:p>
        </w:tc>
        <w:tc>
          <w:tcPr>
            <w:tcW w:w="2304" w:type="dxa"/>
            <w:shd w:val="clear" w:color="000000" w:fill="FFFFFF"/>
            <w:tcMar>
              <w:top w:w="57" w:type="dxa"/>
              <w:bottom w:w="0"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No. of established partnerships</w:t>
            </w:r>
          </w:p>
        </w:tc>
        <w:tc>
          <w:tcPr>
            <w:tcW w:w="2303" w:type="dxa"/>
            <w:shd w:val="clear" w:color="000000" w:fill="FFFFFF"/>
            <w:tcMar>
              <w:top w:w="57" w:type="dxa"/>
              <w:bottom w:w="0"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6 IP partnerships established in 2016:</w:t>
            </w:r>
          </w:p>
          <w:p w:rsidR="00E10AF7" w:rsidRPr="00A206C0" w:rsidRDefault="00E10AF7" w:rsidP="00E10AF7">
            <w:pPr>
              <w:numPr>
                <w:ilvl w:val="0"/>
                <w:numId w:val="21"/>
              </w:numPr>
              <w:contextualSpacing/>
              <w:rPr>
                <w:rFonts w:eastAsia="Times New Roman"/>
                <w:color w:val="000000"/>
                <w:sz w:val="16"/>
                <w:szCs w:val="16"/>
                <w:lang w:val="fr-CH" w:eastAsia="en-US"/>
              </w:rPr>
            </w:pPr>
            <w:r w:rsidRPr="00A206C0">
              <w:rPr>
                <w:rFonts w:eastAsia="Times New Roman"/>
                <w:color w:val="000000"/>
                <w:sz w:val="16"/>
                <w:szCs w:val="16"/>
                <w:lang w:val="fr-CH" w:eastAsia="en-US"/>
              </w:rPr>
              <w:t xml:space="preserve">2 </w:t>
            </w:r>
            <w:proofErr w:type="spellStart"/>
            <w:r w:rsidRPr="00A206C0">
              <w:rPr>
                <w:rFonts w:eastAsia="Times New Roman"/>
                <w:color w:val="000000"/>
                <w:sz w:val="16"/>
                <w:szCs w:val="16"/>
                <w:lang w:val="fr-CH" w:eastAsia="en-US"/>
              </w:rPr>
              <w:t>MoUs</w:t>
            </w:r>
            <w:proofErr w:type="spellEnd"/>
            <w:r w:rsidRPr="00A206C0">
              <w:rPr>
                <w:rFonts w:eastAsia="Times New Roman"/>
                <w:color w:val="000000"/>
                <w:sz w:val="16"/>
                <w:szCs w:val="16"/>
                <w:lang w:val="fr-CH" w:eastAsia="en-US"/>
              </w:rPr>
              <w:t xml:space="preserve"> </w:t>
            </w:r>
            <w:proofErr w:type="spellStart"/>
            <w:r w:rsidRPr="00A206C0">
              <w:rPr>
                <w:rFonts w:eastAsia="Times New Roman"/>
                <w:color w:val="000000"/>
                <w:sz w:val="16"/>
                <w:szCs w:val="16"/>
                <w:lang w:val="fr-CH" w:eastAsia="en-US"/>
              </w:rPr>
              <w:t>between</w:t>
            </w:r>
            <w:proofErr w:type="spellEnd"/>
            <w:r w:rsidRPr="00A206C0">
              <w:rPr>
                <w:rFonts w:eastAsia="Times New Roman"/>
                <w:color w:val="000000"/>
                <w:sz w:val="16"/>
                <w:szCs w:val="16"/>
                <w:lang w:val="fr-CH" w:eastAsia="en-US"/>
              </w:rPr>
              <w:t xml:space="preserve"> </w:t>
            </w:r>
            <w:r w:rsidRPr="00A206C0">
              <w:rPr>
                <w:rFonts w:eastAsia="Times New Roman"/>
                <w:i/>
                <w:color w:val="000000"/>
                <w:sz w:val="16"/>
                <w:szCs w:val="16"/>
                <w:lang w:val="fr-CH" w:eastAsia="en-US"/>
              </w:rPr>
              <w:t>l’Institut National de la Propriété Industrielle</w:t>
            </w:r>
            <w:r w:rsidRPr="00A206C0">
              <w:rPr>
                <w:rFonts w:eastAsia="Times New Roman"/>
                <w:color w:val="000000"/>
                <w:sz w:val="16"/>
                <w:szCs w:val="16"/>
                <w:lang w:val="fr-CH" w:eastAsia="en-US"/>
              </w:rPr>
              <w:t xml:space="preserve"> (INPI) (France) and WIPO</w:t>
            </w:r>
          </w:p>
          <w:p w:rsidR="00E10AF7" w:rsidRPr="00A206C0" w:rsidRDefault="00E10AF7" w:rsidP="00E10AF7">
            <w:pPr>
              <w:numPr>
                <w:ilvl w:val="0"/>
                <w:numId w:val="21"/>
              </w:numPr>
              <w:contextualSpacing/>
              <w:rPr>
                <w:rFonts w:eastAsia="Times New Roman"/>
                <w:color w:val="000000"/>
                <w:sz w:val="16"/>
                <w:szCs w:val="16"/>
                <w:lang w:eastAsia="en-US"/>
              </w:rPr>
            </w:pPr>
            <w:r w:rsidRPr="00A206C0">
              <w:rPr>
                <w:rFonts w:eastAsia="Times New Roman"/>
                <w:color w:val="000000"/>
                <w:sz w:val="16"/>
                <w:szCs w:val="16"/>
                <w:lang w:eastAsia="en-US"/>
              </w:rPr>
              <w:t>1 MoU between the National Institute of IP of Kazakhstan and the United States Patent and Trademark Office (USPTO)</w:t>
            </w:r>
          </w:p>
          <w:p w:rsidR="00E10AF7" w:rsidRPr="00A206C0" w:rsidRDefault="00E10AF7" w:rsidP="00E10AF7">
            <w:pPr>
              <w:numPr>
                <w:ilvl w:val="0"/>
                <w:numId w:val="21"/>
              </w:numPr>
              <w:contextualSpacing/>
              <w:rPr>
                <w:rFonts w:eastAsia="Times New Roman"/>
                <w:color w:val="000000"/>
                <w:sz w:val="16"/>
                <w:szCs w:val="16"/>
                <w:lang w:eastAsia="en-US"/>
              </w:rPr>
            </w:pPr>
            <w:r w:rsidRPr="00A206C0">
              <w:rPr>
                <w:rFonts w:eastAsia="Times New Roman"/>
                <w:color w:val="000000"/>
                <w:sz w:val="16"/>
                <w:szCs w:val="16"/>
                <w:lang w:eastAsia="en-US"/>
              </w:rPr>
              <w:t>1 agreement between WIPO and the Hellenistic IP Organization (OBI) Concerning the Translation into Greek and Printing of a WIPO Publication (Patents)</w:t>
            </w:r>
          </w:p>
          <w:p w:rsidR="00E10AF7" w:rsidRPr="00A206C0" w:rsidRDefault="00E10AF7" w:rsidP="00E10AF7">
            <w:pPr>
              <w:numPr>
                <w:ilvl w:val="0"/>
                <w:numId w:val="21"/>
              </w:numPr>
              <w:contextualSpacing/>
              <w:rPr>
                <w:rFonts w:eastAsia="Times New Roman"/>
                <w:color w:val="000000"/>
                <w:sz w:val="16"/>
                <w:szCs w:val="16"/>
                <w:lang w:eastAsia="en-US"/>
              </w:rPr>
            </w:pPr>
            <w:r w:rsidRPr="00A206C0">
              <w:rPr>
                <w:rFonts w:eastAsia="Times New Roman"/>
                <w:color w:val="000000"/>
                <w:sz w:val="16"/>
                <w:szCs w:val="16"/>
                <w:lang w:eastAsia="en-US"/>
              </w:rPr>
              <w:t>10th WIPO Advanced Intellectual Property Research Forum (Israel)</w:t>
            </w:r>
          </w:p>
          <w:p w:rsidR="00E10AF7" w:rsidRPr="00A206C0" w:rsidRDefault="00E10AF7" w:rsidP="00E10AF7">
            <w:pPr>
              <w:numPr>
                <w:ilvl w:val="0"/>
                <w:numId w:val="21"/>
              </w:numPr>
              <w:contextualSpacing/>
              <w:rPr>
                <w:rFonts w:eastAsia="Times New Roman"/>
                <w:color w:val="000000"/>
                <w:sz w:val="16"/>
                <w:szCs w:val="16"/>
                <w:lang w:eastAsia="en-US"/>
              </w:rPr>
            </w:pPr>
            <w:r w:rsidRPr="00A206C0">
              <w:rPr>
                <w:rFonts w:eastAsia="Times New Roman"/>
                <w:color w:val="000000"/>
                <w:sz w:val="16"/>
                <w:szCs w:val="16"/>
                <w:lang w:eastAsia="en-US"/>
              </w:rPr>
              <w:t>2016 Ono Academic College (ONO) (Israel)/ WIPO Seminar</w:t>
            </w:r>
          </w:p>
        </w:tc>
        <w:tc>
          <w:tcPr>
            <w:tcW w:w="2304" w:type="dxa"/>
            <w:shd w:val="clear" w:color="000000" w:fill="FFFFFF"/>
            <w:tcMar>
              <w:top w:w="57" w:type="dxa"/>
              <w:bottom w:w="0" w:type="dxa"/>
            </w:tcMar>
            <w:hideMark/>
          </w:tcPr>
          <w:p w:rsidR="00E10AF7" w:rsidRPr="00A206C0" w:rsidRDefault="00E10AF7" w:rsidP="00E10AF7">
            <w:pPr>
              <w:rPr>
                <w:rFonts w:eastAsia="Times New Roman"/>
                <w:color w:val="000000"/>
                <w:sz w:val="16"/>
                <w:szCs w:val="16"/>
                <w:lang w:eastAsia="en-US"/>
              </w:rPr>
            </w:pPr>
            <w:r w:rsidRPr="00A206C0">
              <w:rPr>
                <w:rFonts w:eastAsia="Times New Roman"/>
                <w:color w:val="000000"/>
                <w:sz w:val="16"/>
                <w:szCs w:val="16"/>
                <w:lang w:eastAsia="en-US"/>
              </w:rPr>
              <w:t>15 additional partnerships established</w:t>
            </w:r>
          </w:p>
        </w:tc>
      </w:tr>
    </w:tbl>
    <w:p w:rsidR="00E10AF7" w:rsidRPr="00A206C0" w:rsidRDefault="00E10AF7" w:rsidP="00E10AF7">
      <w:pPr>
        <w:jc w:val="both"/>
        <w:rPr>
          <w:rFonts w:eastAsiaTheme="minorEastAsia"/>
          <w:sz w:val="20"/>
          <w:lang w:eastAsia="ja-JP"/>
        </w:rPr>
      </w:pPr>
    </w:p>
    <w:p w:rsidR="002803C2" w:rsidRPr="00A206C0" w:rsidRDefault="002803C2" w:rsidP="002803C2">
      <w:pPr>
        <w:jc w:val="both"/>
        <w:rPr>
          <w:rFonts w:eastAsiaTheme="minorEastAsia"/>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C5469E">
        <w:trPr>
          <w:trHeight w:val="423"/>
        </w:trPr>
        <w:tc>
          <w:tcPr>
            <w:tcW w:w="9445" w:type="dxa"/>
            <w:shd w:val="clear" w:color="auto" w:fill="C6D9F1" w:themeFill="text2" w:themeFillTint="33"/>
            <w:vAlign w:val="center"/>
          </w:tcPr>
          <w:p w:rsidR="00CE6426" w:rsidRPr="00A206C0" w:rsidRDefault="00CE6426" w:rsidP="00346BF6">
            <w:pPr>
              <w:keepNext/>
              <w:keepLines/>
              <w:jc w:val="center"/>
              <w:rPr>
                <w:rFonts w:asciiTheme="minorBidi" w:hAnsiTheme="minorBidi" w:cstheme="minorBidi"/>
                <w:b/>
                <w:color w:val="000000"/>
                <w:sz w:val="20"/>
              </w:rPr>
            </w:pPr>
            <w:r w:rsidRPr="00A206C0">
              <w:rPr>
                <w:rFonts w:asciiTheme="minorBidi" w:hAnsiTheme="minorBidi" w:cstheme="minorBidi"/>
                <w:sz w:val="20"/>
              </w:rPr>
              <w:lastRenderedPageBreak/>
              <w:br w:type="page"/>
            </w:r>
            <w:r w:rsidRPr="00A206C0">
              <w:rPr>
                <w:rFonts w:asciiTheme="minorBidi" w:hAnsiTheme="minorBidi" w:cstheme="minorBidi"/>
                <w:b/>
                <w:color w:val="000000"/>
                <w:sz w:val="20"/>
              </w:rPr>
              <w:t>Resources for Program 10</w:t>
            </w:r>
          </w:p>
        </w:tc>
      </w:tr>
    </w:tbl>
    <w:p w:rsidR="00F74895" w:rsidRPr="00A206C0" w:rsidRDefault="00F74895" w:rsidP="00F74895">
      <w:pPr>
        <w:rPr>
          <w:sz w:val="20"/>
        </w:rPr>
      </w:pPr>
    </w:p>
    <w:p w:rsidR="00F74895" w:rsidRPr="00A206C0" w:rsidRDefault="00F74895" w:rsidP="004E306F">
      <w:pPr>
        <w:pStyle w:val="ListParagraph"/>
        <w:numPr>
          <w:ilvl w:val="0"/>
          <w:numId w:val="98"/>
        </w:numPr>
        <w:ind w:left="0" w:firstLine="0"/>
        <w:jc w:val="both"/>
        <w:rPr>
          <w:rFonts w:asciiTheme="minorBidi" w:hAnsiTheme="minorBidi"/>
          <w:sz w:val="20"/>
          <w:szCs w:val="20"/>
        </w:rPr>
      </w:pPr>
      <w:r w:rsidRPr="00A206C0">
        <w:rPr>
          <w:rFonts w:asciiTheme="minorBidi" w:hAnsiTheme="minorBidi"/>
          <w:sz w:val="20"/>
          <w:szCs w:val="20"/>
        </w:rPr>
        <w:t xml:space="preserve">The overall resources in 2018/19 for the Program show an increase of 9.6 per cent as compared to the 2016/17 Approved Budget.  </w:t>
      </w:r>
    </w:p>
    <w:p w:rsidR="00F74895" w:rsidRPr="00A206C0" w:rsidRDefault="00F74895" w:rsidP="004E306F">
      <w:pPr>
        <w:pStyle w:val="ListParagraph"/>
        <w:ind w:left="0"/>
        <w:jc w:val="both"/>
        <w:rPr>
          <w:rFonts w:asciiTheme="minorBidi" w:hAnsiTheme="minorBidi"/>
          <w:sz w:val="20"/>
          <w:szCs w:val="20"/>
        </w:rPr>
      </w:pPr>
    </w:p>
    <w:p w:rsidR="00F74895" w:rsidRPr="00A206C0" w:rsidRDefault="00F74895" w:rsidP="004E306F">
      <w:pPr>
        <w:pStyle w:val="ListParagraph"/>
        <w:numPr>
          <w:ilvl w:val="0"/>
          <w:numId w:val="98"/>
        </w:numPr>
        <w:ind w:left="0" w:firstLine="0"/>
        <w:jc w:val="both"/>
        <w:rPr>
          <w:rFonts w:asciiTheme="minorBidi" w:hAnsiTheme="minorBidi"/>
          <w:sz w:val="20"/>
          <w:szCs w:val="20"/>
        </w:rPr>
      </w:pPr>
      <w:r w:rsidRPr="00A206C0">
        <w:rPr>
          <w:rFonts w:asciiTheme="minorBidi" w:hAnsiTheme="minorBidi"/>
          <w:sz w:val="20"/>
          <w:szCs w:val="20"/>
        </w:rPr>
        <w:t xml:space="preserve">The non-personnel resources are maintained at the level </w:t>
      </w:r>
      <w:r w:rsidR="004B16F4" w:rsidRPr="00A206C0">
        <w:rPr>
          <w:rFonts w:asciiTheme="minorBidi" w:hAnsiTheme="minorBidi"/>
          <w:sz w:val="20"/>
          <w:szCs w:val="20"/>
        </w:rPr>
        <w:t xml:space="preserve">as the </w:t>
      </w:r>
      <w:r w:rsidRPr="00A206C0">
        <w:rPr>
          <w:rFonts w:asciiTheme="minorBidi" w:hAnsiTheme="minorBidi"/>
          <w:sz w:val="20"/>
          <w:szCs w:val="20"/>
        </w:rPr>
        <w:t xml:space="preserve">2016/17 Approved Budget.  </w:t>
      </w:r>
    </w:p>
    <w:p w:rsidR="00F74895" w:rsidRPr="00A206C0" w:rsidRDefault="00F74895" w:rsidP="004E306F">
      <w:pPr>
        <w:pStyle w:val="ListParagraph"/>
        <w:ind w:left="0"/>
        <w:jc w:val="both"/>
        <w:rPr>
          <w:rFonts w:asciiTheme="minorBidi" w:hAnsiTheme="minorBidi"/>
          <w:sz w:val="20"/>
          <w:szCs w:val="20"/>
        </w:rPr>
      </w:pPr>
    </w:p>
    <w:p w:rsidR="00F74895" w:rsidRPr="00A206C0" w:rsidRDefault="00F74895" w:rsidP="004E306F">
      <w:pPr>
        <w:pStyle w:val="ListParagraph"/>
        <w:numPr>
          <w:ilvl w:val="0"/>
          <w:numId w:val="98"/>
        </w:numPr>
        <w:ind w:left="0" w:firstLine="0"/>
        <w:jc w:val="both"/>
        <w:rPr>
          <w:rFonts w:asciiTheme="minorBidi" w:hAnsiTheme="minorBidi"/>
          <w:sz w:val="20"/>
          <w:szCs w:val="20"/>
        </w:rPr>
      </w:pPr>
      <w:r w:rsidRPr="00A206C0">
        <w:rPr>
          <w:rFonts w:asciiTheme="minorBidi" w:hAnsiTheme="minorBidi"/>
          <w:sz w:val="20"/>
          <w:szCs w:val="20"/>
        </w:rPr>
        <w:t xml:space="preserve">The increase in the number of posts and associated personnel resources is mainly due to regularization of a continuing function to strengthen the roving seminars in transition and developed countries and an additional post to respond to the increasing demand in Caucasian, Central Asian and Eastern European countries. </w:t>
      </w:r>
    </w:p>
    <w:p w:rsidR="00F74895" w:rsidRPr="00A206C0" w:rsidRDefault="00F74895" w:rsidP="00F74895">
      <w:pPr>
        <w:jc w:val="center"/>
        <w:rPr>
          <w:b/>
          <w:sz w:val="18"/>
          <w:szCs w:val="18"/>
        </w:rPr>
      </w:pPr>
    </w:p>
    <w:p w:rsidR="00F74895" w:rsidRPr="00A206C0" w:rsidRDefault="00F74895" w:rsidP="00F74895">
      <w:pPr>
        <w:jc w:val="center"/>
        <w:rPr>
          <w:b/>
          <w:sz w:val="18"/>
          <w:szCs w:val="18"/>
        </w:rPr>
      </w:pPr>
    </w:p>
    <w:p w:rsidR="00B44752" w:rsidRPr="00A206C0" w:rsidRDefault="00B44752" w:rsidP="00B44752">
      <w:pPr>
        <w:keepNext/>
        <w:keepLines/>
        <w:jc w:val="center"/>
        <w:rPr>
          <w:b/>
          <w:sz w:val="18"/>
          <w:szCs w:val="18"/>
        </w:rPr>
      </w:pPr>
      <w:r w:rsidRPr="00A206C0">
        <w:rPr>
          <w:b/>
          <w:sz w:val="18"/>
          <w:szCs w:val="18"/>
        </w:rPr>
        <w:t>Program 10:  Resources by Result</w:t>
      </w:r>
    </w:p>
    <w:p w:rsidR="00B44752" w:rsidRPr="00A206C0" w:rsidRDefault="00B44752" w:rsidP="00B44752">
      <w:pPr>
        <w:keepNext/>
        <w:keepLines/>
        <w:jc w:val="center"/>
        <w:rPr>
          <w:i/>
          <w:sz w:val="18"/>
          <w:szCs w:val="18"/>
        </w:rPr>
      </w:pPr>
      <w:r w:rsidRPr="00A206C0">
        <w:rPr>
          <w:i/>
          <w:sz w:val="18"/>
          <w:szCs w:val="18"/>
        </w:rPr>
        <w:t>(in thousands of Swiss francs)</w:t>
      </w:r>
    </w:p>
    <w:p w:rsidR="00B44752" w:rsidRPr="00A206C0" w:rsidRDefault="00B44752" w:rsidP="00B44752">
      <w:pPr>
        <w:keepNext/>
        <w:keepLines/>
      </w:pPr>
    </w:p>
    <w:p w:rsidR="00B44752" w:rsidRPr="00A206C0" w:rsidRDefault="00B44752" w:rsidP="00B44752">
      <w:pPr>
        <w:keepNext/>
        <w:keepLines/>
        <w:jc w:val="center"/>
      </w:pPr>
      <w:r w:rsidRPr="00A206C0">
        <w:rPr>
          <w:noProof/>
          <w:lang w:eastAsia="en-US"/>
        </w:rPr>
        <w:drawing>
          <wp:inline distT="0" distB="0" distL="0" distR="0" wp14:anchorId="1D9CBFFC" wp14:editId="217DF06E">
            <wp:extent cx="5400000" cy="400823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00000" cy="4008235"/>
                    </a:xfrm>
                    <a:prstGeom prst="rect">
                      <a:avLst/>
                    </a:prstGeom>
                    <a:noFill/>
                    <a:ln>
                      <a:noFill/>
                    </a:ln>
                  </pic:spPr>
                </pic:pic>
              </a:graphicData>
            </a:graphic>
          </wp:inline>
        </w:drawing>
      </w:r>
    </w:p>
    <w:p w:rsidR="00B44752" w:rsidRPr="00A206C0" w:rsidRDefault="00B44752" w:rsidP="00B44752">
      <w:pPr>
        <w:rPr>
          <w:rFonts w:eastAsiaTheme="minorEastAsia"/>
          <w:bCs/>
          <w:sz w:val="20"/>
          <w:lang w:eastAsia="ja-JP"/>
        </w:rPr>
      </w:pPr>
    </w:p>
    <w:p w:rsidR="00B44752" w:rsidRPr="00A206C0" w:rsidRDefault="00B44752" w:rsidP="00F74895">
      <w:pPr>
        <w:jc w:val="center"/>
        <w:rPr>
          <w:b/>
          <w:sz w:val="18"/>
          <w:szCs w:val="18"/>
        </w:rPr>
      </w:pPr>
    </w:p>
    <w:p w:rsidR="00F74895" w:rsidRPr="00A206C0" w:rsidRDefault="00F74895" w:rsidP="00F74895">
      <w:pPr>
        <w:keepNext/>
        <w:keepLines/>
        <w:jc w:val="center"/>
        <w:rPr>
          <w:b/>
          <w:sz w:val="18"/>
          <w:szCs w:val="18"/>
        </w:rPr>
      </w:pPr>
      <w:r w:rsidRPr="00A206C0">
        <w:rPr>
          <w:b/>
          <w:sz w:val="18"/>
          <w:szCs w:val="18"/>
        </w:rPr>
        <w:lastRenderedPageBreak/>
        <w:t>Program 10:  Resources by Cost Category</w:t>
      </w:r>
    </w:p>
    <w:p w:rsidR="00F74895" w:rsidRPr="00A206C0" w:rsidRDefault="00F74895" w:rsidP="00F74895">
      <w:pPr>
        <w:keepNext/>
        <w:keepLines/>
        <w:jc w:val="center"/>
        <w:rPr>
          <w:i/>
          <w:sz w:val="18"/>
          <w:szCs w:val="18"/>
        </w:rPr>
      </w:pPr>
      <w:r w:rsidRPr="00A206C0">
        <w:rPr>
          <w:i/>
          <w:sz w:val="18"/>
          <w:szCs w:val="18"/>
        </w:rPr>
        <w:t>(in thousands of Swiss francs)</w:t>
      </w:r>
    </w:p>
    <w:p w:rsidR="00F74895" w:rsidRPr="00A206C0" w:rsidRDefault="00F74895" w:rsidP="00F74895">
      <w:pPr>
        <w:keepNext/>
        <w:keepLines/>
        <w:jc w:val="center"/>
        <w:rPr>
          <w:b/>
          <w:i/>
          <w:sz w:val="16"/>
          <w:szCs w:val="16"/>
        </w:rPr>
      </w:pPr>
    </w:p>
    <w:p w:rsidR="00F74895" w:rsidRPr="00A206C0" w:rsidRDefault="00F74895" w:rsidP="00F74895">
      <w:pPr>
        <w:keepNext/>
        <w:keepLines/>
        <w:jc w:val="center"/>
        <w:rPr>
          <w:b/>
          <w:sz w:val="18"/>
          <w:szCs w:val="18"/>
        </w:rPr>
      </w:pPr>
      <w:r w:rsidRPr="00A206C0">
        <w:rPr>
          <w:noProof/>
          <w:lang w:eastAsia="en-US"/>
        </w:rPr>
        <w:drawing>
          <wp:inline distT="0" distB="0" distL="0" distR="0" wp14:anchorId="777D632E" wp14:editId="2052D6E5">
            <wp:extent cx="5400000" cy="6109267"/>
            <wp:effectExtent l="0" t="0" r="0" b="6350"/>
            <wp:docPr id="1283" name="Pictur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00000" cy="6109267"/>
                    </a:xfrm>
                    <a:prstGeom prst="rect">
                      <a:avLst/>
                    </a:prstGeom>
                    <a:noFill/>
                    <a:ln>
                      <a:noFill/>
                    </a:ln>
                  </pic:spPr>
                </pic:pic>
              </a:graphicData>
            </a:graphic>
          </wp:inline>
        </w:drawing>
      </w:r>
    </w:p>
    <w:p w:rsidR="00F74895" w:rsidRPr="00A206C0" w:rsidRDefault="00F74895" w:rsidP="00F74895">
      <w:pPr>
        <w:jc w:val="center"/>
        <w:rPr>
          <w:b/>
          <w:sz w:val="18"/>
          <w:szCs w:val="18"/>
        </w:rPr>
      </w:pPr>
    </w:p>
    <w:p w:rsidR="00F74895" w:rsidRPr="00A206C0" w:rsidRDefault="00F74895" w:rsidP="007B3118">
      <w:pPr>
        <w:rPr>
          <w:rFonts w:eastAsiaTheme="minorEastAsia"/>
          <w:bCs/>
          <w:sz w:val="20"/>
          <w:lang w:eastAsia="ja-JP"/>
        </w:rPr>
      </w:pPr>
    </w:p>
    <w:p w:rsidR="00F74895" w:rsidRPr="00A206C0" w:rsidRDefault="00F74895" w:rsidP="007B3118">
      <w:pPr>
        <w:rPr>
          <w:rFonts w:eastAsiaTheme="minorEastAsia"/>
          <w:bCs/>
          <w:sz w:val="20"/>
          <w:lang w:eastAsia="ja-JP"/>
        </w:rPr>
      </w:pPr>
    </w:p>
    <w:p w:rsidR="002803C2" w:rsidRPr="00A206C0" w:rsidRDefault="002803C2" w:rsidP="007B3118">
      <w:pPr>
        <w:rPr>
          <w:rFonts w:eastAsiaTheme="minorEastAsia"/>
          <w:bCs/>
          <w:sz w:val="20"/>
          <w:lang w:eastAsia="ja-JP"/>
        </w:rPr>
      </w:pPr>
      <w:r w:rsidRPr="00A206C0">
        <w:rPr>
          <w:rFonts w:eastAsiaTheme="minorEastAsia"/>
          <w:bCs/>
          <w:sz w:val="20"/>
          <w:lang w:eastAsia="ja-JP"/>
        </w:rPr>
        <w:br w:type="page"/>
      </w:r>
    </w:p>
    <w:p w:rsidR="002803C2" w:rsidRPr="00A206C0" w:rsidRDefault="002803C2" w:rsidP="004E306F">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133" w:name="_Toc482096009"/>
      <w:bookmarkStart w:id="134" w:name="_Toc482096558"/>
      <w:bookmarkStart w:id="135" w:name="_Toc482096839"/>
      <w:bookmarkStart w:id="136" w:name="_Toc482097112"/>
      <w:bookmarkStart w:id="137" w:name="_Toc482110805"/>
      <w:r w:rsidRPr="00A206C0">
        <w:rPr>
          <w:rStyle w:val="StyleStyleHeading3ComplexItalicLatinChar"/>
          <w:rFonts w:asciiTheme="minorBidi" w:hAnsiTheme="minorBidi" w:cstheme="minorBidi"/>
          <w:b/>
          <w:bCs/>
        </w:rPr>
        <w:lastRenderedPageBreak/>
        <w:t>PROGRAM 11</w:t>
      </w:r>
      <w:r w:rsidRPr="00A206C0">
        <w:rPr>
          <w:rStyle w:val="StyleStyleHeading3ComplexItalicLatinChar"/>
          <w:rFonts w:asciiTheme="minorBidi" w:hAnsiTheme="minorBidi" w:cstheme="minorBidi"/>
          <w:b/>
          <w:bCs/>
        </w:rPr>
        <w:tab/>
        <w:t>THE WIPO ACADEMY</w:t>
      </w:r>
      <w:bookmarkEnd w:id="133"/>
      <w:bookmarkEnd w:id="134"/>
      <w:bookmarkEnd w:id="135"/>
      <w:bookmarkEnd w:id="136"/>
      <w:bookmarkEnd w:id="137"/>
    </w:p>
    <w:p w:rsidR="003416A0" w:rsidRPr="00A206C0" w:rsidRDefault="003416A0" w:rsidP="003416A0">
      <w:pPr>
        <w:rPr>
          <w:bCs/>
          <w:iCs/>
          <w:caps/>
        </w:rPr>
      </w:pPr>
    </w:p>
    <w:p w:rsidR="003416A0" w:rsidRPr="00A206C0" w:rsidRDefault="003416A0" w:rsidP="003416A0">
      <w:pPr>
        <w:rPr>
          <w:bCs/>
          <w:iCs/>
          <w:caps/>
        </w:rPr>
      </w:pPr>
    </w:p>
    <w:tbl>
      <w:tblPr>
        <w:tblW w:w="9214" w:type="dxa"/>
        <w:tblInd w:w="108" w:type="dxa"/>
        <w:tblLook w:val="01E0" w:firstRow="1" w:lastRow="1" w:firstColumn="1" w:lastColumn="1" w:noHBand="0" w:noVBand="0"/>
      </w:tblPr>
      <w:tblGrid>
        <w:gridCol w:w="9214"/>
      </w:tblGrid>
      <w:tr w:rsidR="003416A0" w:rsidRPr="00A206C0" w:rsidTr="00302C64">
        <w:trPr>
          <w:trHeight w:val="424"/>
        </w:trPr>
        <w:tc>
          <w:tcPr>
            <w:tcW w:w="9214" w:type="dxa"/>
            <w:shd w:val="clear" w:color="auto" w:fill="C6D9F1" w:themeFill="text2" w:themeFillTint="33"/>
            <w:vAlign w:val="center"/>
          </w:tcPr>
          <w:p w:rsidR="003416A0" w:rsidRPr="00A206C0" w:rsidRDefault="003416A0" w:rsidP="00302C64">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3416A0" w:rsidRPr="00A206C0" w:rsidRDefault="003416A0" w:rsidP="003416A0">
      <w:pPr>
        <w:rPr>
          <w:rFonts w:asciiTheme="minorBidi" w:hAnsiTheme="minorBidi" w:cstheme="minorBidi"/>
          <w:sz w:val="20"/>
        </w:rPr>
      </w:pPr>
    </w:p>
    <w:p w:rsidR="003416A0" w:rsidRPr="00A206C0" w:rsidRDefault="003416A0" w:rsidP="003416A0">
      <w:pPr>
        <w:pStyle w:val="ListParagraph"/>
        <w:numPr>
          <w:ilvl w:val="0"/>
          <w:numId w:val="73"/>
        </w:numPr>
        <w:ind w:left="360"/>
        <w:jc w:val="both"/>
        <w:rPr>
          <w:rFonts w:asciiTheme="minorBidi" w:hAnsiTheme="minorBidi"/>
          <w:sz w:val="20"/>
          <w:szCs w:val="20"/>
        </w:rPr>
      </w:pPr>
      <w:r w:rsidRPr="00A206C0">
        <w:rPr>
          <w:rFonts w:asciiTheme="minorBidi" w:hAnsiTheme="minorBidi"/>
          <w:sz w:val="20"/>
          <w:szCs w:val="20"/>
        </w:rPr>
        <w:t xml:space="preserve">Further develop the WIPO Academy as the center of excellence for IP capacity building, specialized training and e-learning; </w:t>
      </w:r>
    </w:p>
    <w:p w:rsidR="003416A0" w:rsidRPr="00A206C0" w:rsidRDefault="003416A0" w:rsidP="003416A0">
      <w:pPr>
        <w:pStyle w:val="ListParagraph"/>
        <w:ind w:left="360"/>
        <w:jc w:val="both"/>
        <w:rPr>
          <w:rFonts w:asciiTheme="minorBidi" w:hAnsiTheme="minorBidi"/>
          <w:sz w:val="20"/>
          <w:szCs w:val="20"/>
        </w:rPr>
      </w:pPr>
    </w:p>
    <w:p w:rsidR="003416A0" w:rsidRPr="00A206C0" w:rsidRDefault="003416A0" w:rsidP="003416A0">
      <w:pPr>
        <w:pStyle w:val="ListParagraph"/>
        <w:numPr>
          <w:ilvl w:val="0"/>
          <w:numId w:val="73"/>
        </w:numPr>
        <w:ind w:left="360"/>
        <w:jc w:val="both"/>
        <w:rPr>
          <w:rFonts w:asciiTheme="minorBidi" w:hAnsiTheme="minorBidi"/>
          <w:sz w:val="20"/>
          <w:szCs w:val="20"/>
        </w:rPr>
      </w:pPr>
      <w:r w:rsidRPr="00A206C0">
        <w:rPr>
          <w:rFonts w:asciiTheme="minorBidi" w:hAnsiTheme="minorBidi"/>
          <w:sz w:val="20"/>
          <w:szCs w:val="20"/>
        </w:rPr>
        <w:t>Provide affordable access to IP education and specialized training through introductory and advanced distance learning (DL) courses;  professional development training for government officials and judicial officers;  strategic cooperation with leading universities and national authorities to support IP higher education and  jointly conduct IP Masters’ programs;  the establishment of IP training institutions in Member States;  and delivery of a global program of WIPO Summer Schools;</w:t>
      </w:r>
    </w:p>
    <w:p w:rsidR="003416A0" w:rsidRPr="00A206C0" w:rsidRDefault="003416A0" w:rsidP="003416A0">
      <w:pPr>
        <w:jc w:val="both"/>
        <w:rPr>
          <w:rFonts w:asciiTheme="minorBidi" w:hAnsiTheme="minorBidi" w:cstheme="minorBidi"/>
          <w:sz w:val="20"/>
        </w:rPr>
      </w:pPr>
    </w:p>
    <w:p w:rsidR="003416A0" w:rsidRPr="00A206C0" w:rsidRDefault="008902FE" w:rsidP="003416A0">
      <w:pPr>
        <w:pStyle w:val="ListParagraph"/>
        <w:numPr>
          <w:ilvl w:val="0"/>
          <w:numId w:val="73"/>
        </w:numPr>
        <w:ind w:left="360"/>
        <w:jc w:val="both"/>
        <w:rPr>
          <w:rFonts w:asciiTheme="minorBidi" w:hAnsiTheme="minorBidi"/>
          <w:sz w:val="20"/>
          <w:szCs w:val="20"/>
        </w:rPr>
      </w:pPr>
      <w:r w:rsidRPr="00A206C0">
        <w:rPr>
          <w:rFonts w:asciiTheme="minorBidi" w:hAnsiTheme="minorBidi"/>
          <w:noProof/>
          <w:sz w:val="20"/>
          <w:szCs w:val="20"/>
          <w:lang w:eastAsia="en-US"/>
        </w:rPr>
        <w:drawing>
          <wp:anchor distT="0" distB="0" distL="114300" distR="114300" simplePos="0" relativeHeight="251672576" behindDoc="1" locked="0" layoutInCell="1" allowOverlap="1" wp14:anchorId="250ADA59" wp14:editId="2C6742ED">
            <wp:simplePos x="0" y="0"/>
            <wp:positionH relativeFrom="column">
              <wp:posOffset>4508500</wp:posOffset>
            </wp:positionH>
            <wp:positionV relativeFrom="paragraph">
              <wp:posOffset>304800</wp:posOffset>
            </wp:positionV>
            <wp:extent cx="1439545" cy="1799590"/>
            <wp:effectExtent l="0" t="0" r="0" b="0"/>
            <wp:wrapTight wrapText="bothSides">
              <wp:wrapPolygon edited="0">
                <wp:start x="10290" y="915"/>
                <wp:lineTo x="8289" y="2058"/>
                <wp:lineTo x="5145" y="4344"/>
                <wp:lineTo x="4859" y="7317"/>
                <wp:lineTo x="9719" y="8689"/>
                <wp:lineTo x="6860" y="9146"/>
                <wp:lineTo x="1429" y="10518"/>
                <wp:lineTo x="858" y="14176"/>
                <wp:lineTo x="858" y="16463"/>
                <wp:lineTo x="3430" y="19664"/>
                <wp:lineTo x="6288" y="20579"/>
                <wp:lineTo x="6574" y="21036"/>
                <wp:lineTo x="10004" y="21036"/>
                <wp:lineTo x="10290" y="20579"/>
                <wp:lineTo x="13149" y="19664"/>
                <wp:lineTo x="15721" y="16463"/>
                <wp:lineTo x="15721" y="16006"/>
                <wp:lineTo x="17150" y="12347"/>
                <wp:lineTo x="20295" y="9146"/>
                <wp:lineTo x="20295" y="4344"/>
                <wp:lineTo x="17150" y="2058"/>
                <wp:lineTo x="15150" y="915"/>
                <wp:lineTo x="10290" y="915"/>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28435" t="7164" r="30344" b="15473"/>
                    <a:stretch/>
                  </pic:blipFill>
                  <pic:spPr bwMode="auto">
                    <a:xfrm>
                      <a:off x="0" y="0"/>
                      <a:ext cx="1439545"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16A0" w:rsidRPr="00A206C0">
        <w:rPr>
          <w:rFonts w:asciiTheme="minorBidi" w:hAnsiTheme="minorBidi"/>
          <w:sz w:val="20"/>
          <w:szCs w:val="20"/>
        </w:rPr>
        <w:t>Ensure courses are current and relevant to Member States’ needs and priorities through regular review of course content, as well as the portfolio of courses offered, and identify ways to address high demand, in particular for IP distance learning;</w:t>
      </w:r>
    </w:p>
    <w:p w:rsidR="003416A0" w:rsidRPr="00A206C0" w:rsidRDefault="003416A0" w:rsidP="003416A0">
      <w:pPr>
        <w:jc w:val="both"/>
        <w:rPr>
          <w:rFonts w:asciiTheme="minorBidi" w:hAnsiTheme="minorBidi" w:cstheme="minorBidi"/>
          <w:sz w:val="20"/>
        </w:rPr>
      </w:pPr>
    </w:p>
    <w:p w:rsidR="003416A0" w:rsidRPr="00A206C0" w:rsidRDefault="003416A0" w:rsidP="003416A0">
      <w:pPr>
        <w:pStyle w:val="ListParagraph"/>
        <w:numPr>
          <w:ilvl w:val="0"/>
          <w:numId w:val="73"/>
        </w:numPr>
        <w:ind w:left="360"/>
        <w:jc w:val="both"/>
        <w:rPr>
          <w:rFonts w:asciiTheme="minorBidi" w:hAnsiTheme="minorBidi"/>
          <w:sz w:val="20"/>
          <w:szCs w:val="20"/>
        </w:rPr>
      </w:pPr>
      <w:r w:rsidRPr="00A206C0">
        <w:rPr>
          <w:rFonts w:asciiTheme="minorBidi" w:hAnsiTheme="minorBidi"/>
          <w:sz w:val="20"/>
          <w:szCs w:val="20"/>
        </w:rPr>
        <w:t>Enhance course assessment methods to help ensure achievement of long-term learning objectives;</w:t>
      </w:r>
    </w:p>
    <w:p w:rsidR="003416A0" w:rsidRPr="00A206C0" w:rsidRDefault="003416A0" w:rsidP="003416A0">
      <w:pPr>
        <w:jc w:val="both"/>
        <w:rPr>
          <w:rFonts w:asciiTheme="minorBidi" w:hAnsiTheme="minorBidi" w:cstheme="minorBidi"/>
          <w:sz w:val="20"/>
        </w:rPr>
      </w:pPr>
    </w:p>
    <w:p w:rsidR="003416A0" w:rsidRPr="00A206C0" w:rsidRDefault="003416A0" w:rsidP="003416A0">
      <w:pPr>
        <w:pStyle w:val="ListParagraph"/>
        <w:numPr>
          <w:ilvl w:val="0"/>
          <w:numId w:val="73"/>
        </w:numPr>
        <w:ind w:left="360"/>
        <w:jc w:val="both"/>
        <w:rPr>
          <w:rFonts w:asciiTheme="minorBidi" w:hAnsiTheme="minorBidi"/>
          <w:sz w:val="20"/>
          <w:szCs w:val="20"/>
        </w:rPr>
      </w:pPr>
      <w:r w:rsidRPr="00A206C0">
        <w:rPr>
          <w:rFonts w:asciiTheme="minorBidi" w:hAnsiTheme="minorBidi"/>
          <w:sz w:val="20"/>
          <w:szCs w:val="20"/>
        </w:rPr>
        <w:t>Ensure gender balance across all courses offered by the WIPO Academy;</w:t>
      </w:r>
    </w:p>
    <w:p w:rsidR="003416A0" w:rsidRPr="00A206C0" w:rsidRDefault="003416A0" w:rsidP="003416A0">
      <w:pPr>
        <w:jc w:val="both"/>
        <w:rPr>
          <w:rFonts w:asciiTheme="minorBidi" w:hAnsiTheme="minorBidi" w:cstheme="minorBidi"/>
          <w:sz w:val="20"/>
        </w:rPr>
      </w:pPr>
    </w:p>
    <w:p w:rsidR="003416A0" w:rsidRPr="00A206C0" w:rsidRDefault="003416A0" w:rsidP="003416A0">
      <w:pPr>
        <w:pStyle w:val="ListParagraph"/>
        <w:numPr>
          <w:ilvl w:val="0"/>
          <w:numId w:val="73"/>
        </w:numPr>
        <w:ind w:left="360"/>
        <w:jc w:val="both"/>
        <w:rPr>
          <w:rFonts w:asciiTheme="minorBidi" w:hAnsiTheme="minorBidi"/>
          <w:sz w:val="20"/>
          <w:szCs w:val="20"/>
        </w:rPr>
      </w:pPr>
      <w:r w:rsidRPr="00A206C0">
        <w:rPr>
          <w:rFonts w:asciiTheme="minorBidi" w:hAnsiTheme="minorBidi"/>
          <w:sz w:val="20"/>
          <w:szCs w:val="20"/>
        </w:rPr>
        <w:t>Support Member State requests for customized versions of DL courses, in particular DL-101, tailoring them to specific national requirements both in terms of content and language, enabling the Academy to meet increasing demand in a resource-efficient way;</w:t>
      </w:r>
    </w:p>
    <w:p w:rsidR="003416A0" w:rsidRPr="00A206C0" w:rsidRDefault="003416A0" w:rsidP="003416A0">
      <w:pPr>
        <w:jc w:val="both"/>
        <w:rPr>
          <w:rFonts w:asciiTheme="minorBidi" w:hAnsiTheme="minorBidi" w:cstheme="minorBidi"/>
          <w:sz w:val="20"/>
        </w:rPr>
      </w:pPr>
    </w:p>
    <w:p w:rsidR="003416A0" w:rsidRPr="00A206C0" w:rsidRDefault="003416A0" w:rsidP="003416A0">
      <w:pPr>
        <w:pStyle w:val="ListParagraph"/>
        <w:numPr>
          <w:ilvl w:val="0"/>
          <w:numId w:val="73"/>
        </w:numPr>
        <w:ind w:left="360"/>
        <w:jc w:val="both"/>
        <w:rPr>
          <w:rFonts w:asciiTheme="minorBidi" w:hAnsiTheme="minorBidi"/>
          <w:sz w:val="20"/>
          <w:szCs w:val="20"/>
        </w:rPr>
      </w:pPr>
      <w:r w:rsidRPr="00A206C0">
        <w:rPr>
          <w:rFonts w:asciiTheme="minorBidi" w:hAnsiTheme="minorBidi"/>
          <w:sz w:val="20"/>
          <w:szCs w:val="20"/>
        </w:rPr>
        <w:t>Increase access to distance learning courses for the blind, visually impaired, or otherwise print disabled by further building on the launch of the Accessible General Course on Intellectual Property (DL-101) in 2016, by offering additional DL courses in accessible formats;</w:t>
      </w:r>
    </w:p>
    <w:p w:rsidR="003416A0" w:rsidRPr="00A206C0" w:rsidRDefault="003416A0" w:rsidP="003416A0">
      <w:pPr>
        <w:jc w:val="both"/>
        <w:rPr>
          <w:rFonts w:asciiTheme="minorBidi" w:hAnsiTheme="minorBidi" w:cstheme="minorBidi"/>
          <w:sz w:val="20"/>
        </w:rPr>
      </w:pPr>
    </w:p>
    <w:p w:rsidR="003416A0" w:rsidRPr="00A206C0" w:rsidRDefault="003416A0" w:rsidP="003416A0">
      <w:pPr>
        <w:pStyle w:val="ListParagraph"/>
        <w:numPr>
          <w:ilvl w:val="0"/>
          <w:numId w:val="73"/>
        </w:numPr>
        <w:ind w:left="360"/>
        <w:jc w:val="both"/>
        <w:rPr>
          <w:rFonts w:asciiTheme="minorBidi" w:hAnsiTheme="minorBidi"/>
          <w:sz w:val="20"/>
          <w:szCs w:val="20"/>
        </w:rPr>
      </w:pPr>
      <w:r w:rsidRPr="00A206C0">
        <w:rPr>
          <w:rFonts w:asciiTheme="minorBidi" w:hAnsiTheme="minorBidi"/>
          <w:sz w:val="20"/>
          <w:szCs w:val="20"/>
        </w:rPr>
        <w:t>Scale up deployment of IP education materials for young people through the DL-101-IP4Kids initiative;</w:t>
      </w:r>
    </w:p>
    <w:p w:rsidR="003416A0" w:rsidRPr="00A206C0" w:rsidRDefault="003416A0" w:rsidP="003416A0">
      <w:pPr>
        <w:jc w:val="both"/>
        <w:rPr>
          <w:rFonts w:asciiTheme="minorBidi" w:hAnsiTheme="minorBidi" w:cstheme="minorBidi"/>
          <w:sz w:val="20"/>
        </w:rPr>
      </w:pPr>
    </w:p>
    <w:p w:rsidR="003416A0" w:rsidRPr="00A206C0" w:rsidRDefault="003416A0" w:rsidP="003416A0">
      <w:pPr>
        <w:pStyle w:val="ListParagraph"/>
        <w:numPr>
          <w:ilvl w:val="0"/>
          <w:numId w:val="73"/>
        </w:numPr>
        <w:ind w:left="360"/>
        <w:jc w:val="both"/>
        <w:rPr>
          <w:rFonts w:asciiTheme="minorBidi" w:hAnsiTheme="minorBidi"/>
          <w:sz w:val="20"/>
          <w:szCs w:val="20"/>
        </w:rPr>
      </w:pPr>
      <w:r w:rsidRPr="00A206C0">
        <w:rPr>
          <w:rFonts w:asciiTheme="minorBidi" w:hAnsiTheme="minorBidi"/>
          <w:sz w:val="20"/>
          <w:szCs w:val="20"/>
        </w:rPr>
        <w:t>Enhance South-South cooperation by further developing strategic partnerships with developing countries with knowledge and skills to offer in specific IP areas for the benefit of other developing countries and LDCs, in particular in the area of IP professional development training;</w:t>
      </w:r>
    </w:p>
    <w:p w:rsidR="003416A0" w:rsidRPr="00A206C0" w:rsidRDefault="003416A0" w:rsidP="003416A0">
      <w:pPr>
        <w:jc w:val="both"/>
        <w:rPr>
          <w:rFonts w:asciiTheme="minorBidi" w:hAnsiTheme="minorBidi" w:cstheme="minorBidi"/>
          <w:sz w:val="20"/>
        </w:rPr>
      </w:pPr>
    </w:p>
    <w:p w:rsidR="003416A0" w:rsidRPr="00A206C0" w:rsidRDefault="003416A0" w:rsidP="003416A0">
      <w:pPr>
        <w:pStyle w:val="ListParagraph"/>
        <w:numPr>
          <w:ilvl w:val="0"/>
          <w:numId w:val="73"/>
        </w:numPr>
        <w:ind w:left="360"/>
        <w:jc w:val="both"/>
        <w:rPr>
          <w:rFonts w:asciiTheme="minorBidi" w:hAnsiTheme="minorBidi"/>
          <w:sz w:val="20"/>
          <w:szCs w:val="20"/>
        </w:rPr>
      </w:pPr>
      <w:r w:rsidRPr="00A206C0">
        <w:rPr>
          <w:rFonts w:asciiTheme="minorBidi" w:hAnsiTheme="minorBidi"/>
          <w:sz w:val="20"/>
          <w:szCs w:val="20"/>
        </w:rPr>
        <w:t>Promote access to IP higher education, in particular for developing countries, LDCs and countries in transition, through continued support to Universities, including through a longer-term strategic approach to the WIPO Joint Master’s Programs in IP;</w:t>
      </w:r>
    </w:p>
    <w:p w:rsidR="003416A0" w:rsidRPr="00A206C0" w:rsidRDefault="003416A0" w:rsidP="003416A0">
      <w:pPr>
        <w:jc w:val="both"/>
        <w:rPr>
          <w:rFonts w:asciiTheme="minorBidi" w:hAnsiTheme="minorBidi" w:cstheme="minorBidi"/>
          <w:sz w:val="20"/>
        </w:rPr>
      </w:pPr>
    </w:p>
    <w:p w:rsidR="003416A0" w:rsidRPr="00A206C0" w:rsidRDefault="003416A0" w:rsidP="003416A0">
      <w:pPr>
        <w:pStyle w:val="ListParagraph"/>
        <w:numPr>
          <w:ilvl w:val="0"/>
          <w:numId w:val="73"/>
        </w:numPr>
        <w:ind w:left="360"/>
        <w:jc w:val="both"/>
        <w:rPr>
          <w:rFonts w:asciiTheme="minorBidi" w:hAnsiTheme="minorBidi"/>
          <w:sz w:val="20"/>
          <w:szCs w:val="20"/>
        </w:rPr>
      </w:pPr>
      <w:r w:rsidRPr="00A206C0">
        <w:rPr>
          <w:rFonts w:asciiTheme="minorBidi" w:hAnsiTheme="minorBidi"/>
          <w:sz w:val="20"/>
          <w:szCs w:val="20"/>
        </w:rPr>
        <w:t>Support countries to build national IP training capacity (IP Academies) through the delivery of national projects, which empower countries to tailor IP training courses that best address national needs;</w:t>
      </w:r>
    </w:p>
    <w:p w:rsidR="003416A0" w:rsidRPr="00A206C0" w:rsidRDefault="003416A0" w:rsidP="003416A0">
      <w:pPr>
        <w:jc w:val="both"/>
        <w:rPr>
          <w:rFonts w:asciiTheme="minorBidi" w:hAnsiTheme="minorBidi" w:cstheme="minorBidi"/>
          <w:sz w:val="20"/>
        </w:rPr>
      </w:pPr>
    </w:p>
    <w:p w:rsidR="003416A0" w:rsidRPr="00A206C0" w:rsidRDefault="003416A0" w:rsidP="003416A0">
      <w:pPr>
        <w:pStyle w:val="ListParagraph"/>
        <w:numPr>
          <w:ilvl w:val="0"/>
          <w:numId w:val="73"/>
        </w:numPr>
        <w:ind w:left="360"/>
        <w:jc w:val="both"/>
        <w:rPr>
          <w:rFonts w:asciiTheme="minorBidi" w:hAnsiTheme="minorBidi"/>
          <w:sz w:val="20"/>
          <w:szCs w:val="20"/>
        </w:rPr>
      </w:pPr>
      <w:r w:rsidRPr="00A206C0">
        <w:rPr>
          <w:rFonts w:asciiTheme="minorBidi" w:hAnsiTheme="minorBidi"/>
          <w:sz w:val="20"/>
          <w:szCs w:val="20"/>
        </w:rPr>
        <w:t>Provide a program of WIPO Summer Schools, which responds to increasing requests from Member States to host such schools and ensures appropriate geographical distribution, targeting in particular young professionals from the private sector, junior lawyers, as well as law students, government officials and other interested participants;</w:t>
      </w:r>
    </w:p>
    <w:p w:rsidR="003416A0" w:rsidRPr="00A206C0" w:rsidRDefault="003416A0" w:rsidP="003416A0">
      <w:pPr>
        <w:jc w:val="both"/>
        <w:rPr>
          <w:rFonts w:asciiTheme="minorBidi" w:hAnsiTheme="minorBidi" w:cstheme="minorBidi"/>
          <w:sz w:val="20"/>
        </w:rPr>
      </w:pPr>
    </w:p>
    <w:p w:rsidR="003416A0" w:rsidRPr="00A206C0" w:rsidRDefault="003416A0" w:rsidP="003416A0">
      <w:pPr>
        <w:pStyle w:val="ListParagraph"/>
        <w:numPr>
          <w:ilvl w:val="0"/>
          <w:numId w:val="73"/>
        </w:numPr>
        <w:ind w:left="360"/>
        <w:jc w:val="both"/>
        <w:rPr>
          <w:rFonts w:asciiTheme="minorBidi" w:hAnsiTheme="minorBidi"/>
          <w:sz w:val="20"/>
          <w:szCs w:val="20"/>
        </w:rPr>
      </w:pPr>
      <w:r w:rsidRPr="00A206C0">
        <w:rPr>
          <w:rFonts w:asciiTheme="minorBidi" w:hAnsiTheme="minorBidi"/>
          <w:sz w:val="20"/>
          <w:szCs w:val="20"/>
        </w:rPr>
        <w:t>Provide support to judicial training institutions through the delivery of the DA Project Cooperation with Judicial Training Institutes in Developing and Least Developed Countries.</w:t>
      </w:r>
    </w:p>
    <w:p w:rsidR="003416A0" w:rsidRPr="00A206C0" w:rsidRDefault="003416A0" w:rsidP="003416A0">
      <w:pPr>
        <w:pStyle w:val="ListParagraph"/>
        <w:rPr>
          <w:rFonts w:asciiTheme="minorBidi" w:hAnsiTheme="minorBidi"/>
          <w:sz w:val="20"/>
          <w:szCs w:val="20"/>
        </w:rPr>
      </w:pPr>
    </w:p>
    <w:p w:rsidR="003416A0" w:rsidRPr="00A206C0" w:rsidRDefault="003416A0" w:rsidP="003416A0">
      <w:pPr>
        <w:pStyle w:val="ListParagraph"/>
        <w:ind w:left="360"/>
        <w:rPr>
          <w:rFonts w:asciiTheme="minorBidi" w:hAnsiTheme="minorBidi"/>
          <w:sz w:val="20"/>
          <w:szCs w:val="20"/>
        </w:rPr>
      </w:pPr>
    </w:p>
    <w:tbl>
      <w:tblPr>
        <w:tblW w:w="9576" w:type="dxa"/>
        <w:tblInd w:w="108" w:type="dxa"/>
        <w:tblLook w:val="01E0" w:firstRow="1" w:lastRow="1" w:firstColumn="1" w:lastColumn="1" w:noHBand="0" w:noVBand="0"/>
      </w:tblPr>
      <w:tblGrid>
        <w:gridCol w:w="9576"/>
      </w:tblGrid>
      <w:tr w:rsidR="003416A0" w:rsidRPr="00A206C0" w:rsidTr="00302C64">
        <w:trPr>
          <w:trHeight w:val="576"/>
        </w:trPr>
        <w:tc>
          <w:tcPr>
            <w:tcW w:w="9576" w:type="dxa"/>
            <w:shd w:val="clear" w:color="auto" w:fill="auto"/>
            <w:vAlign w:val="center"/>
          </w:tcPr>
          <w:tbl>
            <w:tblPr>
              <w:tblpPr w:leftFromText="180" w:rightFromText="180" w:vertAnchor="text" w:tblpX="-142" w:tblpY="1"/>
              <w:tblOverlap w:val="never"/>
              <w:tblW w:w="9214" w:type="dxa"/>
              <w:tblLook w:val="01E0" w:firstRow="1" w:lastRow="1" w:firstColumn="1" w:lastColumn="1" w:noHBand="0" w:noVBand="0"/>
            </w:tblPr>
            <w:tblGrid>
              <w:gridCol w:w="9214"/>
            </w:tblGrid>
            <w:tr w:rsidR="003416A0" w:rsidRPr="00A206C0" w:rsidTr="00302C64">
              <w:trPr>
                <w:trHeight w:val="424"/>
              </w:trPr>
              <w:tc>
                <w:tcPr>
                  <w:tcW w:w="9214" w:type="dxa"/>
                  <w:shd w:val="clear" w:color="auto" w:fill="C6D9F1" w:themeFill="text2" w:themeFillTint="33"/>
                  <w:vAlign w:val="center"/>
                </w:tcPr>
                <w:p w:rsidR="003416A0" w:rsidRPr="00A206C0" w:rsidRDefault="003416A0" w:rsidP="0078239A">
                  <w:pPr>
                    <w:keepNext/>
                    <w:keepLines/>
                    <w:jc w:val="center"/>
                    <w:rPr>
                      <w:rFonts w:eastAsia="Times New Roman"/>
                      <w:b/>
                      <w:bCs/>
                      <w:sz w:val="20"/>
                      <w:lang w:eastAsia="en-US"/>
                    </w:rPr>
                  </w:pPr>
                  <w:r w:rsidRPr="00A206C0">
                    <w:rPr>
                      <w:b/>
                      <w:sz w:val="20"/>
                    </w:rPr>
                    <w:lastRenderedPageBreak/>
                    <w:t xml:space="preserve">Cross-Program Collaboration </w:t>
                  </w:r>
                </w:p>
              </w:tc>
            </w:tr>
          </w:tbl>
          <w:p w:rsidR="003416A0" w:rsidRPr="00A206C0" w:rsidRDefault="003416A0">
            <w:pPr>
              <w:keepNext/>
              <w:keepLines/>
              <w:rPr>
                <w:rFonts w:eastAsia="Times New Roman"/>
                <w:b/>
                <w:bCs/>
                <w:sz w:val="20"/>
                <w:lang w:eastAsia="en-US"/>
              </w:rPr>
            </w:pPr>
          </w:p>
        </w:tc>
      </w:tr>
    </w:tbl>
    <w:p w:rsidR="006A15CC" w:rsidRPr="00A206C0" w:rsidRDefault="006A15CC" w:rsidP="00433C01">
      <w:pPr>
        <w:keepNext/>
        <w:keepLines/>
        <w:jc w:val="center"/>
        <w:rPr>
          <w:sz w:val="20"/>
        </w:rPr>
      </w:pPr>
      <w:r w:rsidRPr="00A206C0">
        <w:rPr>
          <w:noProof/>
          <w:sz w:val="20"/>
          <w:lang w:eastAsia="en-US"/>
        </w:rPr>
        <w:drawing>
          <wp:inline distT="0" distB="0" distL="0" distR="0" wp14:anchorId="107F5997" wp14:editId="009CA105">
            <wp:extent cx="5034772" cy="3253563"/>
            <wp:effectExtent l="0" t="0" r="0" b="0"/>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1923"/>
                    <a:stretch/>
                  </pic:blipFill>
                  <pic:spPr bwMode="auto">
                    <a:xfrm>
                      <a:off x="0" y="0"/>
                      <a:ext cx="5040000" cy="3256942"/>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214" w:type="dxa"/>
        <w:tblInd w:w="108" w:type="dxa"/>
        <w:tblLook w:val="01E0" w:firstRow="1" w:lastRow="1" w:firstColumn="1" w:lastColumn="1" w:noHBand="0" w:noVBand="0"/>
      </w:tblPr>
      <w:tblGrid>
        <w:gridCol w:w="4607"/>
        <w:gridCol w:w="4607"/>
      </w:tblGrid>
      <w:tr w:rsidR="003416A0" w:rsidRPr="00A206C0" w:rsidTr="00302C64">
        <w:trPr>
          <w:trHeight w:val="424"/>
        </w:trPr>
        <w:tc>
          <w:tcPr>
            <w:tcW w:w="4607" w:type="dxa"/>
            <w:shd w:val="clear" w:color="auto" w:fill="C6D9F1" w:themeFill="text2" w:themeFillTint="33"/>
            <w:vAlign w:val="center"/>
          </w:tcPr>
          <w:p w:rsidR="003416A0" w:rsidRPr="00A206C0" w:rsidRDefault="003416A0" w:rsidP="00302C64">
            <w:pPr>
              <w:keepLines/>
              <w:jc w:val="center"/>
              <w:rPr>
                <w:rFonts w:eastAsia="Times New Roman"/>
                <w:b/>
                <w:bCs/>
                <w:sz w:val="18"/>
                <w:szCs w:val="18"/>
                <w:lang w:eastAsia="en-US"/>
              </w:rPr>
            </w:pPr>
            <w:r w:rsidRPr="00A206C0">
              <w:rPr>
                <w:rFonts w:eastAsia="Times New Roman"/>
                <w:b/>
                <w:bCs/>
                <w:sz w:val="18"/>
                <w:szCs w:val="18"/>
                <w:lang w:eastAsia="en-US"/>
              </w:rPr>
              <w:t>Risk(s)</w:t>
            </w:r>
          </w:p>
        </w:tc>
        <w:tc>
          <w:tcPr>
            <w:tcW w:w="4607" w:type="dxa"/>
            <w:shd w:val="clear" w:color="auto" w:fill="C6D9F1" w:themeFill="text2" w:themeFillTint="33"/>
            <w:vAlign w:val="center"/>
          </w:tcPr>
          <w:p w:rsidR="003416A0" w:rsidRPr="00A206C0" w:rsidRDefault="003416A0" w:rsidP="00302C64">
            <w:pPr>
              <w:keepLines/>
              <w:jc w:val="center"/>
              <w:rPr>
                <w:rFonts w:eastAsia="Times New Roman"/>
                <w:b/>
                <w:bCs/>
                <w:sz w:val="18"/>
                <w:szCs w:val="18"/>
                <w:lang w:eastAsia="en-US"/>
              </w:rPr>
            </w:pPr>
            <w:r w:rsidRPr="00A206C0">
              <w:rPr>
                <w:rFonts w:eastAsia="Times New Roman"/>
                <w:b/>
                <w:bCs/>
                <w:sz w:val="18"/>
                <w:szCs w:val="18"/>
                <w:lang w:eastAsia="en-US"/>
              </w:rPr>
              <w:t>Mitigation Action(s)</w:t>
            </w:r>
          </w:p>
        </w:tc>
      </w:tr>
      <w:tr w:rsidR="003416A0" w:rsidRPr="00A206C0" w:rsidTr="00501F9D">
        <w:trPr>
          <w:trHeight w:val="638"/>
        </w:trPr>
        <w:tc>
          <w:tcPr>
            <w:tcW w:w="4607" w:type="dxa"/>
            <w:shd w:val="clear" w:color="auto" w:fill="auto"/>
            <w:tcMar>
              <w:top w:w="85" w:type="dxa"/>
              <w:bottom w:w="28" w:type="dxa"/>
            </w:tcMar>
          </w:tcPr>
          <w:p w:rsidR="003416A0" w:rsidRPr="00A206C0" w:rsidRDefault="003416A0" w:rsidP="00501F9D">
            <w:pPr>
              <w:keepLines/>
              <w:rPr>
                <w:rFonts w:eastAsia="Times New Roman"/>
                <w:sz w:val="16"/>
                <w:szCs w:val="16"/>
                <w:lang w:val="en-GB" w:eastAsia="en-US"/>
              </w:rPr>
            </w:pPr>
            <w:r w:rsidRPr="00A206C0">
              <w:rPr>
                <w:rFonts w:eastAsia="Times New Roman"/>
                <w:sz w:val="16"/>
                <w:szCs w:val="16"/>
                <w:lang w:val="en-GB" w:eastAsia="en-US"/>
              </w:rPr>
              <w:t>The decrease of contributions from partner institutions may impact the delivery of the training programs and the establis</w:t>
            </w:r>
            <w:r w:rsidR="00501F9D">
              <w:rPr>
                <w:rFonts w:eastAsia="Times New Roman"/>
                <w:sz w:val="16"/>
                <w:szCs w:val="16"/>
                <w:lang w:val="en-GB" w:eastAsia="en-US"/>
              </w:rPr>
              <w:t xml:space="preserve">hment of new training courses. </w:t>
            </w:r>
          </w:p>
        </w:tc>
        <w:tc>
          <w:tcPr>
            <w:tcW w:w="4607" w:type="dxa"/>
            <w:shd w:val="clear" w:color="auto" w:fill="auto"/>
            <w:tcMar>
              <w:top w:w="85" w:type="dxa"/>
              <w:bottom w:w="28" w:type="dxa"/>
            </w:tcMar>
          </w:tcPr>
          <w:p w:rsidR="003416A0" w:rsidRPr="00501F9D" w:rsidRDefault="003416A0" w:rsidP="00501F9D">
            <w:pPr>
              <w:keepLines/>
              <w:rPr>
                <w:rFonts w:eastAsia="Times New Roman"/>
                <w:color w:val="000000"/>
                <w:sz w:val="16"/>
                <w:szCs w:val="16"/>
                <w:lang w:val="en-GB" w:eastAsia="en-US"/>
              </w:rPr>
            </w:pPr>
            <w:r w:rsidRPr="00A206C0">
              <w:rPr>
                <w:rFonts w:eastAsia="Times New Roman"/>
                <w:color w:val="000000"/>
                <w:sz w:val="16"/>
                <w:szCs w:val="16"/>
                <w:lang w:val="en-GB" w:eastAsia="en-US"/>
              </w:rPr>
              <w:t>Continuous consultations and coordination with current and prospec</w:t>
            </w:r>
            <w:r w:rsidR="00501F9D">
              <w:rPr>
                <w:rFonts w:eastAsia="Times New Roman"/>
                <w:color w:val="000000"/>
                <w:sz w:val="16"/>
                <w:szCs w:val="16"/>
                <w:lang w:val="en-GB" w:eastAsia="en-US"/>
              </w:rPr>
              <w:t xml:space="preserve">tive new partner institutions. </w:t>
            </w:r>
          </w:p>
        </w:tc>
      </w:tr>
      <w:tr w:rsidR="00501F9D" w:rsidRPr="00A206C0" w:rsidTr="00501F9D">
        <w:trPr>
          <w:trHeight w:val="42"/>
        </w:trPr>
        <w:tc>
          <w:tcPr>
            <w:tcW w:w="4607" w:type="dxa"/>
            <w:shd w:val="clear" w:color="auto" w:fill="auto"/>
            <w:tcMar>
              <w:top w:w="85" w:type="dxa"/>
              <w:bottom w:w="28" w:type="dxa"/>
            </w:tcMar>
          </w:tcPr>
          <w:p w:rsidR="00501F9D" w:rsidRPr="00A206C0" w:rsidRDefault="00501F9D" w:rsidP="00302C64">
            <w:pPr>
              <w:keepLines/>
              <w:rPr>
                <w:rFonts w:eastAsia="Times New Roman"/>
                <w:sz w:val="16"/>
                <w:szCs w:val="16"/>
                <w:lang w:val="en-GB" w:eastAsia="en-US"/>
              </w:rPr>
            </w:pPr>
            <w:r w:rsidRPr="00A206C0">
              <w:rPr>
                <w:rFonts w:eastAsia="Times New Roman"/>
                <w:sz w:val="16"/>
                <w:szCs w:val="16"/>
                <w:lang w:val="en-GB" w:eastAsia="en-US"/>
              </w:rPr>
              <w:t>In a fast-changing technological and IP landscape, user expectations and preferences are evolving rapidly.  The IT platform of distance learning courses and its graphics interface may become outdated.</w:t>
            </w:r>
          </w:p>
        </w:tc>
        <w:tc>
          <w:tcPr>
            <w:tcW w:w="4607" w:type="dxa"/>
            <w:shd w:val="clear" w:color="auto" w:fill="auto"/>
            <w:tcMar>
              <w:top w:w="85" w:type="dxa"/>
              <w:bottom w:w="28" w:type="dxa"/>
            </w:tcMar>
          </w:tcPr>
          <w:p w:rsidR="00501F9D" w:rsidRPr="00501F9D" w:rsidRDefault="00501F9D" w:rsidP="00501F9D">
            <w:pPr>
              <w:keepLines/>
              <w:rPr>
                <w:rFonts w:eastAsia="Times New Roman"/>
                <w:sz w:val="16"/>
                <w:szCs w:val="16"/>
                <w:lang w:val="en-GB" w:eastAsia="en-US"/>
              </w:rPr>
            </w:pPr>
            <w:r w:rsidRPr="00A206C0">
              <w:rPr>
                <w:rFonts w:eastAsia="Times New Roman"/>
                <w:sz w:val="16"/>
                <w:szCs w:val="16"/>
                <w:lang w:val="en-GB" w:eastAsia="en-US"/>
              </w:rPr>
              <w:t>Feedback surveys from DL students and tutors. Continued investment in course revi</w:t>
            </w:r>
            <w:r>
              <w:rPr>
                <w:rFonts w:eastAsia="Times New Roman"/>
                <w:sz w:val="16"/>
                <w:szCs w:val="16"/>
                <w:lang w:val="en-GB" w:eastAsia="en-US"/>
              </w:rPr>
              <w:t xml:space="preserve">ew and platform modernization. </w:t>
            </w:r>
          </w:p>
        </w:tc>
      </w:tr>
      <w:tr w:rsidR="00501F9D" w:rsidRPr="00A206C0" w:rsidTr="00501F9D">
        <w:trPr>
          <w:trHeight w:val="24"/>
        </w:trPr>
        <w:tc>
          <w:tcPr>
            <w:tcW w:w="4607" w:type="dxa"/>
            <w:shd w:val="clear" w:color="auto" w:fill="auto"/>
            <w:tcMar>
              <w:top w:w="85" w:type="dxa"/>
              <w:bottom w:w="28" w:type="dxa"/>
            </w:tcMar>
          </w:tcPr>
          <w:p w:rsidR="00501F9D" w:rsidRPr="00A206C0" w:rsidRDefault="00501F9D" w:rsidP="00302C64">
            <w:pPr>
              <w:keepLines/>
              <w:rPr>
                <w:rFonts w:eastAsia="Times New Roman"/>
                <w:sz w:val="16"/>
                <w:szCs w:val="16"/>
                <w:lang w:val="en-GB" w:eastAsia="en-US"/>
              </w:rPr>
            </w:pPr>
            <w:r w:rsidRPr="00A206C0">
              <w:rPr>
                <w:rFonts w:eastAsia="Times New Roman"/>
                <w:sz w:val="16"/>
                <w:szCs w:val="16"/>
                <w:lang w:val="en-GB" w:eastAsia="en-US"/>
              </w:rPr>
              <w:t>IP content of the training programs of the Academy could become misaligned with emerging global challenges and developments in the IP system.</w:t>
            </w:r>
          </w:p>
        </w:tc>
        <w:tc>
          <w:tcPr>
            <w:tcW w:w="4607" w:type="dxa"/>
            <w:shd w:val="clear" w:color="auto" w:fill="auto"/>
            <w:tcMar>
              <w:top w:w="85" w:type="dxa"/>
              <w:bottom w:w="28" w:type="dxa"/>
            </w:tcMar>
          </w:tcPr>
          <w:p w:rsidR="00501F9D" w:rsidRPr="00A206C0" w:rsidRDefault="00501F9D" w:rsidP="00302C64">
            <w:pPr>
              <w:keepLines/>
              <w:rPr>
                <w:rFonts w:eastAsia="Times New Roman"/>
                <w:color w:val="000000"/>
                <w:sz w:val="16"/>
                <w:szCs w:val="16"/>
                <w:lang w:val="en-GB" w:eastAsia="en-US"/>
              </w:rPr>
            </w:pPr>
            <w:r w:rsidRPr="00A206C0">
              <w:rPr>
                <w:rFonts w:eastAsia="Times New Roman"/>
                <w:sz w:val="16"/>
                <w:szCs w:val="16"/>
                <w:lang w:val="en-GB" w:eastAsia="en-US"/>
              </w:rPr>
              <w:t>Continuous assessment and feedback from stakeholders in Member States as well as training partners, participants, tutors and experts contributing to WIPO Academy activities.</w:t>
            </w:r>
          </w:p>
        </w:tc>
      </w:tr>
    </w:tbl>
    <w:p w:rsidR="003416A0" w:rsidRPr="00A206C0" w:rsidRDefault="003416A0" w:rsidP="003416A0">
      <w:pPr>
        <w:rPr>
          <w:sz w:val="20"/>
        </w:rPr>
      </w:pPr>
    </w:p>
    <w:p w:rsidR="00F1636D" w:rsidRPr="00A206C0" w:rsidRDefault="00F1636D" w:rsidP="003416A0">
      <w:pPr>
        <w:rPr>
          <w:sz w:val="20"/>
        </w:rPr>
      </w:pPr>
    </w:p>
    <w:tbl>
      <w:tblPr>
        <w:tblW w:w="9214" w:type="dxa"/>
        <w:tblInd w:w="108" w:type="dxa"/>
        <w:tblLayout w:type="fixed"/>
        <w:tblCellMar>
          <w:top w:w="113" w:type="dxa"/>
          <w:bottom w:w="57" w:type="dxa"/>
        </w:tblCellMar>
        <w:tblLook w:val="04A0" w:firstRow="1" w:lastRow="0" w:firstColumn="1" w:lastColumn="0" w:noHBand="0" w:noVBand="1"/>
      </w:tblPr>
      <w:tblGrid>
        <w:gridCol w:w="2303"/>
        <w:gridCol w:w="2304"/>
        <w:gridCol w:w="2303"/>
        <w:gridCol w:w="2269"/>
        <w:gridCol w:w="35"/>
      </w:tblGrid>
      <w:tr w:rsidR="003416A0" w:rsidRPr="00A206C0" w:rsidTr="00352C87">
        <w:trPr>
          <w:trHeight w:val="425"/>
        </w:trPr>
        <w:tc>
          <w:tcPr>
            <w:tcW w:w="2303" w:type="dxa"/>
            <w:shd w:val="clear" w:color="000000" w:fill="C5D9F1"/>
            <w:tcMar>
              <w:top w:w="0" w:type="dxa"/>
              <w:bottom w:w="0" w:type="dxa"/>
            </w:tcMar>
            <w:vAlign w:val="center"/>
            <w:hideMark/>
          </w:tcPr>
          <w:p w:rsidR="003416A0" w:rsidRPr="00A206C0" w:rsidRDefault="003416A0" w:rsidP="00302C64">
            <w:pPr>
              <w:jc w:val="center"/>
              <w:rPr>
                <w:rFonts w:eastAsia="Times New Roman"/>
                <w:b/>
                <w:bCs/>
                <w:color w:val="000000"/>
                <w:sz w:val="18"/>
                <w:szCs w:val="18"/>
                <w:lang w:eastAsia="en-US"/>
              </w:rPr>
            </w:pPr>
            <w:r w:rsidRPr="00A206C0">
              <w:rPr>
                <w:rFonts w:eastAsia="Times New Roman"/>
                <w:b/>
                <w:bCs/>
                <w:color w:val="000000"/>
                <w:sz w:val="18"/>
                <w:szCs w:val="18"/>
                <w:lang w:eastAsia="en-US"/>
              </w:rPr>
              <w:t>Expected Result</w:t>
            </w:r>
          </w:p>
        </w:tc>
        <w:tc>
          <w:tcPr>
            <w:tcW w:w="2304" w:type="dxa"/>
            <w:shd w:val="clear" w:color="000000" w:fill="C5D9F1"/>
            <w:tcMar>
              <w:top w:w="0" w:type="dxa"/>
              <w:bottom w:w="0" w:type="dxa"/>
            </w:tcMar>
            <w:vAlign w:val="center"/>
            <w:hideMark/>
          </w:tcPr>
          <w:p w:rsidR="003416A0" w:rsidRPr="00A206C0" w:rsidRDefault="003416A0" w:rsidP="00302C64">
            <w:pPr>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303" w:type="dxa"/>
            <w:shd w:val="clear" w:color="000000" w:fill="C5D9F1"/>
            <w:tcMar>
              <w:top w:w="0" w:type="dxa"/>
              <w:bottom w:w="0" w:type="dxa"/>
            </w:tcMar>
            <w:vAlign w:val="center"/>
            <w:hideMark/>
          </w:tcPr>
          <w:p w:rsidR="003416A0" w:rsidRPr="00A206C0" w:rsidRDefault="003416A0" w:rsidP="00302C64">
            <w:pPr>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304" w:type="dxa"/>
            <w:gridSpan w:val="2"/>
            <w:shd w:val="clear" w:color="000000" w:fill="C5D9F1"/>
            <w:tcMar>
              <w:top w:w="0" w:type="dxa"/>
              <w:bottom w:w="0" w:type="dxa"/>
            </w:tcMar>
            <w:vAlign w:val="center"/>
            <w:hideMark/>
          </w:tcPr>
          <w:p w:rsidR="003416A0" w:rsidRPr="00A206C0" w:rsidRDefault="003416A0" w:rsidP="00302C64">
            <w:pPr>
              <w:jc w:val="center"/>
              <w:rPr>
                <w:rFonts w:eastAsia="Times New Roman"/>
                <w:b/>
                <w:bCs/>
                <w:color w:val="000000"/>
                <w:sz w:val="16"/>
                <w:szCs w:val="16"/>
                <w:lang w:eastAsia="en-US"/>
              </w:rPr>
            </w:pPr>
            <w:r w:rsidRPr="00A206C0">
              <w:rPr>
                <w:rFonts w:eastAsia="Times New Roman"/>
                <w:b/>
                <w:bCs/>
                <w:color w:val="000000"/>
                <w:sz w:val="16"/>
                <w:szCs w:val="16"/>
                <w:lang w:eastAsia="en-US"/>
              </w:rPr>
              <w:t>Targets</w:t>
            </w:r>
          </w:p>
        </w:tc>
      </w:tr>
      <w:tr w:rsidR="003416A0" w:rsidRPr="00A206C0" w:rsidTr="00F1636D">
        <w:trPr>
          <w:trHeight w:val="437"/>
        </w:trPr>
        <w:tc>
          <w:tcPr>
            <w:tcW w:w="2303" w:type="dxa"/>
            <w:vMerge w:val="restart"/>
            <w:shd w:val="clear" w:color="000000" w:fill="FFFFFF"/>
            <w:tcMar>
              <w:top w:w="113" w:type="dxa"/>
              <w:bottom w:w="28" w:type="dxa"/>
            </w:tcMar>
            <w:hideMark/>
          </w:tcPr>
          <w:p w:rsidR="003416A0" w:rsidRPr="00A206C0" w:rsidRDefault="003416A0" w:rsidP="00B261F0">
            <w:pPr>
              <w:rPr>
                <w:rFonts w:eastAsia="Times New Roman"/>
                <w:color w:val="000000"/>
                <w:sz w:val="16"/>
                <w:szCs w:val="16"/>
                <w:lang w:eastAsia="en-US"/>
              </w:rPr>
            </w:pPr>
            <w:r w:rsidRPr="00A206C0">
              <w:rPr>
                <w:rFonts w:eastAsia="Times New Roman"/>
                <w:noProof/>
                <w:color w:val="000000"/>
                <w:sz w:val="16"/>
                <w:szCs w:val="16"/>
                <w:lang w:eastAsia="en-US"/>
              </w:rPr>
              <w:drawing>
                <wp:anchor distT="0" distB="0" distL="114300" distR="114300" simplePos="0" relativeHeight="251662336" behindDoc="0" locked="0" layoutInCell="1" allowOverlap="1" wp14:anchorId="13D9E1E9" wp14:editId="28BC57C0">
                  <wp:simplePos x="0" y="0"/>
                  <wp:positionH relativeFrom="column">
                    <wp:posOffset>0</wp:posOffset>
                  </wp:positionH>
                  <wp:positionV relativeFrom="paragraph">
                    <wp:posOffset>638175</wp:posOffset>
                  </wp:positionV>
                  <wp:extent cx="9525" cy="9525"/>
                  <wp:effectExtent l="0" t="0" r="0" b="0"/>
                  <wp:wrapNone/>
                  <wp:docPr id="979" name="Picture 979" descr="../images/spacer.gif"/>
                  <wp:cNvGraphicFramePr/>
                  <a:graphic xmlns:a="http://schemas.openxmlformats.org/drawingml/2006/main">
                    <a:graphicData uri="http://schemas.openxmlformats.org/drawingml/2006/picture">
                      <pic:pic xmlns:pic="http://schemas.openxmlformats.org/drawingml/2006/picture">
                        <pic:nvPicPr>
                          <pic:cNvPr id="3"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rFonts w:eastAsia="Times New Roman"/>
                <w:color w:val="000000"/>
                <w:sz w:val="16"/>
                <w:szCs w:val="16"/>
                <w:lang w:eastAsia="en-US"/>
              </w:rPr>
              <w:t>III.2 Enhanced human resource capacities able to deal with the broad range of requirements for the effective use of IP for development in developing countries, LDCs and countries with economies in transition</w:t>
            </w:r>
          </w:p>
          <w:p w:rsidR="003416A0" w:rsidRPr="00A206C0" w:rsidRDefault="00B261F0" w:rsidP="00B261F0">
            <w:pPr>
              <w:rPr>
                <w:rFonts w:eastAsia="Times New Roman"/>
                <w:color w:val="000000"/>
                <w:sz w:val="16"/>
                <w:szCs w:val="16"/>
                <w:lang w:eastAsia="en-US"/>
              </w:rPr>
            </w:pPr>
            <w:r w:rsidRPr="00A206C0">
              <w:rPr>
                <w:rFonts w:eastAsia="Times New Roman"/>
                <w:color w:val="000000"/>
                <w:sz w:val="16"/>
                <w:szCs w:val="16"/>
                <w:lang w:eastAsia="en-US"/>
              </w:rPr>
              <w:t> </w:t>
            </w:r>
            <w:r w:rsidR="003416A0" w:rsidRPr="00A206C0">
              <w:rPr>
                <w:rFonts w:ascii="Calibri" w:eastAsia="Times New Roman" w:hAnsi="Calibri" w:cs="Times New Roman"/>
                <w:noProof/>
                <w:color w:val="000000"/>
                <w:lang w:eastAsia="en-US"/>
              </w:rPr>
              <w:drawing>
                <wp:anchor distT="0" distB="0" distL="114300" distR="114300" simplePos="0" relativeHeight="251663360" behindDoc="0" locked="0" layoutInCell="1" allowOverlap="1" wp14:anchorId="5C7F3741" wp14:editId="17779A49">
                  <wp:simplePos x="0" y="0"/>
                  <wp:positionH relativeFrom="column">
                    <wp:posOffset>0</wp:posOffset>
                  </wp:positionH>
                  <wp:positionV relativeFrom="paragraph">
                    <wp:posOffset>0</wp:posOffset>
                  </wp:positionV>
                  <wp:extent cx="9525" cy="9525"/>
                  <wp:effectExtent l="0" t="0" r="0" b="0"/>
                  <wp:wrapNone/>
                  <wp:docPr id="981" name="Picture 981"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003416A0" w:rsidRPr="00A206C0">
              <w:rPr>
                <w:rFonts w:ascii="Calibri" w:eastAsia="Times New Roman" w:hAnsi="Calibri" w:cs="Times New Roman"/>
                <w:noProof/>
                <w:color w:val="000000"/>
                <w:lang w:eastAsia="en-US"/>
              </w:rPr>
              <w:drawing>
                <wp:anchor distT="0" distB="0" distL="114300" distR="114300" simplePos="0" relativeHeight="251664384" behindDoc="0" locked="0" layoutInCell="1" allowOverlap="1" wp14:anchorId="6266A055" wp14:editId="1621D777">
                  <wp:simplePos x="0" y="0"/>
                  <wp:positionH relativeFrom="column">
                    <wp:posOffset>0</wp:posOffset>
                  </wp:positionH>
                  <wp:positionV relativeFrom="paragraph">
                    <wp:posOffset>0</wp:posOffset>
                  </wp:positionV>
                  <wp:extent cx="9525" cy="9525"/>
                  <wp:effectExtent l="0" t="0" r="0" b="0"/>
                  <wp:wrapNone/>
                  <wp:docPr id="983" name="Picture 983" descr="../images/spacer.gif"/>
                  <wp:cNvGraphicFramePr/>
                  <a:graphic xmlns:a="http://schemas.openxmlformats.org/drawingml/2006/main">
                    <a:graphicData uri="http://schemas.openxmlformats.org/drawingml/2006/picture">
                      <pic:pic xmlns:pic="http://schemas.openxmlformats.org/drawingml/2006/picture">
                        <pic:nvPicPr>
                          <pic:cNvPr id="10"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3416A0" w:rsidRPr="00A206C0" w:rsidRDefault="003416A0" w:rsidP="00302C64">
            <w:pPr>
              <w:rPr>
                <w:rFonts w:eastAsia="Times New Roman"/>
                <w:color w:val="000000"/>
                <w:sz w:val="16"/>
                <w:szCs w:val="16"/>
                <w:lang w:eastAsia="en-US"/>
              </w:rPr>
            </w:pPr>
          </w:p>
        </w:tc>
        <w:tc>
          <w:tcPr>
            <w:tcW w:w="2304" w:type="dxa"/>
            <w:shd w:val="clear" w:color="000000" w:fill="FFFFFF"/>
            <w:tcMar>
              <w:top w:w="113" w:type="dxa"/>
              <w:bottom w:w="28" w:type="dxa"/>
            </w:tcMar>
            <w:hideMark/>
          </w:tcPr>
          <w:p w:rsidR="003416A0" w:rsidRPr="00A206C0" w:rsidRDefault="003416A0" w:rsidP="00302C64">
            <w:pPr>
              <w:rPr>
                <w:rFonts w:eastAsia="Times New Roman"/>
                <w:color w:val="000000"/>
                <w:sz w:val="16"/>
                <w:szCs w:val="16"/>
                <w:lang w:eastAsia="en-US"/>
              </w:rPr>
            </w:pPr>
            <w:r w:rsidRPr="00A206C0">
              <w:rPr>
                <w:rFonts w:eastAsia="Times New Roman"/>
                <w:color w:val="000000"/>
                <w:sz w:val="16"/>
                <w:szCs w:val="16"/>
                <w:lang w:eastAsia="en-US"/>
              </w:rPr>
              <w:t>% of trainees who are satisfied with WIPO Academy training programs</w:t>
            </w:r>
          </w:p>
        </w:tc>
        <w:tc>
          <w:tcPr>
            <w:tcW w:w="2303" w:type="dxa"/>
            <w:shd w:val="clear" w:color="000000" w:fill="FFFFFF"/>
            <w:tcMar>
              <w:top w:w="113" w:type="dxa"/>
              <w:bottom w:w="28" w:type="dxa"/>
            </w:tcMar>
            <w:hideMark/>
          </w:tcPr>
          <w:p w:rsidR="003416A0" w:rsidRPr="00A206C0" w:rsidRDefault="003416A0" w:rsidP="00302C64">
            <w:pPr>
              <w:rPr>
                <w:rFonts w:eastAsia="Times New Roman"/>
                <w:color w:val="000000"/>
                <w:sz w:val="16"/>
                <w:szCs w:val="16"/>
                <w:lang w:eastAsia="en-US"/>
              </w:rPr>
            </w:pPr>
            <w:r w:rsidRPr="00A206C0">
              <w:rPr>
                <w:rFonts w:eastAsia="Times New Roman"/>
                <w:color w:val="000000"/>
                <w:sz w:val="16"/>
                <w:szCs w:val="16"/>
                <w:lang w:eastAsia="en-US"/>
              </w:rPr>
              <w:t>TBD</w:t>
            </w:r>
          </w:p>
        </w:tc>
        <w:tc>
          <w:tcPr>
            <w:tcW w:w="2304" w:type="dxa"/>
            <w:gridSpan w:val="2"/>
            <w:shd w:val="clear" w:color="000000" w:fill="FFFFFF"/>
            <w:tcMar>
              <w:top w:w="113" w:type="dxa"/>
              <w:bottom w:w="28" w:type="dxa"/>
            </w:tcMar>
            <w:hideMark/>
          </w:tcPr>
          <w:p w:rsidR="003416A0" w:rsidRPr="00A206C0" w:rsidRDefault="003416A0" w:rsidP="00302C64">
            <w:pPr>
              <w:rPr>
                <w:rFonts w:eastAsia="Times New Roman"/>
                <w:color w:val="000000"/>
                <w:sz w:val="16"/>
                <w:szCs w:val="16"/>
                <w:lang w:eastAsia="en-US"/>
              </w:rPr>
            </w:pPr>
            <w:r w:rsidRPr="00A206C0">
              <w:rPr>
                <w:rFonts w:eastAsia="Times New Roman"/>
                <w:color w:val="000000"/>
                <w:sz w:val="16"/>
                <w:szCs w:val="16"/>
                <w:lang w:eastAsia="en-US"/>
              </w:rPr>
              <w:t>70% of respondents</w:t>
            </w:r>
          </w:p>
        </w:tc>
      </w:tr>
      <w:tr w:rsidR="003416A0" w:rsidRPr="00A206C0" w:rsidTr="00F1636D">
        <w:trPr>
          <w:trHeight w:val="575"/>
        </w:trPr>
        <w:tc>
          <w:tcPr>
            <w:tcW w:w="2303" w:type="dxa"/>
            <w:vMerge/>
            <w:tcMar>
              <w:top w:w="113" w:type="dxa"/>
              <w:bottom w:w="28" w:type="dxa"/>
            </w:tcMar>
            <w:vAlign w:val="center"/>
            <w:hideMark/>
          </w:tcPr>
          <w:p w:rsidR="003416A0" w:rsidRPr="00A206C0" w:rsidRDefault="003416A0" w:rsidP="00302C64">
            <w:pPr>
              <w:rPr>
                <w:rFonts w:eastAsia="Times New Roman"/>
                <w:color w:val="000000"/>
                <w:sz w:val="16"/>
                <w:szCs w:val="16"/>
                <w:lang w:eastAsia="en-US"/>
              </w:rPr>
            </w:pPr>
          </w:p>
        </w:tc>
        <w:tc>
          <w:tcPr>
            <w:tcW w:w="2304" w:type="dxa"/>
            <w:shd w:val="clear" w:color="000000" w:fill="FFFFFF"/>
            <w:tcMar>
              <w:top w:w="113" w:type="dxa"/>
              <w:bottom w:w="28" w:type="dxa"/>
            </w:tcMar>
            <w:hideMark/>
          </w:tcPr>
          <w:p w:rsidR="003416A0" w:rsidRPr="00A206C0" w:rsidRDefault="003416A0" w:rsidP="00302C64">
            <w:pPr>
              <w:rPr>
                <w:rFonts w:eastAsia="Times New Roman"/>
                <w:color w:val="000000"/>
                <w:sz w:val="16"/>
                <w:szCs w:val="16"/>
                <w:lang w:eastAsia="en-US"/>
              </w:rPr>
            </w:pPr>
            <w:r w:rsidRPr="00A206C0">
              <w:rPr>
                <w:rFonts w:eastAsia="Times New Roman"/>
                <w:color w:val="000000"/>
                <w:sz w:val="16"/>
                <w:szCs w:val="16"/>
                <w:lang w:eastAsia="en-US"/>
              </w:rPr>
              <w:t>% of course participants using enhanced IP knowledge and skills in their work</w:t>
            </w:r>
          </w:p>
        </w:tc>
        <w:tc>
          <w:tcPr>
            <w:tcW w:w="2303" w:type="dxa"/>
            <w:shd w:val="clear" w:color="000000" w:fill="FFFFFF"/>
            <w:tcMar>
              <w:top w:w="113" w:type="dxa"/>
              <w:bottom w:w="28" w:type="dxa"/>
            </w:tcMar>
            <w:hideMark/>
          </w:tcPr>
          <w:p w:rsidR="003416A0" w:rsidRPr="00A206C0" w:rsidRDefault="003416A0">
            <w:pPr>
              <w:rPr>
                <w:rFonts w:eastAsia="Times New Roman"/>
                <w:color w:val="000000"/>
                <w:sz w:val="16"/>
                <w:szCs w:val="16"/>
                <w:lang w:eastAsia="en-US"/>
              </w:rPr>
            </w:pPr>
            <w:r w:rsidRPr="00A206C0">
              <w:rPr>
                <w:rFonts w:eastAsia="Times New Roman"/>
                <w:color w:val="000000"/>
                <w:sz w:val="16"/>
                <w:szCs w:val="16"/>
                <w:lang w:eastAsia="en-US"/>
              </w:rPr>
              <w:t xml:space="preserve">TBD </w:t>
            </w:r>
          </w:p>
        </w:tc>
        <w:tc>
          <w:tcPr>
            <w:tcW w:w="2304" w:type="dxa"/>
            <w:gridSpan w:val="2"/>
            <w:shd w:val="clear" w:color="000000" w:fill="FFFFFF"/>
            <w:tcMar>
              <w:top w:w="113" w:type="dxa"/>
              <w:bottom w:w="28" w:type="dxa"/>
            </w:tcMar>
            <w:hideMark/>
          </w:tcPr>
          <w:p w:rsidR="003416A0" w:rsidRPr="00A206C0" w:rsidRDefault="003416A0" w:rsidP="00302C64">
            <w:pPr>
              <w:rPr>
                <w:rFonts w:eastAsia="Times New Roman"/>
                <w:color w:val="000000"/>
                <w:sz w:val="16"/>
                <w:szCs w:val="16"/>
                <w:lang w:eastAsia="en-US"/>
              </w:rPr>
            </w:pPr>
            <w:r w:rsidRPr="00A206C0">
              <w:rPr>
                <w:rFonts w:eastAsia="Times New Roman"/>
                <w:color w:val="000000"/>
                <w:sz w:val="16"/>
                <w:szCs w:val="16"/>
                <w:lang w:eastAsia="en-US"/>
              </w:rPr>
              <w:t>60% of respondents</w:t>
            </w:r>
          </w:p>
        </w:tc>
      </w:tr>
      <w:tr w:rsidR="003416A0" w:rsidRPr="00A206C0" w:rsidTr="00F1636D">
        <w:trPr>
          <w:trHeight w:val="517"/>
        </w:trPr>
        <w:tc>
          <w:tcPr>
            <w:tcW w:w="2303" w:type="dxa"/>
            <w:vMerge/>
            <w:tcMar>
              <w:top w:w="113" w:type="dxa"/>
              <w:bottom w:w="28" w:type="dxa"/>
            </w:tcMar>
            <w:vAlign w:val="center"/>
            <w:hideMark/>
          </w:tcPr>
          <w:p w:rsidR="003416A0" w:rsidRPr="00A206C0" w:rsidRDefault="003416A0" w:rsidP="00302C64">
            <w:pPr>
              <w:rPr>
                <w:rFonts w:eastAsia="Times New Roman"/>
                <w:color w:val="000000"/>
                <w:sz w:val="16"/>
                <w:szCs w:val="16"/>
                <w:lang w:eastAsia="en-US"/>
              </w:rPr>
            </w:pPr>
          </w:p>
        </w:tc>
        <w:tc>
          <w:tcPr>
            <w:tcW w:w="2304" w:type="dxa"/>
            <w:shd w:val="clear" w:color="000000" w:fill="FFFFFF"/>
            <w:tcMar>
              <w:top w:w="113" w:type="dxa"/>
              <w:bottom w:w="28" w:type="dxa"/>
            </w:tcMar>
            <w:hideMark/>
          </w:tcPr>
          <w:p w:rsidR="003416A0" w:rsidRPr="00A206C0" w:rsidRDefault="003416A0" w:rsidP="00302C64">
            <w:pPr>
              <w:rPr>
                <w:rFonts w:eastAsia="Times New Roman"/>
                <w:color w:val="000000"/>
                <w:sz w:val="16"/>
                <w:szCs w:val="16"/>
                <w:lang w:eastAsia="en-US"/>
              </w:rPr>
            </w:pPr>
            <w:r w:rsidRPr="00A206C0">
              <w:rPr>
                <w:rFonts w:eastAsia="Times New Roman"/>
                <w:color w:val="000000"/>
                <w:sz w:val="16"/>
                <w:szCs w:val="16"/>
                <w:lang w:eastAsia="en-US"/>
              </w:rPr>
              <w:t>% of supervisors who are satisfied with the use of enhanced IP knowledge and skills by trainees in their work</w:t>
            </w:r>
          </w:p>
        </w:tc>
        <w:tc>
          <w:tcPr>
            <w:tcW w:w="2303" w:type="dxa"/>
            <w:shd w:val="clear" w:color="000000" w:fill="FFFFFF"/>
            <w:tcMar>
              <w:top w:w="113" w:type="dxa"/>
              <w:bottom w:w="28" w:type="dxa"/>
            </w:tcMar>
            <w:hideMark/>
          </w:tcPr>
          <w:p w:rsidR="003416A0" w:rsidRPr="00A206C0" w:rsidRDefault="003416A0">
            <w:pPr>
              <w:rPr>
                <w:rFonts w:eastAsia="Times New Roman"/>
                <w:color w:val="000000"/>
                <w:sz w:val="16"/>
                <w:szCs w:val="16"/>
                <w:lang w:eastAsia="en-US"/>
              </w:rPr>
            </w:pPr>
            <w:r w:rsidRPr="00A206C0">
              <w:rPr>
                <w:rFonts w:eastAsia="Times New Roman"/>
                <w:color w:val="000000"/>
                <w:sz w:val="16"/>
                <w:szCs w:val="16"/>
                <w:lang w:eastAsia="en-US"/>
              </w:rPr>
              <w:t xml:space="preserve">TBD </w:t>
            </w:r>
          </w:p>
        </w:tc>
        <w:tc>
          <w:tcPr>
            <w:tcW w:w="2304" w:type="dxa"/>
            <w:gridSpan w:val="2"/>
            <w:shd w:val="clear" w:color="000000" w:fill="FFFFFF"/>
            <w:tcMar>
              <w:top w:w="113" w:type="dxa"/>
              <w:bottom w:w="28" w:type="dxa"/>
            </w:tcMar>
            <w:hideMark/>
          </w:tcPr>
          <w:p w:rsidR="003416A0" w:rsidRPr="00A206C0" w:rsidRDefault="003416A0" w:rsidP="00302C64">
            <w:pPr>
              <w:rPr>
                <w:rFonts w:eastAsia="Times New Roman"/>
                <w:color w:val="000000"/>
                <w:sz w:val="16"/>
                <w:szCs w:val="16"/>
                <w:lang w:eastAsia="en-US"/>
              </w:rPr>
            </w:pPr>
            <w:r w:rsidRPr="00A206C0">
              <w:rPr>
                <w:rFonts w:eastAsia="Times New Roman"/>
                <w:color w:val="000000"/>
                <w:sz w:val="16"/>
                <w:szCs w:val="16"/>
                <w:lang w:eastAsia="en-US"/>
              </w:rPr>
              <w:t>50% of respondents</w:t>
            </w:r>
          </w:p>
        </w:tc>
      </w:tr>
      <w:tr w:rsidR="003416A0" w:rsidRPr="00A206C0" w:rsidTr="00F1636D">
        <w:trPr>
          <w:trHeight w:val="175"/>
        </w:trPr>
        <w:tc>
          <w:tcPr>
            <w:tcW w:w="2303" w:type="dxa"/>
            <w:vMerge/>
            <w:shd w:val="clear" w:color="000000" w:fill="FFFFFF"/>
            <w:tcMar>
              <w:top w:w="113" w:type="dxa"/>
              <w:bottom w:w="28" w:type="dxa"/>
            </w:tcMar>
            <w:hideMark/>
          </w:tcPr>
          <w:p w:rsidR="003416A0" w:rsidRPr="00A206C0" w:rsidRDefault="003416A0" w:rsidP="00302C64">
            <w:pPr>
              <w:rPr>
                <w:rFonts w:eastAsia="Times New Roman"/>
                <w:color w:val="000000"/>
                <w:sz w:val="16"/>
                <w:szCs w:val="16"/>
                <w:lang w:eastAsia="en-US"/>
              </w:rPr>
            </w:pPr>
          </w:p>
        </w:tc>
        <w:tc>
          <w:tcPr>
            <w:tcW w:w="2304" w:type="dxa"/>
            <w:shd w:val="clear" w:color="000000" w:fill="FFFFFF"/>
            <w:tcMar>
              <w:top w:w="113" w:type="dxa"/>
              <w:bottom w:w="28" w:type="dxa"/>
            </w:tcMar>
            <w:hideMark/>
          </w:tcPr>
          <w:p w:rsidR="003416A0" w:rsidRPr="00A206C0" w:rsidRDefault="003416A0" w:rsidP="00302C64">
            <w:pPr>
              <w:rPr>
                <w:rFonts w:eastAsia="Times New Roman"/>
                <w:color w:val="000000"/>
                <w:sz w:val="16"/>
                <w:szCs w:val="16"/>
                <w:lang w:eastAsia="en-US"/>
              </w:rPr>
            </w:pPr>
            <w:r w:rsidRPr="00A206C0">
              <w:rPr>
                <w:rFonts w:eastAsia="Times New Roman"/>
                <w:color w:val="000000"/>
                <w:sz w:val="16"/>
                <w:szCs w:val="16"/>
                <w:lang w:eastAsia="en-US"/>
              </w:rPr>
              <w:t xml:space="preserve">% increase in no. of participants following the Academy’s DL courses </w:t>
            </w:r>
          </w:p>
        </w:tc>
        <w:tc>
          <w:tcPr>
            <w:tcW w:w="2303" w:type="dxa"/>
            <w:shd w:val="clear" w:color="auto" w:fill="auto"/>
            <w:tcMar>
              <w:top w:w="113" w:type="dxa"/>
              <w:bottom w:w="28" w:type="dxa"/>
            </w:tcMar>
            <w:hideMark/>
          </w:tcPr>
          <w:p w:rsidR="003416A0" w:rsidRPr="00A206C0" w:rsidRDefault="003416A0" w:rsidP="00302C64">
            <w:pPr>
              <w:rPr>
                <w:rFonts w:eastAsia="Times New Roman"/>
                <w:color w:val="000000"/>
                <w:sz w:val="16"/>
                <w:szCs w:val="16"/>
                <w:lang w:eastAsia="en-US"/>
              </w:rPr>
            </w:pPr>
            <w:r w:rsidRPr="00A206C0">
              <w:rPr>
                <w:rFonts w:eastAsia="Times New Roman"/>
                <w:color w:val="000000"/>
                <w:sz w:val="16"/>
                <w:szCs w:val="16"/>
                <w:lang w:eastAsia="en-US"/>
              </w:rPr>
              <w:t>54,596 (2016)</w:t>
            </w:r>
          </w:p>
        </w:tc>
        <w:tc>
          <w:tcPr>
            <w:tcW w:w="2304" w:type="dxa"/>
            <w:gridSpan w:val="2"/>
            <w:shd w:val="clear" w:color="auto" w:fill="auto"/>
            <w:tcMar>
              <w:top w:w="113" w:type="dxa"/>
              <w:bottom w:w="28" w:type="dxa"/>
            </w:tcMar>
            <w:hideMark/>
          </w:tcPr>
          <w:p w:rsidR="003416A0" w:rsidRPr="00A206C0" w:rsidRDefault="003416A0" w:rsidP="00302C64">
            <w:pPr>
              <w:rPr>
                <w:rFonts w:eastAsia="Times New Roman"/>
                <w:color w:val="000000"/>
                <w:sz w:val="16"/>
                <w:szCs w:val="16"/>
                <w:lang w:eastAsia="en-US"/>
              </w:rPr>
            </w:pPr>
            <w:r w:rsidRPr="00A206C0">
              <w:rPr>
                <w:rFonts w:eastAsia="Times New Roman"/>
                <w:color w:val="000000"/>
                <w:sz w:val="16"/>
                <w:szCs w:val="16"/>
                <w:lang w:eastAsia="en-US"/>
              </w:rPr>
              <w:t>Maintain baseline level</w:t>
            </w:r>
          </w:p>
        </w:tc>
      </w:tr>
      <w:tr w:rsidR="003416A0" w:rsidRPr="00A206C0" w:rsidTr="00F1636D">
        <w:trPr>
          <w:trHeight w:val="289"/>
        </w:trPr>
        <w:tc>
          <w:tcPr>
            <w:tcW w:w="2303" w:type="dxa"/>
            <w:vMerge/>
            <w:shd w:val="clear" w:color="000000" w:fill="FFFFFF"/>
            <w:tcMar>
              <w:top w:w="113" w:type="dxa"/>
              <w:bottom w:w="28" w:type="dxa"/>
            </w:tcMar>
          </w:tcPr>
          <w:p w:rsidR="003416A0" w:rsidRPr="00A206C0" w:rsidRDefault="003416A0" w:rsidP="00302C64">
            <w:pPr>
              <w:rPr>
                <w:rFonts w:eastAsia="Times New Roman"/>
                <w:color w:val="000000"/>
                <w:sz w:val="16"/>
                <w:szCs w:val="16"/>
                <w:lang w:eastAsia="en-US"/>
              </w:rPr>
            </w:pPr>
          </w:p>
        </w:tc>
        <w:tc>
          <w:tcPr>
            <w:tcW w:w="2304" w:type="dxa"/>
            <w:shd w:val="clear" w:color="000000" w:fill="FFFFFF"/>
            <w:tcMar>
              <w:top w:w="113" w:type="dxa"/>
              <w:bottom w:w="28" w:type="dxa"/>
            </w:tcMar>
          </w:tcPr>
          <w:p w:rsidR="003416A0" w:rsidRPr="00A206C0" w:rsidRDefault="003416A0" w:rsidP="00B261F0">
            <w:pPr>
              <w:rPr>
                <w:rFonts w:eastAsia="Times New Roman"/>
                <w:color w:val="000000"/>
                <w:sz w:val="16"/>
                <w:szCs w:val="16"/>
                <w:lang w:eastAsia="en-US"/>
              </w:rPr>
            </w:pPr>
            <w:r w:rsidRPr="00A206C0">
              <w:rPr>
                <w:rFonts w:eastAsia="Times New Roman"/>
                <w:color w:val="000000"/>
                <w:sz w:val="16"/>
                <w:szCs w:val="16"/>
                <w:lang w:eastAsia="en-US"/>
              </w:rPr>
              <w:t>Exam pass rate in advanced DL courses</w:t>
            </w:r>
          </w:p>
        </w:tc>
        <w:tc>
          <w:tcPr>
            <w:tcW w:w="2303" w:type="dxa"/>
            <w:shd w:val="clear" w:color="auto" w:fill="auto"/>
            <w:tcMar>
              <w:top w:w="113" w:type="dxa"/>
              <w:bottom w:w="28" w:type="dxa"/>
            </w:tcMar>
          </w:tcPr>
          <w:p w:rsidR="003416A0" w:rsidRPr="00A206C0" w:rsidRDefault="003416A0" w:rsidP="00B261F0">
            <w:pPr>
              <w:rPr>
                <w:rFonts w:eastAsia="Times New Roman"/>
                <w:color w:val="000000"/>
                <w:sz w:val="16"/>
                <w:szCs w:val="16"/>
                <w:lang w:eastAsia="en-US"/>
              </w:rPr>
            </w:pPr>
            <w:r w:rsidRPr="00A206C0">
              <w:rPr>
                <w:rFonts w:eastAsia="Times New Roman"/>
                <w:color w:val="000000"/>
                <w:sz w:val="16"/>
                <w:szCs w:val="16"/>
                <w:lang w:eastAsia="en-US"/>
              </w:rPr>
              <w:t>69% (2014/15)</w:t>
            </w:r>
          </w:p>
        </w:tc>
        <w:tc>
          <w:tcPr>
            <w:tcW w:w="2304" w:type="dxa"/>
            <w:gridSpan w:val="2"/>
            <w:shd w:val="clear" w:color="auto" w:fill="auto"/>
            <w:tcMar>
              <w:top w:w="113" w:type="dxa"/>
              <w:bottom w:w="28" w:type="dxa"/>
            </w:tcMar>
          </w:tcPr>
          <w:p w:rsidR="003416A0" w:rsidRPr="00A206C0" w:rsidRDefault="003416A0" w:rsidP="00B261F0">
            <w:pPr>
              <w:rPr>
                <w:rFonts w:eastAsia="Times New Roman"/>
                <w:color w:val="000000"/>
                <w:sz w:val="16"/>
                <w:szCs w:val="16"/>
                <w:lang w:eastAsia="en-US"/>
              </w:rPr>
            </w:pPr>
            <w:r w:rsidRPr="00A206C0">
              <w:rPr>
                <w:rFonts w:eastAsia="Times New Roman"/>
                <w:color w:val="000000"/>
                <w:sz w:val="16"/>
                <w:szCs w:val="16"/>
                <w:lang w:eastAsia="en-US"/>
              </w:rPr>
              <w:t>69%</w:t>
            </w:r>
          </w:p>
        </w:tc>
      </w:tr>
      <w:tr w:rsidR="003416A0" w:rsidRPr="00A206C0" w:rsidTr="00F1636D">
        <w:trPr>
          <w:trHeight w:val="20"/>
        </w:trPr>
        <w:tc>
          <w:tcPr>
            <w:tcW w:w="2303" w:type="dxa"/>
            <w:vMerge/>
            <w:shd w:val="clear" w:color="auto" w:fill="auto"/>
            <w:noWrap/>
            <w:tcMar>
              <w:top w:w="113" w:type="dxa"/>
              <w:bottom w:w="28" w:type="dxa"/>
            </w:tcMar>
            <w:vAlign w:val="bottom"/>
            <w:hideMark/>
          </w:tcPr>
          <w:p w:rsidR="003416A0" w:rsidRPr="00A206C0" w:rsidRDefault="003416A0" w:rsidP="00302C64">
            <w:pPr>
              <w:rPr>
                <w:rFonts w:ascii="Calibri" w:eastAsia="Times New Roman" w:hAnsi="Calibri" w:cs="Times New Roman"/>
                <w:color w:val="000000"/>
                <w:lang w:eastAsia="en-US"/>
              </w:rPr>
            </w:pPr>
          </w:p>
        </w:tc>
        <w:tc>
          <w:tcPr>
            <w:tcW w:w="2304" w:type="dxa"/>
            <w:shd w:val="clear" w:color="000000" w:fill="FFFFFF"/>
            <w:tcMar>
              <w:top w:w="113" w:type="dxa"/>
              <w:bottom w:w="28" w:type="dxa"/>
            </w:tcMar>
            <w:hideMark/>
          </w:tcPr>
          <w:p w:rsidR="003416A0" w:rsidRPr="00A206C0" w:rsidRDefault="003416A0" w:rsidP="00B261F0">
            <w:pPr>
              <w:rPr>
                <w:rFonts w:eastAsia="Times New Roman"/>
                <w:color w:val="000000"/>
                <w:sz w:val="16"/>
                <w:szCs w:val="16"/>
                <w:lang w:eastAsia="en-US"/>
              </w:rPr>
            </w:pPr>
            <w:r w:rsidRPr="00A206C0">
              <w:rPr>
                <w:rFonts w:eastAsia="Times New Roman"/>
                <w:color w:val="000000"/>
                <w:sz w:val="16"/>
                <w:szCs w:val="16"/>
                <w:lang w:eastAsia="en-US"/>
              </w:rPr>
              <w:t>No. of national start-up academies created which have become sustainable</w:t>
            </w:r>
          </w:p>
        </w:tc>
        <w:tc>
          <w:tcPr>
            <w:tcW w:w="2303" w:type="dxa"/>
            <w:shd w:val="clear" w:color="000000" w:fill="FFFFFF"/>
            <w:tcMar>
              <w:top w:w="113" w:type="dxa"/>
              <w:bottom w:w="28" w:type="dxa"/>
            </w:tcMar>
            <w:hideMark/>
          </w:tcPr>
          <w:p w:rsidR="003416A0" w:rsidRPr="00A206C0" w:rsidRDefault="003416A0" w:rsidP="00B261F0">
            <w:pPr>
              <w:rPr>
                <w:rFonts w:eastAsia="Times New Roman"/>
                <w:color w:val="000000"/>
                <w:sz w:val="16"/>
                <w:szCs w:val="16"/>
                <w:lang w:eastAsia="en-US"/>
              </w:rPr>
            </w:pPr>
            <w:r w:rsidRPr="00A206C0">
              <w:rPr>
                <w:rFonts w:eastAsia="Times New Roman"/>
                <w:color w:val="000000"/>
                <w:sz w:val="16"/>
                <w:szCs w:val="16"/>
                <w:lang w:eastAsia="en-US"/>
              </w:rPr>
              <w:t xml:space="preserve">TBD </w:t>
            </w:r>
          </w:p>
        </w:tc>
        <w:tc>
          <w:tcPr>
            <w:tcW w:w="2304" w:type="dxa"/>
            <w:gridSpan w:val="2"/>
            <w:shd w:val="clear" w:color="000000" w:fill="FFFFFF"/>
            <w:tcMar>
              <w:top w:w="113" w:type="dxa"/>
              <w:bottom w:w="28" w:type="dxa"/>
            </w:tcMar>
            <w:hideMark/>
          </w:tcPr>
          <w:p w:rsidR="003416A0" w:rsidRPr="00A206C0" w:rsidRDefault="003416A0" w:rsidP="00B261F0">
            <w:pPr>
              <w:rPr>
                <w:rFonts w:eastAsia="Times New Roman"/>
                <w:color w:val="000000"/>
                <w:sz w:val="16"/>
                <w:szCs w:val="16"/>
                <w:lang w:eastAsia="en-US"/>
              </w:rPr>
            </w:pPr>
            <w:r w:rsidRPr="00A206C0">
              <w:rPr>
                <w:rFonts w:eastAsia="Times New Roman"/>
                <w:color w:val="000000"/>
                <w:sz w:val="16"/>
                <w:szCs w:val="16"/>
                <w:lang w:eastAsia="en-US"/>
              </w:rPr>
              <w:t>4 (cumulative)</w:t>
            </w:r>
          </w:p>
        </w:tc>
      </w:tr>
      <w:tr w:rsidR="003416A0" w:rsidRPr="00A206C0" w:rsidTr="00F1636D">
        <w:trPr>
          <w:trHeight w:val="20"/>
        </w:trPr>
        <w:tc>
          <w:tcPr>
            <w:tcW w:w="2303" w:type="dxa"/>
            <w:vMerge/>
            <w:shd w:val="clear" w:color="000000" w:fill="FFFFFF"/>
            <w:tcMar>
              <w:top w:w="113" w:type="dxa"/>
              <w:bottom w:w="28" w:type="dxa"/>
            </w:tcMar>
            <w:hideMark/>
          </w:tcPr>
          <w:p w:rsidR="003416A0" w:rsidRPr="00A206C0" w:rsidRDefault="003416A0" w:rsidP="00302C64">
            <w:pPr>
              <w:rPr>
                <w:rFonts w:eastAsia="Times New Roman"/>
                <w:color w:val="000000"/>
                <w:sz w:val="16"/>
                <w:szCs w:val="16"/>
                <w:lang w:eastAsia="en-US"/>
              </w:rPr>
            </w:pPr>
          </w:p>
        </w:tc>
        <w:tc>
          <w:tcPr>
            <w:tcW w:w="2304" w:type="dxa"/>
            <w:shd w:val="clear" w:color="000000" w:fill="FFFFFF"/>
            <w:tcMar>
              <w:top w:w="113" w:type="dxa"/>
              <w:bottom w:w="28" w:type="dxa"/>
            </w:tcMar>
            <w:hideMark/>
          </w:tcPr>
          <w:p w:rsidR="003416A0" w:rsidRPr="00A206C0" w:rsidRDefault="003416A0" w:rsidP="00302C64">
            <w:pPr>
              <w:rPr>
                <w:rFonts w:eastAsia="Times New Roman"/>
                <w:color w:val="000000"/>
                <w:sz w:val="16"/>
                <w:szCs w:val="16"/>
                <w:lang w:eastAsia="en-US"/>
              </w:rPr>
            </w:pPr>
            <w:r w:rsidRPr="00A206C0">
              <w:rPr>
                <w:rFonts w:eastAsia="Times New Roman"/>
                <w:color w:val="000000"/>
                <w:sz w:val="16"/>
                <w:szCs w:val="16"/>
                <w:lang w:eastAsia="en-US"/>
              </w:rPr>
              <w:t>Overall male/female ratio on WIPO Academy courses</w:t>
            </w:r>
          </w:p>
        </w:tc>
        <w:tc>
          <w:tcPr>
            <w:tcW w:w="2303" w:type="dxa"/>
            <w:shd w:val="clear" w:color="000000" w:fill="FFFFFF"/>
            <w:tcMar>
              <w:top w:w="113" w:type="dxa"/>
              <w:bottom w:w="28" w:type="dxa"/>
            </w:tcMar>
            <w:hideMark/>
          </w:tcPr>
          <w:p w:rsidR="003416A0" w:rsidRPr="00A206C0" w:rsidRDefault="003416A0">
            <w:pPr>
              <w:rPr>
                <w:rFonts w:eastAsia="Times New Roman"/>
                <w:color w:val="000000"/>
                <w:sz w:val="16"/>
                <w:szCs w:val="16"/>
                <w:lang w:eastAsia="en-US"/>
              </w:rPr>
            </w:pPr>
            <w:r w:rsidRPr="00A206C0">
              <w:rPr>
                <w:rFonts w:eastAsia="Times New Roman"/>
                <w:color w:val="000000"/>
                <w:sz w:val="16"/>
                <w:szCs w:val="16"/>
                <w:lang w:eastAsia="en-US"/>
              </w:rPr>
              <w:t xml:space="preserve">TBD </w:t>
            </w:r>
          </w:p>
        </w:tc>
        <w:tc>
          <w:tcPr>
            <w:tcW w:w="2304" w:type="dxa"/>
            <w:gridSpan w:val="2"/>
            <w:shd w:val="clear" w:color="000000" w:fill="FFFFFF"/>
            <w:tcMar>
              <w:top w:w="113" w:type="dxa"/>
              <w:bottom w:w="28" w:type="dxa"/>
            </w:tcMar>
            <w:hideMark/>
          </w:tcPr>
          <w:p w:rsidR="003416A0" w:rsidRPr="00A206C0" w:rsidRDefault="003416A0" w:rsidP="00302C64">
            <w:pPr>
              <w:rPr>
                <w:rFonts w:eastAsia="Times New Roman"/>
                <w:color w:val="000000"/>
                <w:sz w:val="16"/>
                <w:szCs w:val="16"/>
                <w:lang w:eastAsia="en-US"/>
              </w:rPr>
            </w:pPr>
            <w:r w:rsidRPr="00A206C0">
              <w:rPr>
                <w:rFonts w:eastAsia="Times New Roman"/>
                <w:color w:val="000000"/>
                <w:sz w:val="16"/>
                <w:szCs w:val="16"/>
                <w:lang w:eastAsia="en-US"/>
              </w:rPr>
              <w:t>50/50</w:t>
            </w:r>
          </w:p>
        </w:tc>
      </w:tr>
      <w:tr w:rsidR="00CE6426" w:rsidRPr="00A206C0" w:rsidTr="00352C87">
        <w:tblPrEx>
          <w:shd w:val="clear" w:color="auto" w:fill="C6D9F1" w:themeFill="text2" w:themeFillTint="33"/>
          <w:tblCellMar>
            <w:top w:w="0" w:type="dxa"/>
            <w:bottom w:w="0" w:type="dxa"/>
          </w:tblCellMar>
        </w:tblPrEx>
        <w:trPr>
          <w:gridAfter w:val="1"/>
          <w:wAfter w:w="35" w:type="dxa"/>
          <w:trHeight w:val="423"/>
        </w:trPr>
        <w:tc>
          <w:tcPr>
            <w:tcW w:w="9179" w:type="dxa"/>
            <w:gridSpan w:val="4"/>
            <w:shd w:val="clear" w:color="auto" w:fill="C6D9F1" w:themeFill="text2" w:themeFillTint="33"/>
            <w:vAlign w:val="center"/>
          </w:tcPr>
          <w:p w:rsidR="00CE6426" w:rsidRPr="00A206C0" w:rsidRDefault="00CE6426"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lastRenderedPageBreak/>
              <w:br w:type="page"/>
            </w:r>
            <w:r w:rsidRPr="00A206C0">
              <w:rPr>
                <w:rFonts w:asciiTheme="minorBidi" w:hAnsiTheme="minorBidi" w:cstheme="minorBidi"/>
                <w:b/>
                <w:color w:val="000000"/>
                <w:sz w:val="20"/>
              </w:rPr>
              <w:t>Resources for Program 11</w:t>
            </w:r>
          </w:p>
        </w:tc>
      </w:tr>
    </w:tbl>
    <w:p w:rsidR="00CE6426" w:rsidRPr="00A206C0" w:rsidRDefault="00CE6426" w:rsidP="00CE6426">
      <w:pPr>
        <w:rPr>
          <w:rFonts w:asciiTheme="minorBidi" w:hAnsiTheme="minorBidi" w:cstheme="minorBidi"/>
          <w:sz w:val="20"/>
        </w:rPr>
      </w:pPr>
    </w:p>
    <w:p w:rsidR="00DD5411" w:rsidRPr="00A206C0" w:rsidRDefault="00DD5411" w:rsidP="004E306F">
      <w:pPr>
        <w:pStyle w:val="ListParagraph"/>
        <w:numPr>
          <w:ilvl w:val="0"/>
          <w:numId w:val="99"/>
        </w:numPr>
        <w:ind w:left="0" w:firstLine="0"/>
        <w:jc w:val="both"/>
        <w:rPr>
          <w:rFonts w:asciiTheme="minorBidi" w:hAnsiTheme="minorBidi"/>
          <w:sz w:val="20"/>
          <w:szCs w:val="20"/>
        </w:rPr>
      </w:pPr>
      <w:r w:rsidRPr="00A206C0">
        <w:rPr>
          <w:rFonts w:asciiTheme="minorBidi" w:hAnsiTheme="minorBidi"/>
          <w:sz w:val="20"/>
          <w:szCs w:val="20"/>
        </w:rPr>
        <w:t xml:space="preserve">The overall resources for the Program in 2018/19 show an increase of </w:t>
      </w:r>
      <w:r w:rsidR="00C5609F" w:rsidRPr="00A206C0">
        <w:rPr>
          <w:rFonts w:asciiTheme="minorBidi" w:hAnsiTheme="minorBidi"/>
          <w:sz w:val="20"/>
          <w:szCs w:val="20"/>
        </w:rPr>
        <w:t>2</w:t>
      </w:r>
      <w:r w:rsidRPr="00A206C0">
        <w:rPr>
          <w:rFonts w:asciiTheme="minorBidi" w:hAnsiTheme="minorBidi"/>
          <w:sz w:val="20"/>
          <w:szCs w:val="20"/>
        </w:rPr>
        <w:t xml:space="preserve">.1 per cent compared to the 2016/17 Approved Budget.  </w:t>
      </w:r>
    </w:p>
    <w:p w:rsidR="00DD5411" w:rsidRPr="00A206C0" w:rsidRDefault="00DD5411" w:rsidP="004E306F">
      <w:pPr>
        <w:pStyle w:val="ListParagraph"/>
        <w:ind w:left="0"/>
        <w:jc w:val="both"/>
        <w:rPr>
          <w:rFonts w:asciiTheme="minorBidi" w:hAnsiTheme="minorBidi"/>
          <w:sz w:val="20"/>
          <w:szCs w:val="20"/>
        </w:rPr>
      </w:pPr>
    </w:p>
    <w:p w:rsidR="00DD5411" w:rsidRPr="00A206C0" w:rsidRDefault="00DD5411" w:rsidP="004E306F">
      <w:pPr>
        <w:pStyle w:val="ListParagraph"/>
        <w:numPr>
          <w:ilvl w:val="0"/>
          <w:numId w:val="99"/>
        </w:numPr>
        <w:ind w:left="0" w:firstLine="0"/>
        <w:jc w:val="both"/>
        <w:rPr>
          <w:rFonts w:asciiTheme="minorBidi" w:hAnsiTheme="minorBidi"/>
          <w:sz w:val="20"/>
          <w:szCs w:val="20"/>
        </w:rPr>
      </w:pPr>
      <w:r w:rsidRPr="00A206C0">
        <w:rPr>
          <w:rFonts w:asciiTheme="minorBidi" w:hAnsiTheme="minorBidi"/>
          <w:sz w:val="20"/>
          <w:szCs w:val="20"/>
        </w:rPr>
        <w:t xml:space="preserve">The increase in the number of posts and associated personnel resources reflects a strengthening of the Professional Development Program. </w:t>
      </w:r>
    </w:p>
    <w:p w:rsidR="00DD5411" w:rsidRPr="00A206C0" w:rsidRDefault="00DD5411" w:rsidP="004E306F">
      <w:pPr>
        <w:pStyle w:val="ListParagraph"/>
        <w:ind w:left="0"/>
        <w:jc w:val="both"/>
        <w:rPr>
          <w:rFonts w:asciiTheme="minorBidi" w:hAnsiTheme="minorBidi"/>
          <w:sz w:val="20"/>
          <w:szCs w:val="20"/>
        </w:rPr>
      </w:pPr>
    </w:p>
    <w:p w:rsidR="00DD5411" w:rsidRPr="00A206C0" w:rsidRDefault="00DD5411" w:rsidP="004E306F">
      <w:pPr>
        <w:pStyle w:val="ListParagraph"/>
        <w:numPr>
          <w:ilvl w:val="0"/>
          <w:numId w:val="99"/>
        </w:numPr>
        <w:ind w:left="0" w:firstLine="0"/>
        <w:jc w:val="both"/>
        <w:rPr>
          <w:rFonts w:asciiTheme="minorBidi" w:hAnsiTheme="minorBidi"/>
          <w:sz w:val="20"/>
          <w:szCs w:val="20"/>
        </w:rPr>
      </w:pPr>
      <w:r w:rsidRPr="00A206C0">
        <w:rPr>
          <w:rFonts w:asciiTheme="minorBidi" w:hAnsiTheme="minorBidi"/>
          <w:sz w:val="20"/>
          <w:szCs w:val="20"/>
        </w:rPr>
        <w:t>The increase in non-personnel resources is the result of an additional provision for the finalization of the DA project on Cooperation with Judicial Training Institutes in Developing and Least Developed Countries and its mainstreaming in 2019 into the work of the Program.</w:t>
      </w:r>
    </w:p>
    <w:p w:rsidR="00DD5411" w:rsidRPr="00A206C0" w:rsidRDefault="00DD5411" w:rsidP="00B44752">
      <w:pPr>
        <w:jc w:val="both"/>
      </w:pPr>
    </w:p>
    <w:p w:rsidR="00B44752" w:rsidRPr="00A206C0" w:rsidRDefault="00B44752" w:rsidP="00B44752">
      <w:pPr>
        <w:jc w:val="both"/>
      </w:pPr>
    </w:p>
    <w:p w:rsidR="00B44752" w:rsidRPr="00A206C0" w:rsidRDefault="00B44752" w:rsidP="00B44752">
      <w:pPr>
        <w:jc w:val="center"/>
        <w:rPr>
          <w:b/>
          <w:sz w:val="18"/>
          <w:szCs w:val="18"/>
        </w:rPr>
      </w:pPr>
      <w:r w:rsidRPr="00A206C0">
        <w:rPr>
          <w:b/>
          <w:sz w:val="18"/>
          <w:szCs w:val="18"/>
        </w:rPr>
        <w:t>Program 11:  Resources by Result</w:t>
      </w:r>
    </w:p>
    <w:p w:rsidR="00B44752" w:rsidRPr="00A206C0" w:rsidRDefault="00B44752" w:rsidP="00B44752">
      <w:pPr>
        <w:jc w:val="center"/>
        <w:rPr>
          <w:i/>
          <w:sz w:val="18"/>
          <w:szCs w:val="18"/>
        </w:rPr>
      </w:pPr>
      <w:r w:rsidRPr="00A206C0">
        <w:rPr>
          <w:i/>
          <w:sz w:val="18"/>
          <w:szCs w:val="18"/>
        </w:rPr>
        <w:t>(in thousands of Swiss francs)</w:t>
      </w:r>
    </w:p>
    <w:p w:rsidR="00B44752" w:rsidRPr="00A206C0" w:rsidRDefault="00B44752" w:rsidP="00B44752"/>
    <w:p w:rsidR="00B44752" w:rsidRPr="00A206C0" w:rsidRDefault="00B44752" w:rsidP="00B44752">
      <w:pPr>
        <w:jc w:val="center"/>
      </w:pPr>
      <w:r w:rsidRPr="00A206C0">
        <w:rPr>
          <w:noProof/>
          <w:lang w:eastAsia="en-US"/>
        </w:rPr>
        <w:drawing>
          <wp:inline distT="0" distB="0" distL="0" distR="0" wp14:anchorId="2B53AA00" wp14:editId="43AD9D90">
            <wp:extent cx="5400000" cy="1218696"/>
            <wp:effectExtent l="0" t="0" r="0" b="63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00000" cy="1218696"/>
                    </a:xfrm>
                    <a:prstGeom prst="rect">
                      <a:avLst/>
                    </a:prstGeom>
                    <a:noFill/>
                    <a:ln>
                      <a:noFill/>
                    </a:ln>
                  </pic:spPr>
                </pic:pic>
              </a:graphicData>
            </a:graphic>
          </wp:inline>
        </w:drawing>
      </w:r>
    </w:p>
    <w:p w:rsidR="00B44752" w:rsidRPr="00A206C0" w:rsidRDefault="00B44752" w:rsidP="004E306F">
      <w:pPr>
        <w:jc w:val="both"/>
      </w:pPr>
    </w:p>
    <w:p w:rsidR="00DD5411" w:rsidRPr="00A206C0" w:rsidRDefault="00DD5411" w:rsidP="00DD5411">
      <w:pPr>
        <w:keepNext/>
        <w:keepLines/>
        <w:jc w:val="center"/>
        <w:rPr>
          <w:b/>
          <w:sz w:val="18"/>
          <w:szCs w:val="18"/>
        </w:rPr>
      </w:pPr>
      <w:r w:rsidRPr="00A206C0">
        <w:rPr>
          <w:b/>
          <w:sz w:val="18"/>
          <w:szCs w:val="18"/>
        </w:rPr>
        <w:lastRenderedPageBreak/>
        <w:t>Program 11:  Resources by Cost Category</w:t>
      </w:r>
    </w:p>
    <w:p w:rsidR="00DD5411" w:rsidRPr="00A206C0" w:rsidRDefault="00DD5411" w:rsidP="000109B4">
      <w:pPr>
        <w:keepNext/>
        <w:keepLines/>
        <w:spacing w:after="60"/>
        <w:jc w:val="center"/>
        <w:rPr>
          <w:i/>
          <w:sz w:val="18"/>
          <w:szCs w:val="18"/>
        </w:rPr>
      </w:pPr>
      <w:r w:rsidRPr="00A206C0">
        <w:rPr>
          <w:i/>
          <w:sz w:val="18"/>
          <w:szCs w:val="18"/>
        </w:rPr>
        <w:t>(in thousands of Swiss francs)</w:t>
      </w:r>
    </w:p>
    <w:p w:rsidR="00DD5411" w:rsidRDefault="00501F9D" w:rsidP="00DD5411">
      <w:pPr>
        <w:keepNext/>
        <w:keepLines/>
        <w:jc w:val="center"/>
        <w:rPr>
          <w:b/>
          <w:sz w:val="16"/>
          <w:szCs w:val="16"/>
        </w:rPr>
      </w:pPr>
      <w:r w:rsidRPr="00501F9D">
        <w:rPr>
          <w:noProof/>
          <w:lang w:eastAsia="en-US"/>
        </w:rPr>
        <w:drawing>
          <wp:inline distT="0" distB="0" distL="0" distR="0" wp14:anchorId="7F5DC5DC" wp14:editId="4B7C87C6">
            <wp:extent cx="5328000" cy="6292652"/>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28000" cy="6292652"/>
                    </a:xfrm>
                    <a:prstGeom prst="rect">
                      <a:avLst/>
                    </a:prstGeom>
                    <a:noFill/>
                    <a:ln>
                      <a:noFill/>
                    </a:ln>
                  </pic:spPr>
                </pic:pic>
              </a:graphicData>
            </a:graphic>
          </wp:inline>
        </w:drawing>
      </w:r>
    </w:p>
    <w:p w:rsidR="00501F9D" w:rsidRPr="00A206C0" w:rsidRDefault="00501F9D" w:rsidP="00DD5411">
      <w:pPr>
        <w:keepNext/>
        <w:keepLines/>
        <w:jc w:val="center"/>
        <w:rPr>
          <w:b/>
          <w:sz w:val="16"/>
          <w:szCs w:val="16"/>
        </w:rPr>
      </w:pPr>
    </w:p>
    <w:p w:rsidR="00922C1F" w:rsidRPr="00A206C0" w:rsidRDefault="00922C1F" w:rsidP="000109B4">
      <w:pPr>
        <w:keepNext/>
        <w:keepLines/>
        <w:spacing w:before="200"/>
        <w:jc w:val="center"/>
        <w:rPr>
          <w:b/>
          <w:sz w:val="18"/>
          <w:szCs w:val="18"/>
        </w:rPr>
      </w:pPr>
      <w:r w:rsidRPr="00A206C0">
        <w:rPr>
          <w:b/>
          <w:sz w:val="18"/>
          <w:szCs w:val="18"/>
        </w:rPr>
        <w:t>Funds in Trust Potentially Available for Programming in 2018/2019</w:t>
      </w:r>
      <w:r w:rsidRPr="00A206C0">
        <w:rPr>
          <w:b/>
          <w:sz w:val="18"/>
          <w:szCs w:val="18"/>
          <w:vertAlign w:val="superscript"/>
        </w:rPr>
        <w:t>1</w:t>
      </w:r>
    </w:p>
    <w:p w:rsidR="00DD5411" w:rsidRPr="00A206C0" w:rsidRDefault="00B44752" w:rsidP="000109B4">
      <w:pPr>
        <w:keepNext/>
        <w:keepLines/>
        <w:spacing w:after="60"/>
        <w:jc w:val="center"/>
        <w:rPr>
          <w:i/>
          <w:sz w:val="18"/>
          <w:szCs w:val="18"/>
        </w:rPr>
      </w:pPr>
      <w:r w:rsidRPr="00A206C0">
        <w:rPr>
          <w:i/>
          <w:sz w:val="18"/>
          <w:szCs w:val="18"/>
        </w:rPr>
        <w:t>(in thousands of Swiss francs)</w:t>
      </w:r>
    </w:p>
    <w:p w:rsidR="002803C2" w:rsidRPr="00A206C0" w:rsidRDefault="00922C1F" w:rsidP="00B44752">
      <w:pPr>
        <w:jc w:val="center"/>
        <w:rPr>
          <w:rFonts w:eastAsiaTheme="minorEastAsia"/>
          <w:bCs/>
          <w:sz w:val="20"/>
          <w:lang w:eastAsia="ja-JP"/>
        </w:rPr>
      </w:pPr>
      <w:r w:rsidRPr="00A206C0">
        <w:rPr>
          <w:noProof/>
          <w:lang w:eastAsia="en-US"/>
        </w:rPr>
        <w:drawing>
          <wp:inline distT="0" distB="0" distL="0" distR="0" wp14:anchorId="1C617377" wp14:editId="619763B6">
            <wp:extent cx="5256000" cy="1886987"/>
            <wp:effectExtent l="0" t="0" r="190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56000" cy="1886987"/>
                    </a:xfrm>
                    <a:prstGeom prst="rect">
                      <a:avLst/>
                    </a:prstGeom>
                    <a:noFill/>
                    <a:ln>
                      <a:noFill/>
                    </a:ln>
                  </pic:spPr>
                </pic:pic>
              </a:graphicData>
            </a:graphic>
          </wp:inline>
        </w:drawing>
      </w:r>
      <w:r w:rsidR="002803C2" w:rsidRPr="00A206C0">
        <w:rPr>
          <w:rFonts w:eastAsiaTheme="minorEastAsia"/>
          <w:bCs/>
          <w:sz w:val="20"/>
          <w:lang w:eastAsia="ja-JP"/>
        </w:rPr>
        <w:br w:type="page"/>
      </w:r>
    </w:p>
    <w:p w:rsidR="00E826EE" w:rsidRPr="00A206C0" w:rsidRDefault="00E826EE" w:rsidP="004E306F">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138" w:name="_Toc482096010"/>
      <w:bookmarkStart w:id="139" w:name="_Toc482096559"/>
      <w:bookmarkStart w:id="140" w:name="_Toc482096840"/>
      <w:bookmarkStart w:id="141" w:name="_Toc482097113"/>
      <w:bookmarkStart w:id="142" w:name="_Toc482110806"/>
      <w:r w:rsidRPr="00A206C0">
        <w:rPr>
          <w:rStyle w:val="StyleStyleHeading3ComplexItalicLatinChar"/>
          <w:rFonts w:asciiTheme="minorBidi" w:hAnsiTheme="minorBidi" w:cstheme="minorBidi"/>
          <w:b/>
          <w:bCs/>
        </w:rPr>
        <w:lastRenderedPageBreak/>
        <w:t>PROGRAM 30</w:t>
      </w:r>
      <w:r w:rsidRPr="00A206C0">
        <w:rPr>
          <w:rStyle w:val="StyleStyleHeading3ComplexItalicLatinChar"/>
          <w:rFonts w:asciiTheme="minorBidi" w:hAnsiTheme="minorBidi" w:cstheme="minorBidi"/>
          <w:b/>
          <w:bCs/>
        </w:rPr>
        <w:tab/>
      </w:r>
      <w:r w:rsidR="00F354DF" w:rsidRPr="00A206C0">
        <w:rPr>
          <w:rStyle w:val="StyleStyleHeading3ComplexItalicLatinChar"/>
          <w:rFonts w:asciiTheme="minorBidi" w:hAnsiTheme="minorBidi" w:cstheme="minorBidi"/>
          <w:b/>
          <w:bCs/>
        </w:rPr>
        <w:t>SMES AND ENTREPRENEURSHIP SUPPORT</w:t>
      </w:r>
      <w:bookmarkEnd w:id="138"/>
      <w:bookmarkEnd w:id="139"/>
      <w:bookmarkEnd w:id="140"/>
      <w:bookmarkEnd w:id="141"/>
      <w:bookmarkEnd w:id="142"/>
    </w:p>
    <w:p w:rsidR="00E826EE" w:rsidRPr="00A206C0" w:rsidRDefault="00E826EE" w:rsidP="00E826EE">
      <w:pPr>
        <w:tabs>
          <w:tab w:val="left" w:pos="1701"/>
        </w:tabs>
        <w:ind w:left="1701" w:hanging="1701"/>
        <w:rPr>
          <w:rFonts w:eastAsiaTheme="minorEastAsia"/>
          <w:bCs/>
          <w:iCs/>
          <w:sz w:val="20"/>
          <w:szCs w:val="22"/>
          <w:lang w:eastAsia="ja-JP"/>
        </w:rPr>
      </w:pPr>
    </w:p>
    <w:p w:rsidR="00E826EE" w:rsidRPr="00A206C0" w:rsidRDefault="00E826EE" w:rsidP="00E826EE">
      <w:pPr>
        <w:tabs>
          <w:tab w:val="left" w:pos="1701"/>
        </w:tabs>
        <w:ind w:left="1701" w:hanging="1701"/>
        <w:rPr>
          <w:rFonts w:eastAsiaTheme="minorEastAsia"/>
          <w:bCs/>
          <w:iCs/>
          <w:sz w:val="20"/>
          <w:szCs w:val="22"/>
          <w:lang w:eastAsia="ja-JP"/>
        </w:rPr>
      </w:pPr>
    </w:p>
    <w:tbl>
      <w:tblPr>
        <w:tblW w:w="9214" w:type="dxa"/>
        <w:tblInd w:w="108" w:type="dxa"/>
        <w:tblLook w:val="01E0" w:firstRow="1" w:lastRow="1" w:firstColumn="1" w:lastColumn="1" w:noHBand="0" w:noVBand="0"/>
      </w:tblPr>
      <w:tblGrid>
        <w:gridCol w:w="9214"/>
      </w:tblGrid>
      <w:tr w:rsidR="00E826EE" w:rsidRPr="00A206C0" w:rsidTr="00A359AC">
        <w:trPr>
          <w:trHeight w:val="424"/>
        </w:trPr>
        <w:tc>
          <w:tcPr>
            <w:tcW w:w="9214" w:type="dxa"/>
            <w:shd w:val="clear" w:color="auto" w:fill="C6D9F1" w:themeFill="text2" w:themeFillTint="33"/>
            <w:vAlign w:val="center"/>
          </w:tcPr>
          <w:p w:rsidR="00E826EE" w:rsidRPr="00A206C0" w:rsidRDefault="00E826EE" w:rsidP="00E826EE">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E826EE" w:rsidRPr="00A206C0" w:rsidRDefault="00E826EE" w:rsidP="00E826EE">
      <w:pPr>
        <w:jc w:val="both"/>
        <w:rPr>
          <w:rFonts w:eastAsiaTheme="minorEastAsia"/>
          <w:sz w:val="20"/>
          <w:lang w:eastAsia="ja-JP"/>
        </w:rPr>
      </w:pPr>
    </w:p>
    <w:p w:rsidR="00E826EE" w:rsidRPr="00A206C0" w:rsidRDefault="00E826EE" w:rsidP="00E826EE">
      <w:pPr>
        <w:numPr>
          <w:ilvl w:val="0"/>
          <w:numId w:val="42"/>
        </w:numPr>
        <w:contextualSpacing/>
        <w:jc w:val="both"/>
        <w:rPr>
          <w:rFonts w:eastAsia="Times New Roman"/>
          <w:sz w:val="20"/>
          <w:lang w:eastAsia="en-US"/>
        </w:rPr>
      </w:pPr>
      <w:r w:rsidRPr="00A206C0">
        <w:rPr>
          <w:rFonts w:eastAsia="Times New Roman"/>
          <w:sz w:val="20"/>
          <w:lang w:eastAsia="en-US"/>
        </w:rPr>
        <w:t>Facilitate the effective use of the IP system for innovation actors (SMEs, universities and research organizations and SMEs support institutions) by recommending policy interventions with the aim of achieving national developmental goals;</w:t>
      </w:r>
    </w:p>
    <w:p w:rsidR="00E826EE" w:rsidRPr="00A206C0" w:rsidRDefault="00E826EE" w:rsidP="00E826EE">
      <w:pPr>
        <w:jc w:val="both"/>
        <w:rPr>
          <w:rFonts w:eastAsia="Times New Roman"/>
          <w:sz w:val="20"/>
          <w:lang w:eastAsia="en-US"/>
        </w:rPr>
      </w:pPr>
    </w:p>
    <w:p w:rsidR="00E826EE" w:rsidRPr="00A206C0" w:rsidRDefault="00E826EE" w:rsidP="00E826EE">
      <w:pPr>
        <w:numPr>
          <w:ilvl w:val="0"/>
          <w:numId w:val="42"/>
        </w:numPr>
        <w:contextualSpacing/>
        <w:jc w:val="both"/>
        <w:rPr>
          <w:rFonts w:eastAsia="Times New Roman"/>
          <w:sz w:val="20"/>
          <w:lang w:eastAsia="en-US"/>
        </w:rPr>
      </w:pPr>
      <w:r w:rsidRPr="00A206C0">
        <w:rPr>
          <w:rFonts w:eastAsia="Times New Roman"/>
          <w:sz w:val="20"/>
          <w:lang w:eastAsia="en-US"/>
        </w:rPr>
        <w:t>Developing training materials tailored to the needs of SMEs, universities and research organizations, making them available for local adaptation;</w:t>
      </w:r>
    </w:p>
    <w:p w:rsidR="00E826EE" w:rsidRPr="00A206C0" w:rsidRDefault="00E826EE" w:rsidP="00E826EE">
      <w:pPr>
        <w:jc w:val="both"/>
        <w:rPr>
          <w:rFonts w:eastAsia="Times New Roman"/>
          <w:sz w:val="20"/>
          <w:lang w:eastAsia="en-US"/>
        </w:rPr>
      </w:pPr>
    </w:p>
    <w:p w:rsidR="00E826EE" w:rsidRPr="00A206C0" w:rsidRDefault="00E826EE" w:rsidP="00E826EE">
      <w:pPr>
        <w:numPr>
          <w:ilvl w:val="0"/>
          <w:numId w:val="42"/>
        </w:numPr>
        <w:contextualSpacing/>
        <w:jc w:val="both"/>
        <w:rPr>
          <w:rFonts w:eastAsia="Times New Roman"/>
          <w:sz w:val="20"/>
          <w:lang w:eastAsia="en-US"/>
        </w:rPr>
      </w:pPr>
      <w:r w:rsidRPr="00A206C0">
        <w:rPr>
          <w:rFonts w:eastAsia="Times New Roman"/>
          <w:sz w:val="20"/>
          <w:lang w:eastAsia="en-US"/>
        </w:rPr>
        <w:t>Demonstrate the positive impact of using the IP system and relevant policy instruments by SMEs, universities and research organizations on business competitiveness, business start-ups, knowledge sharing and subsequently job creation and economic growth;</w:t>
      </w:r>
    </w:p>
    <w:p w:rsidR="00E826EE" w:rsidRPr="00A206C0" w:rsidRDefault="00E826EE" w:rsidP="00E826EE">
      <w:pPr>
        <w:jc w:val="both"/>
        <w:rPr>
          <w:rFonts w:eastAsia="Times New Roman"/>
          <w:sz w:val="20"/>
          <w:lang w:eastAsia="en-US"/>
        </w:rPr>
      </w:pPr>
    </w:p>
    <w:p w:rsidR="00E826EE" w:rsidRPr="00A206C0" w:rsidRDefault="00E826EE" w:rsidP="00E826EE">
      <w:pPr>
        <w:numPr>
          <w:ilvl w:val="0"/>
          <w:numId w:val="42"/>
        </w:numPr>
        <w:contextualSpacing/>
        <w:jc w:val="both"/>
        <w:rPr>
          <w:rFonts w:eastAsia="Times New Roman"/>
          <w:sz w:val="20"/>
          <w:lang w:eastAsia="en-US"/>
        </w:rPr>
      </w:pPr>
      <w:r w:rsidRPr="00A206C0">
        <w:rPr>
          <w:rFonts w:eastAsia="Times New Roman"/>
          <w:sz w:val="20"/>
          <w:lang w:eastAsia="en-US"/>
        </w:rPr>
        <w:t>Create and strengthen web presence for the sharing of information on IP management for SMEs, IP licensing and institutional IP policies as well as explore the suitability of new web based tools to deliver more targeted and cost effective technical assistance;</w:t>
      </w:r>
    </w:p>
    <w:p w:rsidR="00E826EE" w:rsidRPr="00A206C0" w:rsidRDefault="00E826EE" w:rsidP="00E826EE">
      <w:pPr>
        <w:ind w:firstLine="60"/>
        <w:jc w:val="both"/>
        <w:rPr>
          <w:rFonts w:eastAsia="Times New Roman"/>
          <w:sz w:val="20"/>
          <w:lang w:eastAsia="en-US"/>
        </w:rPr>
      </w:pPr>
    </w:p>
    <w:p w:rsidR="00E826EE" w:rsidRPr="00A206C0" w:rsidRDefault="00E826EE" w:rsidP="00E826EE">
      <w:pPr>
        <w:numPr>
          <w:ilvl w:val="0"/>
          <w:numId w:val="42"/>
        </w:numPr>
        <w:contextualSpacing/>
        <w:jc w:val="both"/>
        <w:rPr>
          <w:rFonts w:eastAsia="Times New Roman"/>
          <w:sz w:val="20"/>
          <w:lang w:eastAsia="en-US"/>
        </w:rPr>
      </w:pPr>
      <w:r w:rsidRPr="00A206C0">
        <w:rPr>
          <w:rFonts w:eastAsia="Times New Roman"/>
          <w:sz w:val="20"/>
          <w:lang w:eastAsia="en-US"/>
        </w:rPr>
        <w:t>Design and deliver customized capacity building programs on IP management, including IP licensing, focusing on the IP needs of SMEs, universities and research organizations;</w:t>
      </w:r>
    </w:p>
    <w:p w:rsidR="00E826EE" w:rsidRPr="00A206C0" w:rsidRDefault="00E826EE" w:rsidP="00E826EE">
      <w:pPr>
        <w:jc w:val="both"/>
        <w:rPr>
          <w:rFonts w:eastAsia="Times New Roman"/>
          <w:sz w:val="20"/>
          <w:lang w:eastAsia="en-US"/>
        </w:rPr>
      </w:pPr>
    </w:p>
    <w:p w:rsidR="00E826EE" w:rsidRPr="00A206C0" w:rsidRDefault="00E826EE" w:rsidP="00E826EE">
      <w:pPr>
        <w:numPr>
          <w:ilvl w:val="0"/>
          <w:numId w:val="42"/>
        </w:numPr>
        <w:contextualSpacing/>
        <w:jc w:val="both"/>
        <w:rPr>
          <w:rFonts w:eastAsia="Times New Roman"/>
          <w:sz w:val="20"/>
          <w:lang w:eastAsia="en-US"/>
        </w:rPr>
      </w:pPr>
      <w:r w:rsidRPr="00A206C0">
        <w:rPr>
          <w:rFonts w:eastAsia="Times New Roman"/>
          <w:sz w:val="20"/>
          <w:lang w:eastAsia="en-US"/>
        </w:rPr>
        <w:t xml:space="preserve">Support universities and research organizations in enhancing their IP management capacity, including the establishment or strengthening of institutional IP Policies; </w:t>
      </w:r>
    </w:p>
    <w:p w:rsidR="00E826EE" w:rsidRPr="00A206C0" w:rsidRDefault="00E826EE" w:rsidP="00E826EE">
      <w:pPr>
        <w:jc w:val="both"/>
        <w:rPr>
          <w:rFonts w:eastAsia="Times New Roman"/>
          <w:sz w:val="20"/>
          <w:lang w:eastAsia="en-US"/>
        </w:rPr>
      </w:pPr>
    </w:p>
    <w:p w:rsidR="00E826EE" w:rsidRPr="00A206C0" w:rsidRDefault="00E826EE" w:rsidP="00E826EE">
      <w:pPr>
        <w:numPr>
          <w:ilvl w:val="0"/>
          <w:numId w:val="42"/>
        </w:numPr>
        <w:jc w:val="both"/>
        <w:rPr>
          <w:rFonts w:eastAsia="Times New Roman"/>
          <w:sz w:val="20"/>
          <w:lang w:eastAsia="en-US"/>
        </w:rPr>
      </w:pPr>
      <w:r w:rsidRPr="00A206C0">
        <w:rPr>
          <w:rFonts w:eastAsia="Times New Roman"/>
          <w:sz w:val="20"/>
          <w:lang w:eastAsia="en-US"/>
        </w:rPr>
        <w:t xml:space="preserve">Improve service delivery and ensure buy-in, accountability and sustainability at the national level by strengthening collaboration with national stakeholders and other international and regional organizations as well as introducing a project-based and gender-balanced delivery approach. </w:t>
      </w:r>
    </w:p>
    <w:p w:rsidR="00E826EE" w:rsidRPr="00A206C0" w:rsidRDefault="00E826EE" w:rsidP="00E826EE">
      <w:pPr>
        <w:rPr>
          <w:rFonts w:eastAsia="Times New Roman"/>
          <w:sz w:val="20"/>
          <w:lang w:eastAsia="en-US"/>
        </w:rPr>
      </w:pPr>
    </w:p>
    <w:p w:rsidR="00E826EE" w:rsidRPr="00A206C0" w:rsidRDefault="00E826EE" w:rsidP="00E826EE">
      <w:pPr>
        <w:jc w:val="both"/>
        <w:rPr>
          <w:rFonts w:eastAsiaTheme="minorEastAsia"/>
          <w:sz w:val="20"/>
          <w:lang w:eastAsia="ja-JP"/>
        </w:rPr>
      </w:pPr>
    </w:p>
    <w:tbl>
      <w:tblPr>
        <w:tblW w:w="9214" w:type="dxa"/>
        <w:tblInd w:w="108" w:type="dxa"/>
        <w:tblLook w:val="01E0" w:firstRow="1" w:lastRow="1" w:firstColumn="1" w:lastColumn="1" w:noHBand="0" w:noVBand="0"/>
      </w:tblPr>
      <w:tblGrid>
        <w:gridCol w:w="9214"/>
      </w:tblGrid>
      <w:tr w:rsidR="00E826EE" w:rsidRPr="00A206C0" w:rsidTr="00A359AC">
        <w:trPr>
          <w:trHeight w:val="424"/>
        </w:trPr>
        <w:tc>
          <w:tcPr>
            <w:tcW w:w="9214" w:type="dxa"/>
            <w:shd w:val="clear" w:color="auto" w:fill="C6D9F1" w:themeFill="text2" w:themeFillTint="33"/>
            <w:vAlign w:val="center"/>
          </w:tcPr>
          <w:p w:rsidR="00E826EE" w:rsidRPr="00A206C0" w:rsidRDefault="00E826EE">
            <w:pPr>
              <w:keepLines/>
              <w:jc w:val="center"/>
              <w:rPr>
                <w:rFonts w:eastAsia="Times New Roman"/>
                <w:b/>
                <w:bCs/>
                <w:sz w:val="20"/>
                <w:lang w:eastAsia="en-US"/>
              </w:rPr>
            </w:pPr>
            <w:r w:rsidRPr="00A206C0">
              <w:rPr>
                <w:rFonts w:eastAsiaTheme="minorEastAsia"/>
                <w:b/>
                <w:sz w:val="20"/>
                <w:lang w:eastAsia="ja-JP"/>
              </w:rPr>
              <w:t>Cross-Program Collaboration</w:t>
            </w:r>
          </w:p>
        </w:tc>
      </w:tr>
    </w:tbl>
    <w:p w:rsidR="00E826EE" w:rsidRPr="00A206C0" w:rsidRDefault="00E826EE" w:rsidP="00E826EE">
      <w:pPr>
        <w:rPr>
          <w:rFonts w:eastAsiaTheme="minorEastAsia"/>
          <w:sz w:val="20"/>
          <w:lang w:eastAsia="ja-JP"/>
        </w:rPr>
      </w:pPr>
    </w:p>
    <w:p w:rsidR="00E826EE" w:rsidRPr="00A206C0" w:rsidRDefault="006A15CC" w:rsidP="00433C01">
      <w:pPr>
        <w:keepLines/>
        <w:autoSpaceDE w:val="0"/>
        <w:autoSpaceDN w:val="0"/>
        <w:adjustRightInd w:val="0"/>
        <w:ind w:right="-59"/>
        <w:jc w:val="center"/>
        <w:rPr>
          <w:rFonts w:eastAsia="Times New Roman"/>
          <w:i/>
          <w:sz w:val="20"/>
          <w:lang w:eastAsia="en-US"/>
        </w:rPr>
      </w:pPr>
      <w:r w:rsidRPr="00A206C0">
        <w:rPr>
          <w:rFonts w:eastAsia="Times New Roman"/>
          <w:i/>
          <w:noProof/>
          <w:sz w:val="20"/>
          <w:lang w:eastAsia="en-US"/>
        </w:rPr>
        <w:drawing>
          <wp:inline distT="0" distB="0" distL="0" distR="0" wp14:anchorId="07D921E6" wp14:editId="2FF633CC">
            <wp:extent cx="3960000" cy="2664100"/>
            <wp:effectExtent l="0" t="0" r="0"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960000" cy="2664100"/>
                    </a:xfrm>
                    <a:prstGeom prst="rect">
                      <a:avLst/>
                    </a:prstGeom>
                    <a:noFill/>
                  </pic:spPr>
                </pic:pic>
              </a:graphicData>
            </a:graphic>
          </wp:inline>
        </w:drawing>
      </w:r>
    </w:p>
    <w:p w:rsidR="00E826EE" w:rsidRPr="00A206C0" w:rsidRDefault="00E826EE" w:rsidP="00E826EE">
      <w:pPr>
        <w:keepLines/>
        <w:autoSpaceDE w:val="0"/>
        <w:autoSpaceDN w:val="0"/>
        <w:adjustRightInd w:val="0"/>
        <w:ind w:right="-59"/>
        <w:rPr>
          <w:rFonts w:eastAsia="Times New Roman"/>
          <w:i/>
          <w:sz w:val="20"/>
          <w:lang w:eastAsia="en-US"/>
        </w:rPr>
      </w:pPr>
    </w:p>
    <w:tbl>
      <w:tblPr>
        <w:tblW w:w="9214" w:type="dxa"/>
        <w:tblInd w:w="108" w:type="dxa"/>
        <w:tblLook w:val="01E0" w:firstRow="1" w:lastRow="1" w:firstColumn="1" w:lastColumn="1" w:noHBand="0" w:noVBand="0"/>
      </w:tblPr>
      <w:tblGrid>
        <w:gridCol w:w="2303"/>
        <w:gridCol w:w="2800"/>
        <w:gridCol w:w="2126"/>
        <w:gridCol w:w="1985"/>
      </w:tblGrid>
      <w:tr w:rsidR="00E826EE" w:rsidRPr="00A206C0" w:rsidTr="00107187">
        <w:trPr>
          <w:trHeight w:val="424"/>
        </w:trPr>
        <w:tc>
          <w:tcPr>
            <w:tcW w:w="5103" w:type="dxa"/>
            <w:gridSpan w:val="2"/>
            <w:shd w:val="clear" w:color="auto" w:fill="C6D9F1" w:themeFill="text2" w:themeFillTint="33"/>
            <w:vAlign w:val="center"/>
          </w:tcPr>
          <w:p w:rsidR="00E826EE" w:rsidRPr="00A206C0" w:rsidRDefault="00E826EE" w:rsidP="00E826EE">
            <w:pPr>
              <w:keepLines/>
              <w:jc w:val="center"/>
              <w:rPr>
                <w:rFonts w:eastAsia="Times New Roman"/>
                <w:b/>
                <w:bCs/>
                <w:sz w:val="18"/>
                <w:szCs w:val="18"/>
                <w:lang w:eastAsia="en-US"/>
              </w:rPr>
            </w:pPr>
            <w:r w:rsidRPr="00A206C0">
              <w:rPr>
                <w:rFonts w:eastAsia="Times New Roman"/>
                <w:b/>
                <w:bCs/>
                <w:sz w:val="18"/>
                <w:szCs w:val="18"/>
                <w:lang w:eastAsia="en-US"/>
              </w:rPr>
              <w:t>Risk</w:t>
            </w:r>
            <w:r w:rsidR="00A92DDE" w:rsidRPr="00A206C0">
              <w:rPr>
                <w:rFonts w:eastAsia="Times New Roman"/>
                <w:b/>
                <w:bCs/>
                <w:sz w:val="18"/>
                <w:szCs w:val="18"/>
                <w:lang w:eastAsia="en-US"/>
              </w:rPr>
              <w:t>(</w:t>
            </w:r>
            <w:r w:rsidRPr="00A206C0">
              <w:rPr>
                <w:rFonts w:eastAsia="Times New Roman"/>
                <w:b/>
                <w:bCs/>
                <w:sz w:val="18"/>
                <w:szCs w:val="18"/>
                <w:lang w:eastAsia="en-US"/>
              </w:rPr>
              <w:t>s</w:t>
            </w:r>
            <w:r w:rsidR="00A92DDE" w:rsidRPr="00A206C0">
              <w:rPr>
                <w:rFonts w:eastAsia="Times New Roman"/>
                <w:b/>
                <w:bCs/>
                <w:sz w:val="18"/>
                <w:szCs w:val="18"/>
                <w:lang w:eastAsia="en-US"/>
              </w:rPr>
              <w:t>)</w:t>
            </w:r>
          </w:p>
        </w:tc>
        <w:tc>
          <w:tcPr>
            <w:tcW w:w="4111" w:type="dxa"/>
            <w:gridSpan w:val="2"/>
            <w:shd w:val="clear" w:color="auto" w:fill="C6D9F1" w:themeFill="text2" w:themeFillTint="33"/>
            <w:vAlign w:val="center"/>
          </w:tcPr>
          <w:p w:rsidR="00E826EE" w:rsidRPr="00A206C0" w:rsidRDefault="00E826EE" w:rsidP="00E826EE">
            <w:pPr>
              <w:keepLines/>
              <w:jc w:val="center"/>
              <w:rPr>
                <w:rFonts w:eastAsia="Times New Roman"/>
                <w:b/>
                <w:bCs/>
                <w:sz w:val="18"/>
                <w:szCs w:val="18"/>
                <w:lang w:eastAsia="en-US"/>
              </w:rPr>
            </w:pPr>
            <w:r w:rsidRPr="00A206C0">
              <w:rPr>
                <w:rFonts w:eastAsia="Times New Roman"/>
                <w:b/>
                <w:bCs/>
                <w:sz w:val="18"/>
                <w:szCs w:val="18"/>
                <w:lang w:eastAsia="en-US"/>
              </w:rPr>
              <w:t>Mitigation Action</w:t>
            </w:r>
            <w:r w:rsidR="00A92DDE" w:rsidRPr="00A206C0">
              <w:rPr>
                <w:rFonts w:eastAsia="Times New Roman"/>
                <w:b/>
                <w:bCs/>
                <w:sz w:val="18"/>
                <w:szCs w:val="18"/>
                <w:lang w:eastAsia="en-US"/>
              </w:rPr>
              <w:t>(</w:t>
            </w:r>
            <w:r w:rsidRPr="00A206C0">
              <w:rPr>
                <w:rFonts w:eastAsia="Times New Roman"/>
                <w:b/>
                <w:bCs/>
                <w:sz w:val="18"/>
                <w:szCs w:val="18"/>
                <w:lang w:eastAsia="en-US"/>
              </w:rPr>
              <w:t>s</w:t>
            </w:r>
            <w:r w:rsidR="00A92DDE" w:rsidRPr="00A206C0">
              <w:rPr>
                <w:rFonts w:eastAsia="Times New Roman"/>
                <w:b/>
                <w:bCs/>
                <w:sz w:val="18"/>
                <w:szCs w:val="18"/>
                <w:lang w:eastAsia="en-US"/>
              </w:rPr>
              <w:t>)</w:t>
            </w:r>
          </w:p>
        </w:tc>
      </w:tr>
      <w:tr w:rsidR="00E826EE" w:rsidRPr="00A206C0" w:rsidTr="00107187">
        <w:trPr>
          <w:trHeight w:val="586"/>
        </w:trPr>
        <w:tc>
          <w:tcPr>
            <w:tcW w:w="5103" w:type="dxa"/>
            <w:gridSpan w:val="2"/>
            <w:shd w:val="clear" w:color="auto" w:fill="auto"/>
            <w:tcMar>
              <w:top w:w="113" w:type="dxa"/>
              <w:bottom w:w="113" w:type="dxa"/>
            </w:tcMar>
          </w:tcPr>
          <w:p w:rsidR="00E826EE" w:rsidRPr="00A206C0" w:rsidRDefault="00E826EE" w:rsidP="00E826EE">
            <w:pPr>
              <w:keepLines/>
              <w:rPr>
                <w:rFonts w:eastAsia="Times New Roman"/>
                <w:sz w:val="16"/>
                <w:szCs w:val="16"/>
                <w:lang w:eastAsia="en-US"/>
              </w:rPr>
            </w:pPr>
            <w:r w:rsidRPr="00A206C0">
              <w:rPr>
                <w:rFonts w:eastAsia="Times New Roman"/>
                <w:color w:val="000000"/>
                <w:sz w:val="16"/>
                <w:szCs w:val="16"/>
                <w:lang w:eastAsia="en-US"/>
              </w:rPr>
              <w:t>Economic or political changes may lead to reprioritizing of focus on the development of national innovation and IP strategies.</w:t>
            </w:r>
          </w:p>
        </w:tc>
        <w:tc>
          <w:tcPr>
            <w:tcW w:w="4111" w:type="dxa"/>
            <w:gridSpan w:val="2"/>
            <w:shd w:val="clear" w:color="auto" w:fill="auto"/>
            <w:tcMar>
              <w:top w:w="113" w:type="dxa"/>
              <w:bottom w:w="113" w:type="dxa"/>
            </w:tcMar>
          </w:tcPr>
          <w:p w:rsidR="00E826EE" w:rsidRPr="00A206C0" w:rsidRDefault="00E826EE" w:rsidP="00E826EE">
            <w:pPr>
              <w:keepLines/>
              <w:rPr>
                <w:rFonts w:eastAsia="Times New Roman"/>
                <w:sz w:val="16"/>
                <w:szCs w:val="16"/>
                <w:lang w:eastAsia="en-US"/>
              </w:rPr>
            </w:pPr>
            <w:r w:rsidRPr="00A206C0">
              <w:rPr>
                <w:rFonts w:eastAsia="Times New Roman"/>
                <w:color w:val="000000"/>
                <w:sz w:val="16"/>
                <w:szCs w:val="16"/>
                <w:lang w:eastAsia="en-US"/>
              </w:rPr>
              <w:t>Working closely with beneficiaries, donors and Members States. Planning and coordination of all IP related matters with other international organizations and partners.</w:t>
            </w:r>
          </w:p>
        </w:tc>
      </w:tr>
      <w:tr w:rsidR="00E826EE" w:rsidRPr="00A206C0" w:rsidTr="00107187">
        <w:tblPrEx>
          <w:tblLook w:val="04A0" w:firstRow="1" w:lastRow="0" w:firstColumn="1" w:lastColumn="0" w:noHBand="0" w:noVBand="1"/>
        </w:tblPrEx>
        <w:trPr>
          <w:trHeight w:val="425"/>
          <w:tblHeader/>
        </w:trPr>
        <w:tc>
          <w:tcPr>
            <w:tcW w:w="2303" w:type="dxa"/>
            <w:shd w:val="clear" w:color="000000" w:fill="C5D9F1"/>
            <w:vAlign w:val="center"/>
            <w:hideMark/>
          </w:tcPr>
          <w:p w:rsidR="00E826EE" w:rsidRPr="00A206C0" w:rsidRDefault="00E826EE" w:rsidP="00B44752">
            <w:pPr>
              <w:keepNext/>
              <w:keepLines/>
              <w:jc w:val="center"/>
              <w:rPr>
                <w:rFonts w:eastAsia="Times New Roman"/>
                <w:b/>
                <w:bCs/>
                <w:color w:val="000000"/>
                <w:sz w:val="18"/>
                <w:szCs w:val="18"/>
                <w:lang w:eastAsia="en-US"/>
              </w:rPr>
            </w:pPr>
            <w:bookmarkStart w:id="143" w:name="RANGE!A6:D14"/>
            <w:r w:rsidRPr="00A206C0">
              <w:rPr>
                <w:rFonts w:eastAsia="Times New Roman"/>
                <w:b/>
                <w:bCs/>
                <w:color w:val="000000"/>
                <w:sz w:val="18"/>
                <w:szCs w:val="18"/>
                <w:lang w:eastAsia="en-US"/>
              </w:rPr>
              <w:lastRenderedPageBreak/>
              <w:t xml:space="preserve">Expected Result </w:t>
            </w:r>
            <w:bookmarkEnd w:id="143"/>
          </w:p>
        </w:tc>
        <w:tc>
          <w:tcPr>
            <w:tcW w:w="2800" w:type="dxa"/>
            <w:shd w:val="clear" w:color="000000" w:fill="C5D9F1"/>
            <w:vAlign w:val="center"/>
            <w:hideMark/>
          </w:tcPr>
          <w:p w:rsidR="00E826EE" w:rsidRPr="00A206C0" w:rsidRDefault="00E826EE" w:rsidP="00B44752">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126" w:type="dxa"/>
            <w:shd w:val="clear" w:color="000000" w:fill="C5D9F1"/>
            <w:vAlign w:val="center"/>
            <w:hideMark/>
          </w:tcPr>
          <w:p w:rsidR="00E826EE" w:rsidRPr="00A206C0" w:rsidRDefault="00E826EE" w:rsidP="00B44752">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1985" w:type="dxa"/>
            <w:shd w:val="clear" w:color="000000" w:fill="C5D9F1"/>
            <w:vAlign w:val="center"/>
            <w:hideMark/>
          </w:tcPr>
          <w:p w:rsidR="00E826EE" w:rsidRPr="00A206C0" w:rsidRDefault="00E826EE" w:rsidP="00B44752">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6C0D1D" w:rsidRPr="00A206C0" w:rsidTr="00107187">
        <w:tblPrEx>
          <w:tblLook w:val="04A0" w:firstRow="1" w:lastRow="0" w:firstColumn="1" w:lastColumn="0" w:noHBand="0" w:noVBand="1"/>
        </w:tblPrEx>
        <w:trPr>
          <w:trHeight w:val="427"/>
        </w:trPr>
        <w:tc>
          <w:tcPr>
            <w:tcW w:w="2303" w:type="dxa"/>
            <w:vMerge w:val="restart"/>
            <w:shd w:val="clear" w:color="000000" w:fill="FFFFFF"/>
            <w:tcMar>
              <w:top w:w="113" w:type="dxa"/>
              <w:bottom w:w="0" w:type="dxa"/>
            </w:tcMar>
            <w:hideMark/>
          </w:tcPr>
          <w:p w:rsidR="006C0D1D" w:rsidRPr="00A206C0" w:rsidRDefault="006C0D1D" w:rsidP="00B44752">
            <w:pPr>
              <w:keepNext/>
              <w:keepLines/>
              <w:rPr>
                <w:rFonts w:eastAsia="Times New Roman"/>
                <w:color w:val="000000"/>
                <w:sz w:val="16"/>
                <w:szCs w:val="16"/>
                <w:lang w:eastAsia="en-US"/>
              </w:rPr>
            </w:pPr>
            <w:r w:rsidRPr="00A206C0">
              <w:rPr>
                <w:rFonts w:eastAsia="Times New Roman"/>
                <w:color w:val="000000"/>
                <w:sz w:val="16"/>
                <w:szCs w:val="16"/>
                <w:lang w:eastAsia="en-US"/>
              </w:rPr>
              <w:t>III.2. Enhanced human resource capacities able to deal with the broad range of requirements for the effective use of IP for development in developing countries, LDCs and countries with economies in transition</w:t>
            </w:r>
          </w:p>
          <w:p w:rsidR="006C0D1D" w:rsidRPr="00A206C0" w:rsidRDefault="006C0D1D" w:rsidP="00B44752">
            <w:pPr>
              <w:keepNext/>
              <w:keepLines/>
              <w:jc w:val="right"/>
              <w:rPr>
                <w:rFonts w:eastAsia="Times New Roman"/>
                <w:color w:val="000000"/>
                <w:sz w:val="16"/>
                <w:szCs w:val="16"/>
                <w:lang w:eastAsia="en-US"/>
              </w:rPr>
            </w:pPr>
            <w:r w:rsidRPr="00A206C0">
              <w:rPr>
                <w:rFonts w:eastAsia="Times New Roman"/>
                <w:color w:val="000000"/>
                <w:sz w:val="16"/>
                <w:szCs w:val="16"/>
                <w:lang w:eastAsia="en-US"/>
              </w:rPr>
              <w:t> </w:t>
            </w:r>
          </w:p>
          <w:p w:rsidR="006C0D1D" w:rsidRPr="00A206C0" w:rsidRDefault="006C0D1D" w:rsidP="00B44752">
            <w:pPr>
              <w:keepNext/>
              <w:keepLines/>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800" w:type="dxa"/>
            <w:shd w:val="clear" w:color="000000" w:fill="FFFFFF"/>
            <w:tcMar>
              <w:top w:w="113" w:type="dxa"/>
              <w:bottom w:w="0" w:type="dxa"/>
            </w:tcMar>
            <w:hideMark/>
          </w:tcPr>
          <w:p w:rsidR="006C0D1D" w:rsidRPr="00A206C0" w:rsidRDefault="006C0D1D" w:rsidP="00B44752">
            <w:pPr>
              <w:keepNext/>
              <w:keepLines/>
              <w:rPr>
                <w:rFonts w:eastAsia="Times New Roman"/>
                <w:color w:val="000000"/>
                <w:sz w:val="16"/>
                <w:szCs w:val="16"/>
                <w:lang w:eastAsia="en-US"/>
              </w:rPr>
            </w:pPr>
            <w:r w:rsidRPr="00A206C0">
              <w:rPr>
                <w:rFonts w:eastAsia="Times New Roman"/>
                <w:color w:val="000000"/>
                <w:sz w:val="16"/>
                <w:szCs w:val="16"/>
                <w:lang w:eastAsia="en-US"/>
              </w:rPr>
              <w:t>% of trained IP professionals using upgraded skills in their work</w:t>
            </w:r>
          </w:p>
        </w:tc>
        <w:tc>
          <w:tcPr>
            <w:tcW w:w="2126" w:type="dxa"/>
            <w:shd w:val="clear" w:color="000000" w:fill="FFFFFF"/>
            <w:tcMar>
              <w:top w:w="113" w:type="dxa"/>
              <w:bottom w:w="0" w:type="dxa"/>
            </w:tcMar>
            <w:hideMark/>
          </w:tcPr>
          <w:p w:rsidR="006C0D1D" w:rsidRPr="00A206C0" w:rsidRDefault="006C0D1D" w:rsidP="00B44752">
            <w:pPr>
              <w:keepNext/>
              <w:keepLines/>
              <w:rPr>
                <w:rFonts w:eastAsia="Times New Roman"/>
                <w:color w:val="000000"/>
                <w:sz w:val="16"/>
                <w:szCs w:val="16"/>
                <w:lang w:eastAsia="en-US"/>
              </w:rPr>
            </w:pPr>
            <w:r w:rsidRPr="00A206C0">
              <w:rPr>
                <w:rFonts w:eastAsia="Times New Roman"/>
                <w:color w:val="000000"/>
                <w:sz w:val="16"/>
                <w:szCs w:val="16"/>
                <w:lang w:eastAsia="en-US"/>
              </w:rPr>
              <w:t xml:space="preserve">63% of trainees </w:t>
            </w:r>
            <w:r w:rsidRPr="00A206C0">
              <w:rPr>
                <w:rFonts w:eastAsia="Times New Roman"/>
                <w:color w:val="000000"/>
                <w:sz w:val="16"/>
                <w:szCs w:val="16"/>
                <w:lang w:eastAsia="en-US"/>
              </w:rPr>
              <w:br/>
              <w:t>(end 2016)</w:t>
            </w:r>
          </w:p>
        </w:tc>
        <w:tc>
          <w:tcPr>
            <w:tcW w:w="1985" w:type="dxa"/>
            <w:shd w:val="clear" w:color="000000" w:fill="FFFFFF"/>
            <w:tcMar>
              <w:top w:w="113" w:type="dxa"/>
              <w:bottom w:w="0" w:type="dxa"/>
            </w:tcMar>
            <w:hideMark/>
          </w:tcPr>
          <w:p w:rsidR="006C0D1D" w:rsidRPr="00A206C0" w:rsidRDefault="006C0D1D" w:rsidP="00B44752">
            <w:pPr>
              <w:keepNext/>
              <w:keepLines/>
              <w:rPr>
                <w:rFonts w:eastAsia="Times New Roman"/>
                <w:color w:val="000000"/>
                <w:sz w:val="16"/>
                <w:szCs w:val="16"/>
                <w:lang w:eastAsia="en-US"/>
              </w:rPr>
            </w:pPr>
            <w:r w:rsidRPr="00A206C0">
              <w:rPr>
                <w:rFonts w:eastAsia="Times New Roman"/>
                <w:color w:val="000000"/>
                <w:sz w:val="16"/>
                <w:szCs w:val="16"/>
                <w:lang w:eastAsia="en-US"/>
              </w:rPr>
              <w:t>75% of trainees</w:t>
            </w:r>
            <w:r w:rsidRPr="00A206C0">
              <w:rPr>
                <w:rFonts w:eastAsia="Times New Roman"/>
                <w:color w:val="000000"/>
                <w:sz w:val="16"/>
                <w:szCs w:val="16"/>
                <w:lang w:eastAsia="en-US"/>
              </w:rPr>
              <w:br/>
            </w:r>
            <w:r w:rsidRPr="00A206C0">
              <w:rPr>
                <w:rFonts w:eastAsia="Times New Roman"/>
                <w:color w:val="000000"/>
                <w:sz w:val="16"/>
                <w:szCs w:val="16"/>
                <w:lang w:eastAsia="en-US"/>
              </w:rPr>
              <w:br/>
              <w:t>75% of supervisors</w:t>
            </w:r>
          </w:p>
        </w:tc>
      </w:tr>
      <w:tr w:rsidR="006C0D1D" w:rsidRPr="00A206C0" w:rsidTr="00107187">
        <w:tblPrEx>
          <w:tblLook w:val="04A0" w:firstRow="1" w:lastRow="0" w:firstColumn="1" w:lastColumn="0" w:noHBand="0" w:noVBand="1"/>
        </w:tblPrEx>
        <w:trPr>
          <w:trHeight w:val="1485"/>
        </w:trPr>
        <w:tc>
          <w:tcPr>
            <w:tcW w:w="2303" w:type="dxa"/>
            <w:vMerge/>
            <w:shd w:val="clear" w:color="000000" w:fill="FFFFFF"/>
            <w:tcMar>
              <w:top w:w="113" w:type="dxa"/>
              <w:bottom w:w="0" w:type="dxa"/>
            </w:tcMar>
            <w:vAlign w:val="bottom"/>
            <w:hideMark/>
          </w:tcPr>
          <w:p w:rsidR="006C0D1D" w:rsidRPr="00A206C0" w:rsidRDefault="006C0D1D" w:rsidP="00B44752">
            <w:pPr>
              <w:keepNext/>
              <w:keepLines/>
              <w:jc w:val="right"/>
              <w:rPr>
                <w:rFonts w:eastAsia="Times New Roman"/>
                <w:color w:val="000000"/>
                <w:sz w:val="16"/>
                <w:szCs w:val="16"/>
                <w:lang w:eastAsia="en-US"/>
              </w:rPr>
            </w:pPr>
          </w:p>
        </w:tc>
        <w:tc>
          <w:tcPr>
            <w:tcW w:w="2800" w:type="dxa"/>
            <w:shd w:val="clear" w:color="000000" w:fill="FFFFFF"/>
            <w:tcMar>
              <w:top w:w="113" w:type="dxa"/>
              <w:bottom w:w="0" w:type="dxa"/>
            </w:tcMar>
            <w:hideMark/>
          </w:tcPr>
          <w:p w:rsidR="006C0D1D" w:rsidRPr="00A206C0" w:rsidRDefault="006C0D1D" w:rsidP="00B44752">
            <w:pPr>
              <w:keepNext/>
              <w:keepLines/>
              <w:rPr>
                <w:rFonts w:eastAsia="Times New Roman"/>
                <w:color w:val="000000"/>
                <w:sz w:val="16"/>
                <w:szCs w:val="16"/>
                <w:lang w:eastAsia="en-US"/>
              </w:rPr>
            </w:pPr>
            <w:r w:rsidRPr="00A206C0">
              <w:rPr>
                <w:rFonts w:eastAsia="Times New Roman"/>
                <w:color w:val="000000"/>
                <w:sz w:val="16"/>
                <w:szCs w:val="16"/>
                <w:lang w:eastAsia="en-US"/>
              </w:rPr>
              <w:t>No. and % of participants from Technology Management Offices (TMOs) in universities or research organizations in training and capacity-building activities who obtain a 60% or higher score in a short, substantive, multiple choice questionnaire</w:t>
            </w:r>
          </w:p>
        </w:tc>
        <w:tc>
          <w:tcPr>
            <w:tcW w:w="2126" w:type="dxa"/>
            <w:shd w:val="clear" w:color="000000" w:fill="FFFFFF"/>
            <w:tcMar>
              <w:top w:w="113" w:type="dxa"/>
              <w:bottom w:w="0" w:type="dxa"/>
            </w:tcMar>
            <w:hideMark/>
          </w:tcPr>
          <w:p w:rsidR="006C0D1D" w:rsidRPr="00A206C0" w:rsidRDefault="006C0D1D" w:rsidP="00B44752">
            <w:pPr>
              <w:keepNext/>
              <w:keepLines/>
              <w:rPr>
                <w:rFonts w:eastAsia="Times New Roman"/>
                <w:color w:val="000000"/>
                <w:sz w:val="16"/>
                <w:szCs w:val="16"/>
                <w:lang w:eastAsia="en-US"/>
              </w:rPr>
            </w:pPr>
            <w:r w:rsidRPr="00A206C0">
              <w:rPr>
                <w:rFonts w:eastAsia="Times New Roman"/>
                <w:color w:val="000000"/>
                <w:sz w:val="16"/>
                <w:szCs w:val="16"/>
                <w:lang w:eastAsia="en-US"/>
              </w:rPr>
              <w:t>n/a</w:t>
            </w:r>
          </w:p>
        </w:tc>
        <w:tc>
          <w:tcPr>
            <w:tcW w:w="1985" w:type="dxa"/>
            <w:shd w:val="clear" w:color="000000" w:fill="FFFFFF"/>
            <w:tcMar>
              <w:top w:w="113" w:type="dxa"/>
              <w:bottom w:w="0" w:type="dxa"/>
            </w:tcMar>
            <w:hideMark/>
          </w:tcPr>
          <w:p w:rsidR="006C0D1D" w:rsidRPr="00A206C0" w:rsidRDefault="006C0D1D" w:rsidP="00B44752">
            <w:pPr>
              <w:keepNext/>
              <w:keepLines/>
              <w:rPr>
                <w:rFonts w:eastAsia="Times New Roman"/>
                <w:color w:val="000000"/>
                <w:sz w:val="16"/>
                <w:szCs w:val="16"/>
                <w:lang w:eastAsia="en-US"/>
              </w:rPr>
            </w:pPr>
            <w:r w:rsidRPr="00A206C0">
              <w:rPr>
                <w:rFonts w:eastAsia="Times New Roman"/>
                <w:color w:val="000000"/>
                <w:sz w:val="16"/>
                <w:szCs w:val="16"/>
                <w:lang w:eastAsia="en-US"/>
              </w:rPr>
              <w:t xml:space="preserve">TBD </w:t>
            </w:r>
          </w:p>
        </w:tc>
      </w:tr>
      <w:tr w:rsidR="006C0D1D" w:rsidRPr="00A206C0" w:rsidTr="00107187">
        <w:tblPrEx>
          <w:tblLook w:val="04A0" w:firstRow="1" w:lastRow="0" w:firstColumn="1" w:lastColumn="0" w:noHBand="0" w:noVBand="1"/>
        </w:tblPrEx>
        <w:trPr>
          <w:trHeight w:val="1304"/>
        </w:trPr>
        <w:tc>
          <w:tcPr>
            <w:tcW w:w="2303" w:type="dxa"/>
            <w:vMerge/>
            <w:shd w:val="clear" w:color="000000" w:fill="FFFFFF"/>
            <w:tcMar>
              <w:top w:w="113" w:type="dxa"/>
              <w:bottom w:w="0" w:type="dxa"/>
            </w:tcMar>
            <w:vAlign w:val="bottom"/>
            <w:hideMark/>
          </w:tcPr>
          <w:p w:rsidR="006C0D1D" w:rsidRPr="00A206C0" w:rsidRDefault="006C0D1D" w:rsidP="00E826EE">
            <w:pPr>
              <w:jc w:val="right"/>
              <w:rPr>
                <w:rFonts w:eastAsia="Times New Roman"/>
                <w:color w:val="000000"/>
                <w:sz w:val="16"/>
                <w:szCs w:val="16"/>
                <w:lang w:eastAsia="en-US"/>
              </w:rPr>
            </w:pPr>
          </w:p>
        </w:tc>
        <w:tc>
          <w:tcPr>
            <w:tcW w:w="2800" w:type="dxa"/>
            <w:shd w:val="clear" w:color="000000" w:fill="FFFFFF"/>
            <w:tcMar>
              <w:top w:w="113" w:type="dxa"/>
              <w:bottom w:w="0" w:type="dxa"/>
            </w:tcMar>
            <w:hideMark/>
          </w:tcPr>
          <w:p w:rsidR="006C0D1D" w:rsidRPr="00A206C0" w:rsidRDefault="006C0D1D" w:rsidP="00E826EE">
            <w:pPr>
              <w:rPr>
                <w:rFonts w:eastAsia="Times New Roman"/>
                <w:color w:val="000000"/>
                <w:sz w:val="16"/>
                <w:szCs w:val="16"/>
                <w:lang w:eastAsia="en-US"/>
              </w:rPr>
            </w:pPr>
            <w:r w:rsidRPr="00A206C0">
              <w:rPr>
                <w:rFonts w:eastAsia="Times New Roman"/>
                <w:color w:val="000000"/>
                <w:sz w:val="16"/>
                <w:szCs w:val="16"/>
                <w:lang w:eastAsia="en-US"/>
              </w:rPr>
              <w:t>% of participants in WIPO training and capacity building activities from TMOs in universities or research organizations who apply the enhanced knowledge and upgraded skills in their work</w:t>
            </w:r>
          </w:p>
        </w:tc>
        <w:tc>
          <w:tcPr>
            <w:tcW w:w="2126" w:type="dxa"/>
            <w:shd w:val="clear" w:color="000000" w:fill="FFFFFF"/>
            <w:tcMar>
              <w:top w:w="113" w:type="dxa"/>
              <w:bottom w:w="0" w:type="dxa"/>
            </w:tcMar>
            <w:hideMark/>
          </w:tcPr>
          <w:p w:rsidR="006C0D1D" w:rsidRPr="00A206C0" w:rsidRDefault="006C0D1D" w:rsidP="00E826EE">
            <w:pPr>
              <w:rPr>
                <w:rFonts w:eastAsia="Times New Roman"/>
                <w:color w:val="000000"/>
                <w:sz w:val="16"/>
                <w:szCs w:val="16"/>
                <w:lang w:eastAsia="en-US"/>
              </w:rPr>
            </w:pPr>
            <w:r w:rsidRPr="00A206C0">
              <w:rPr>
                <w:rFonts w:eastAsia="Times New Roman"/>
                <w:color w:val="000000"/>
                <w:sz w:val="16"/>
                <w:szCs w:val="16"/>
                <w:lang w:eastAsia="en-US"/>
              </w:rPr>
              <w:t>n/a</w:t>
            </w:r>
          </w:p>
        </w:tc>
        <w:tc>
          <w:tcPr>
            <w:tcW w:w="1985" w:type="dxa"/>
            <w:shd w:val="clear" w:color="000000" w:fill="FFFFFF"/>
            <w:tcMar>
              <w:top w:w="113" w:type="dxa"/>
              <w:bottom w:w="0" w:type="dxa"/>
            </w:tcMar>
            <w:hideMark/>
          </w:tcPr>
          <w:p w:rsidR="006C0D1D" w:rsidRPr="00A206C0" w:rsidRDefault="006C0D1D" w:rsidP="00A92DDE">
            <w:pPr>
              <w:rPr>
                <w:rFonts w:eastAsia="Times New Roman"/>
                <w:color w:val="000000"/>
                <w:sz w:val="16"/>
                <w:szCs w:val="16"/>
                <w:lang w:eastAsia="en-US"/>
              </w:rPr>
            </w:pPr>
            <w:r w:rsidRPr="00A206C0">
              <w:rPr>
                <w:rFonts w:eastAsia="Times New Roman"/>
                <w:color w:val="000000"/>
                <w:sz w:val="16"/>
                <w:szCs w:val="16"/>
                <w:lang w:eastAsia="en-US"/>
              </w:rPr>
              <w:t xml:space="preserve">TBD </w:t>
            </w:r>
          </w:p>
        </w:tc>
      </w:tr>
      <w:tr w:rsidR="00E826EE" w:rsidRPr="00A206C0" w:rsidTr="00107187">
        <w:tblPrEx>
          <w:tblLook w:val="04A0" w:firstRow="1" w:lastRow="0" w:firstColumn="1" w:lastColumn="0" w:noHBand="0" w:noVBand="1"/>
        </w:tblPrEx>
        <w:trPr>
          <w:trHeight w:val="870"/>
        </w:trPr>
        <w:tc>
          <w:tcPr>
            <w:tcW w:w="2303" w:type="dxa"/>
            <w:vMerge w:val="restart"/>
            <w:shd w:val="clear" w:color="000000" w:fill="FFFFFF"/>
            <w:tcMar>
              <w:top w:w="113" w:type="dxa"/>
              <w:bottom w:w="0" w:type="dxa"/>
            </w:tcMar>
            <w:hideMark/>
          </w:tcPr>
          <w:p w:rsidR="00E826EE" w:rsidRPr="00A206C0" w:rsidRDefault="00E826EE" w:rsidP="00E826EE">
            <w:pPr>
              <w:rPr>
                <w:rFonts w:eastAsia="Times New Roman"/>
                <w:color w:val="000000"/>
                <w:sz w:val="16"/>
                <w:szCs w:val="16"/>
                <w:lang w:eastAsia="en-US"/>
              </w:rPr>
            </w:pPr>
            <w:r w:rsidRPr="00A206C0">
              <w:rPr>
                <w:rFonts w:eastAsia="Times New Roman"/>
                <w:color w:val="000000"/>
                <w:sz w:val="16"/>
                <w:szCs w:val="16"/>
                <w:lang w:eastAsia="en-US"/>
              </w:rPr>
              <w:t>III.6. Increased capacity of SMEs, universities and research institutions to successfully use IP to support innovation</w:t>
            </w:r>
          </w:p>
          <w:p w:rsidR="00E826EE" w:rsidRPr="00A206C0" w:rsidRDefault="00E826EE" w:rsidP="00E826EE">
            <w:pPr>
              <w:rPr>
                <w:rFonts w:ascii="Calibri" w:eastAsia="Times New Roman" w:hAnsi="Calibri" w:cs="Times New Roman"/>
                <w:color w:val="000000"/>
                <w:szCs w:val="22"/>
                <w:lang w:eastAsia="en-US"/>
              </w:rPr>
            </w:pPr>
            <w:r w:rsidRPr="00A206C0">
              <w:rPr>
                <w:rFonts w:ascii="Calibri" w:eastAsia="Times New Roman" w:hAnsi="Calibri" w:cs="Times New Roman"/>
                <w:noProof/>
                <w:color w:val="000000"/>
                <w:szCs w:val="22"/>
                <w:lang w:eastAsia="en-US"/>
              </w:rPr>
              <w:drawing>
                <wp:anchor distT="0" distB="0" distL="114300" distR="114300" simplePos="0" relativeHeight="251637760" behindDoc="0" locked="0" layoutInCell="1" allowOverlap="1" wp14:anchorId="132DD847" wp14:editId="60CED3FD">
                  <wp:simplePos x="0" y="0"/>
                  <wp:positionH relativeFrom="column">
                    <wp:posOffset>0</wp:posOffset>
                  </wp:positionH>
                  <wp:positionV relativeFrom="paragraph">
                    <wp:posOffset>0</wp:posOffset>
                  </wp:positionV>
                  <wp:extent cx="9525" cy="9525"/>
                  <wp:effectExtent l="0" t="0" r="0" b="0"/>
                  <wp:wrapNone/>
                  <wp:docPr id="982" name="Picture 982"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1951" w:type="dxa"/>
              <w:tblCellSpacing w:w="0" w:type="dxa"/>
              <w:tblCellMar>
                <w:left w:w="0" w:type="dxa"/>
                <w:right w:w="0" w:type="dxa"/>
              </w:tblCellMar>
              <w:tblLook w:val="04A0" w:firstRow="1" w:lastRow="0" w:firstColumn="1" w:lastColumn="0" w:noHBand="0" w:noVBand="1"/>
            </w:tblPr>
            <w:tblGrid>
              <w:gridCol w:w="1951"/>
            </w:tblGrid>
            <w:tr w:rsidR="00E826EE" w:rsidRPr="00A206C0" w:rsidTr="00A359AC">
              <w:trPr>
                <w:trHeight w:val="2037"/>
                <w:tblCellSpacing w:w="0" w:type="dxa"/>
              </w:trPr>
              <w:tc>
                <w:tcPr>
                  <w:tcW w:w="1951" w:type="dxa"/>
                  <w:tcBorders>
                    <w:top w:val="nil"/>
                    <w:left w:val="nil"/>
                    <w:bottom w:val="nil"/>
                    <w:right w:val="nil"/>
                  </w:tcBorders>
                  <w:shd w:val="clear" w:color="000000" w:fill="FFFFFF"/>
                  <w:vAlign w:val="bottom"/>
                  <w:hideMark/>
                </w:tcPr>
                <w:p w:rsidR="00E826EE" w:rsidRPr="00A206C0" w:rsidRDefault="00E826EE" w:rsidP="00E826EE">
                  <w:pPr>
                    <w:jc w:val="right"/>
                    <w:rPr>
                      <w:rFonts w:eastAsia="Times New Roman"/>
                      <w:color w:val="000000"/>
                      <w:sz w:val="16"/>
                      <w:szCs w:val="16"/>
                      <w:lang w:eastAsia="en-US"/>
                    </w:rPr>
                  </w:pPr>
                  <w:r w:rsidRPr="00A206C0">
                    <w:rPr>
                      <w:rFonts w:eastAsia="Times New Roman"/>
                      <w:color w:val="000000"/>
                      <w:sz w:val="16"/>
                      <w:szCs w:val="16"/>
                      <w:lang w:eastAsia="en-US"/>
                    </w:rPr>
                    <w:t> </w:t>
                  </w:r>
                </w:p>
              </w:tc>
            </w:tr>
          </w:tbl>
          <w:p w:rsidR="00E826EE" w:rsidRPr="00A206C0" w:rsidRDefault="00E826EE" w:rsidP="00E826EE">
            <w:pPr>
              <w:rPr>
                <w:rFonts w:ascii="Calibri" w:eastAsia="Times New Roman" w:hAnsi="Calibri" w:cs="Times New Roman"/>
                <w:color w:val="000000"/>
                <w:szCs w:val="22"/>
                <w:lang w:eastAsia="en-US"/>
              </w:rPr>
            </w:pPr>
          </w:p>
          <w:p w:rsidR="00E826EE" w:rsidRPr="00A206C0" w:rsidRDefault="00E826EE" w:rsidP="00E826EE">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800" w:type="dxa"/>
            <w:shd w:val="clear" w:color="000000" w:fill="FFFFFF"/>
            <w:tcMar>
              <w:top w:w="113" w:type="dxa"/>
              <w:bottom w:w="0" w:type="dxa"/>
            </w:tcMar>
            <w:hideMark/>
          </w:tcPr>
          <w:p w:rsidR="00E826EE" w:rsidRPr="00A206C0" w:rsidRDefault="00E826EE" w:rsidP="00E826EE">
            <w:pPr>
              <w:rPr>
                <w:rFonts w:eastAsia="Times New Roman"/>
                <w:color w:val="000000"/>
                <w:sz w:val="16"/>
                <w:szCs w:val="16"/>
                <w:lang w:eastAsia="en-US"/>
              </w:rPr>
            </w:pPr>
            <w:r w:rsidRPr="00A206C0">
              <w:rPr>
                <w:rFonts w:eastAsia="Times New Roman"/>
                <w:color w:val="000000"/>
                <w:sz w:val="16"/>
                <w:szCs w:val="16"/>
                <w:lang w:eastAsia="en-US"/>
              </w:rPr>
              <w:t xml:space="preserve">Level of satisfaction of participants in WIPO training and capacity building activities targeting SME support institutions </w:t>
            </w:r>
          </w:p>
        </w:tc>
        <w:tc>
          <w:tcPr>
            <w:tcW w:w="2126" w:type="dxa"/>
            <w:shd w:val="clear" w:color="000000" w:fill="FFFFFF"/>
            <w:tcMar>
              <w:top w:w="113" w:type="dxa"/>
              <w:bottom w:w="0" w:type="dxa"/>
            </w:tcMar>
            <w:hideMark/>
          </w:tcPr>
          <w:p w:rsidR="00E826EE" w:rsidRPr="00A206C0" w:rsidRDefault="00E826EE" w:rsidP="00E826EE">
            <w:pPr>
              <w:rPr>
                <w:rFonts w:eastAsia="Times New Roman"/>
                <w:color w:val="000000"/>
                <w:sz w:val="16"/>
                <w:szCs w:val="16"/>
                <w:lang w:eastAsia="en-US"/>
              </w:rPr>
            </w:pPr>
            <w:r w:rsidRPr="00A206C0">
              <w:rPr>
                <w:rFonts w:eastAsia="Times New Roman"/>
                <w:color w:val="000000"/>
                <w:sz w:val="16"/>
                <w:szCs w:val="16"/>
                <w:lang w:eastAsia="en-US"/>
              </w:rPr>
              <w:t>90%</w:t>
            </w:r>
          </w:p>
          <w:p w:rsidR="00E826EE" w:rsidRPr="00A206C0" w:rsidRDefault="00E826EE" w:rsidP="00E826EE">
            <w:pPr>
              <w:numPr>
                <w:ilvl w:val="0"/>
                <w:numId w:val="43"/>
              </w:numPr>
              <w:ind w:hanging="135"/>
              <w:contextualSpacing/>
              <w:rPr>
                <w:rFonts w:eastAsia="Times New Roman"/>
                <w:color w:val="000000"/>
                <w:sz w:val="16"/>
                <w:szCs w:val="16"/>
                <w:lang w:eastAsia="en-US"/>
              </w:rPr>
            </w:pPr>
            <w:r w:rsidRPr="00A206C0">
              <w:rPr>
                <w:rFonts w:eastAsia="Times New Roman"/>
                <w:color w:val="000000"/>
                <w:sz w:val="16"/>
                <w:szCs w:val="16"/>
                <w:lang w:eastAsia="en-US"/>
              </w:rPr>
              <w:t>42% very satisfied</w:t>
            </w:r>
          </w:p>
          <w:p w:rsidR="00E826EE" w:rsidRPr="00A206C0" w:rsidRDefault="00E826EE" w:rsidP="00E826EE">
            <w:pPr>
              <w:numPr>
                <w:ilvl w:val="0"/>
                <w:numId w:val="43"/>
              </w:numPr>
              <w:ind w:hanging="135"/>
              <w:contextualSpacing/>
              <w:rPr>
                <w:rFonts w:eastAsia="Times New Roman"/>
                <w:color w:val="000000"/>
                <w:sz w:val="16"/>
                <w:szCs w:val="16"/>
                <w:lang w:eastAsia="en-US"/>
              </w:rPr>
            </w:pPr>
            <w:r w:rsidRPr="00A206C0">
              <w:rPr>
                <w:rFonts w:eastAsia="Times New Roman"/>
                <w:color w:val="000000"/>
                <w:sz w:val="16"/>
                <w:szCs w:val="16"/>
                <w:lang w:eastAsia="en-US"/>
              </w:rPr>
              <w:t>48% satisfied</w:t>
            </w:r>
          </w:p>
          <w:p w:rsidR="00E826EE" w:rsidRPr="00A206C0" w:rsidRDefault="00E826EE" w:rsidP="00E826EE">
            <w:pPr>
              <w:rPr>
                <w:rFonts w:eastAsia="Times New Roman"/>
                <w:color w:val="000000"/>
                <w:sz w:val="16"/>
                <w:szCs w:val="16"/>
                <w:lang w:eastAsia="en-US"/>
              </w:rPr>
            </w:pPr>
            <w:r w:rsidRPr="00A206C0">
              <w:rPr>
                <w:rFonts w:eastAsia="Times New Roman"/>
                <w:color w:val="000000"/>
                <w:sz w:val="16"/>
                <w:szCs w:val="16"/>
                <w:lang w:eastAsia="en-US"/>
              </w:rPr>
              <w:t>(end 2016)</w:t>
            </w:r>
          </w:p>
        </w:tc>
        <w:tc>
          <w:tcPr>
            <w:tcW w:w="1985" w:type="dxa"/>
            <w:shd w:val="clear" w:color="000000" w:fill="FFFFFF"/>
            <w:tcMar>
              <w:top w:w="113" w:type="dxa"/>
              <w:bottom w:w="0" w:type="dxa"/>
            </w:tcMar>
            <w:hideMark/>
          </w:tcPr>
          <w:p w:rsidR="00E826EE" w:rsidRPr="00A206C0" w:rsidRDefault="00E826EE" w:rsidP="00E826EE">
            <w:pPr>
              <w:rPr>
                <w:rFonts w:eastAsia="Times New Roman"/>
                <w:color w:val="000000"/>
                <w:sz w:val="16"/>
                <w:szCs w:val="16"/>
                <w:lang w:eastAsia="en-US"/>
              </w:rPr>
            </w:pPr>
            <w:r w:rsidRPr="00A206C0">
              <w:rPr>
                <w:rFonts w:eastAsia="Times New Roman"/>
                <w:color w:val="000000"/>
                <w:sz w:val="16"/>
                <w:szCs w:val="16"/>
                <w:lang w:eastAsia="en-US"/>
              </w:rPr>
              <w:t>90</w:t>
            </w:r>
            <w:r w:rsidR="005C463B" w:rsidRPr="00A206C0">
              <w:rPr>
                <w:rFonts w:eastAsia="Times New Roman"/>
                <w:color w:val="000000"/>
                <w:sz w:val="16"/>
                <w:szCs w:val="16"/>
                <w:lang w:eastAsia="en-US"/>
              </w:rPr>
              <w:t>%</w:t>
            </w:r>
            <w:r w:rsidRPr="00A206C0">
              <w:rPr>
                <w:rFonts w:eastAsia="Times New Roman"/>
                <w:color w:val="000000"/>
                <w:sz w:val="16"/>
                <w:szCs w:val="16"/>
                <w:lang w:eastAsia="en-US"/>
              </w:rPr>
              <w:t xml:space="preserve"> </w:t>
            </w:r>
          </w:p>
        </w:tc>
      </w:tr>
      <w:tr w:rsidR="00E826EE" w:rsidRPr="00A206C0" w:rsidTr="00107187">
        <w:tblPrEx>
          <w:tblLook w:val="04A0" w:firstRow="1" w:lastRow="0" w:firstColumn="1" w:lastColumn="0" w:noHBand="0" w:noVBand="1"/>
        </w:tblPrEx>
        <w:trPr>
          <w:trHeight w:val="842"/>
        </w:trPr>
        <w:tc>
          <w:tcPr>
            <w:tcW w:w="2303" w:type="dxa"/>
            <w:vMerge/>
            <w:shd w:val="clear" w:color="auto" w:fill="auto"/>
            <w:noWrap/>
            <w:tcMar>
              <w:top w:w="113" w:type="dxa"/>
              <w:bottom w:w="0" w:type="dxa"/>
            </w:tcMar>
            <w:vAlign w:val="bottom"/>
            <w:hideMark/>
          </w:tcPr>
          <w:p w:rsidR="00E826EE" w:rsidRPr="00A206C0" w:rsidRDefault="00E826EE" w:rsidP="00E826EE">
            <w:pPr>
              <w:jc w:val="right"/>
              <w:rPr>
                <w:rFonts w:ascii="Calibri" w:eastAsia="Times New Roman" w:hAnsi="Calibri" w:cs="Times New Roman"/>
                <w:color w:val="000000"/>
                <w:szCs w:val="22"/>
                <w:lang w:eastAsia="en-US"/>
              </w:rPr>
            </w:pPr>
          </w:p>
        </w:tc>
        <w:tc>
          <w:tcPr>
            <w:tcW w:w="2800" w:type="dxa"/>
            <w:shd w:val="clear" w:color="000000" w:fill="FFFFFF"/>
            <w:tcMar>
              <w:top w:w="113" w:type="dxa"/>
              <w:bottom w:w="0" w:type="dxa"/>
            </w:tcMar>
            <w:hideMark/>
          </w:tcPr>
          <w:p w:rsidR="00E826EE" w:rsidRPr="00A206C0" w:rsidRDefault="00E826EE" w:rsidP="00E826EE">
            <w:pPr>
              <w:rPr>
                <w:rFonts w:eastAsia="Times New Roman"/>
                <w:color w:val="000000"/>
                <w:sz w:val="16"/>
                <w:szCs w:val="16"/>
                <w:lang w:eastAsia="en-US"/>
              </w:rPr>
            </w:pPr>
            <w:r w:rsidRPr="00A206C0">
              <w:rPr>
                <w:rFonts w:eastAsia="Times New Roman"/>
                <w:color w:val="000000"/>
                <w:sz w:val="16"/>
                <w:szCs w:val="16"/>
                <w:lang w:eastAsia="en-US"/>
              </w:rPr>
              <w:t>% of trained SMEs support institutions who provide training programs and advisory services on IP asset management</w:t>
            </w:r>
          </w:p>
        </w:tc>
        <w:tc>
          <w:tcPr>
            <w:tcW w:w="2126" w:type="dxa"/>
            <w:shd w:val="clear" w:color="000000" w:fill="FFFFFF"/>
            <w:tcMar>
              <w:top w:w="113" w:type="dxa"/>
              <w:bottom w:w="0" w:type="dxa"/>
            </w:tcMar>
            <w:hideMark/>
          </w:tcPr>
          <w:p w:rsidR="00E826EE" w:rsidRPr="00A206C0" w:rsidRDefault="00E826EE" w:rsidP="00A92DDE">
            <w:pPr>
              <w:rPr>
                <w:rFonts w:eastAsia="Times New Roman"/>
                <w:color w:val="000000"/>
                <w:sz w:val="16"/>
                <w:szCs w:val="16"/>
                <w:lang w:eastAsia="en-US"/>
              </w:rPr>
            </w:pPr>
            <w:r w:rsidRPr="00A206C0">
              <w:rPr>
                <w:rFonts w:eastAsia="Times New Roman"/>
                <w:color w:val="000000"/>
                <w:sz w:val="16"/>
                <w:szCs w:val="16"/>
                <w:lang w:eastAsia="en-US"/>
              </w:rPr>
              <w:t xml:space="preserve">TBD </w:t>
            </w:r>
            <w:r w:rsidRPr="00A206C0">
              <w:rPr>
                <w:rFonts w:eastAsia="Times New Roman"/>
                <w:color w:val="000000"/>
                <w:sz w:val="16"/>
                <w:szCs w:val="16"/>
                <w:lang w:eastAsia="en-US"/>
              </w:rPr>
              <w:br/>
            </w:r>
            <w:r w:rsidRPr="00A206C0">
              <w:rPr>
                <w:rFonts w:eastAsia="Times New Roman"/>
                <w:color w:val="000000"/>
                <w:sz w:val="16"/>
                <w:szCs w:val="16"/>
                <w:lang w:eastAsia="en-US"/>
              </w:rPr>
              <w:br/>
            </w:r>
            <w:r w:rsidRPr="00A206C0">
              <w:rPr>
                <w:rFonts w:eastAsia="Times New Roman"/>
                <w:color w:val="000000"/>
                <w:sz w:val="16"/>
                <w:szCs w:val="16"/>
                <w:lang w:eastAsia="en-US"/>
              </w:rPr>
              <w:br/>
            </w:r>
            <w:r w:rsidRPr="00A206C0">
              <w:rPr>
                <w:rFonts w:eastAsia="Times New Roman"/>
                <w:color w:val="000000"/>
                <w:sz w:val="16"/>
                <w:szCs w:val="16"/>
                <w:lang w:eastAsia="en-US"/>
              </w:rPr>
              <w:br/>
            </w:r>
          </w:p>
        </w:tc>
        <w:tc>
          <w:tcPr>
            <w:tcW w:w="1985" w:type="dxa"/>
            <w:shd w:val="clear" w:color="000000" w:fill="FFFFFF"/>
            <w:tcMar>
              <w:top w:w="113" w:type="dxa"/>
              <w:bottom w:w="0" w:type="dxa"/>
            </w:tcMar>
            <w:hideMark/>
          </w:tcPr>
          <w:p w:rsidR="00E826EE" w:rsidRPr="00A206C0" w:rsidRDefault="00E826EE" w:rsidP="00E826EE">
            <w:pPr>
              <w:rPr>
                <w:rFonts w:eastAsia="Times New Roman"/>
                <w:color w:val="000000"/>
                <w:sz w:val="16"/>
                <w:szCs w:val="16"/>
                <w:lang w:eastAsia="en-US"/>
              </w:rPr>
            </w:pPr>
            <w:r w:rsidRPr="00A206C0">
              <w:rPr>
                <w:rFonts w:eastAsia="Times New Roman"/>
                <w:color w:val="000000"/>
                <w:sz w:val="16"/>
                <w:szCs w:val="16"/>
                <w:lang w:eastAsia="en-US"/>
              </w:rPr>
              <w:t>80%</w:t>
            </w:r>
            <w:r w:rsidRPr="00A206C0">
              <w:rPr>
                <w:rFonts w:eastAsia="Times New Roman"/>
                <w:color w:val="000000"/>
                <w:sz w:val="16"/>
                <w:szCs w:val="16"/>
                <w:lang w:eastAsia="en-US"/>
              </w:rPr>
              <w:br/>
            </w:r>
            <w:r w:rsidRPr="00A206C0">
              <w:rPr>
                <w:rFonts w:eastAsia="Times New Roman"/>
                <w:color w:val="000000"/>
                <w:sz w:val="16"/>
                <w:szCs w:val="16"/>
                <w:lang w:eastAsia="en-US"/>
              </w:rPr>
              <w:br/>
            </w:r>
            <w:r w:rsidRPr="00A206C0">
              <w:rPr>
                <w:rFonts w:eastAsia="Times New Roman"/>
                <w:color w:val="000000"/>
                <w:sz w:val="16"/>
                <w:szCs w:val="16"/>
                <w:lang w:eastAsia="en-US"/>
              </w:rPr>
              <w:br/>
            </w:r>
            <w:r w:rsidRPr="00A206C0">
              <w:rPr>
                <w:rFonts w:eastAsia="Times New Roman"/>
                <w:color w:val="000000"/>
                <w:sz w:val="16"/>
                <w:szCs w:val="16"/>
                <w:lang w:eastAsia="en-US"/>
              </w:rPr>
              <w:br/>
            </w:r>
          </w:p>
        </w:tc>
      </w:tr>
      <w:tr w:rsidR="00E826EE" w:rsidRPr="00A206C0" w:rsidTr="00107187">
        <w:tblPrEx>
          <w:tblLook w:val="04A0" w:firstRow="1" w:lastRow="0" w:firstColumn="1" w:lastColumn="0" w:noHBand="0" w:noVBand="1"/>
        </w:tblPrEx>
        <w:trPr>
          <w:trHeight w:val="375"/>
        </w:trPr>
        <w:tc>
          <w:tcPr>
            <w:tcW w:w="2303" w:type="dxa"/>
            <w:vMerge/>
            <w:shd w:val="clear" w:color="auto" w:fill="auto"/>
            <w:noWrap/>
            <w:tcMar>
              <w:top w:w="113" w:type="dxa"/>
              <w:bottom w:w="0" w:type="dxa"/>
            </w:tcMar>
            <w:vAlign w:val="bottom"/>
          </w:tcPr>
          <w:p w:rsidR="00E826EE" w:rsidRPr="00A206C0" w:rsidRDefault="00E826EE" w:rsidP="00E826EE">
            <w:pPr>
              <w:jc w:val="right"/>
              <w:rPr>
                <w:rFonts w:ascii="Calibri" w:eastAsia="Times New Roman" w:hAnsi="Calibri" w:cs="Times New Roman"/>
                <w:color w:val="000000"/>
                <w:szCs w:val="22"/>
                <w:lang w:eastAsia="en-US"/>
              </w:rPr>
            </w:pPr>
          </w:p>
        </w:tc>
        <w:tc>
          <w:tcPr>
            <w:tcW w:w="2800" w:type="dxa"/>
            <w:shd w:val="clear" w:color="000000" w:fill="FFFFFF"/>
            <w:tcMar>
              <w:top w:w="113" w:type="dxa"/>
              <w:bottom w:w="0" w:type="dxa"/>
            </w:tcMar>
          </w:tcPr>
          <w:p w:rsidR="00E826EE" w:rsidRPr="00A206C0" w:rsidRDefault="00E826EE" w:rsidP="00E826EE">
            <w:pPr>
              <w:rPr>
                <w:rFonts w:eastAsia="Times New Roman"/>
                <w:color w:val="000000"/>
                <w:sz w:val="16"/>
                <w:szCs w:val="16"/>
                <w:lang w:eastAsia="en-US"/>
              </w:rPr>
            </w:pPr>
            <w:r w:rsidRPr="00A206C0">
              <w:rPr>
                <w:rFonts w:eastAsia="Times New Roman"/>
                <w:color w:val="000000"/>
                <w:sz w:val="16"/>
                <w:szCs w:val="16"/>
                <w:lang w:eastAsia="en-US"/>
              </w:rPr>
              <w:t>No. of unique page views of the SME website</w:t>
            </w:r>
          </w:p>
        </w:tc>
        <w:tc>
          <w:tcPr>
            <w:tcW w:w="2126" w:type="dxa"/>
            <w:shd w:val="clear" w:color="000000" w:fill="FFFFFF"/>
            <w:tcMar>
              <w:top w:w="113" w:type="dxa"/>
              <w:bottom w:w="0" w:type="dxa"/>
            </w:tcMar>
          </w:tcPr>
          <w:p w:rsidR="00E826EE" w:rsidRPr="00A206C0" w:rsidRDefault="00E826EE" w:rsidP="00E826EE">
            <w:pPr>
              <w:rPr>
                <w:rFonts w:eastAsia="Times New Roman"/>
                <w:color w:val="000000"/>
                <w:sz w:val="16"/>
                <w:szCs w:val="16"/>
                <w:lang w:eastAsia="en-US"/>
              </w:rPr>
            </w:pPr>
            <w:r w:rsidRPr="00A206C0">
              <w:rPr>
                <w:rFonts w:eastAsia="Times New Roman"/>
                <w:color w:val="000000"/>
                <w:sz w:val="16"/>
                <w:szCs w:val="16"/>
                <w:lang w:eastAsia="en-US"/>
              </w:rPr>
              <w:t>1,000,395</w:t>
            </w:r>
            <w:r w:rsidRPr="00A206C0">
              <w:rPr>
                <w:rFonts w:eastAsia="Times New Roman"/>
                <w:color w:val="000000"/>
                <w:sz w:val="16"/>
                <w:szCs w:val="16"/>
                <w:vertAlign w:val="superscript"/>
                <w:lang w:eastAsia="en-US"/>
              </w:rPr>
              <w:footnoteReference w:id="33"/>
            </w:r>
            <w:r w:rsidRPr="00A206C0">
              <w:rPr>
                <w:rFonts w:eastAsia="Times New Roman"/>
                <w:color w:val="000000"/>
                <w:sz w:val="16"/>
                <w:szCs w:val="16"/>
                <w:lang w:eastAsia="en-US"/>
              </w:rPr>
              <w:t xml:space="preserve"> </w:t>
            </w:r>
            <w:r w:rsidRPr="00A206C0">
              <w:rPr>
                <w:rFonts w:eastAsia="Times New Roman"/>
                <w:color w:val="000000"/>
                <w:sz w:val="16"/>
                <w:szCs w:val="16"/>
                <w:lang w:eastAsia="en-US"/>
              </w:rPr>
              <w:br/>
              <w:t>(2016)</w:t>
            </w:r>
          </w:p>
        </w:tc>
        <w:tc>
          <w:tcPr>
            <w:tcW w:w="1985" w:type="dxa"/>
            <w:shd w:val="clear" w:color="000000" w:fill="FFFFFF"/>
            <w:tcMar>
              <w:top w:w="113" w:type="dxa"/>
              <w:bottom w:w="0" w:type="dxa"/>
            </w:tcMar>
          </w:tcPr>
          <w:p w:rsidR="00E826EE" w:rsidRPr="00A206C0" w:rsidRDefault="00E826EE" w:rsidP="00E826EE">
            <w:pPr>
              <w:rPr>
                <w:rFonts w:eastAsia="Times New Roman"/>
                <w:color w:val="000000"/>
                <w:sz w:val="16"/>
                <w:szCs w:val="16"/>
                <w:lang w:eastAsia="en-US"/>
              </w:rPr>
            </w:pPr>
            <w:r w:rsidRPr="00A206C0">
              <w:rPr>
                <w:rFonts w:eastAsia="Times New Roman"/>
                <w:color w:val="000000"/>
                <w:sz w:val="16"/>
                <w:szCs w:val="16"/>
                <w:lang w:eastAsia="en-US"/>
              </w:rPr>
              <w:t>10% increase in the biennium</w:t>
            </w:r>
          </w:p>
        </w:tc>
      </w:tr>
      <w:tr w:rsidR="00E826EE" w:rsidRPr="00A206C0" w:rsidTr="00107187">
        <w:tblPrEx>
          <w:tblLook w:val="04A0" w:firstRow="1" w:lastRow="0" w:firstColumn="1" w:lastColumn="0" w:noHBand="0" w:noVBand="1"/>
        </w:tblPrEx>
        <w:trPr>
          <w:trHeight w:val="627"/>
        </w:trPr>
        <w:tc>
          <w:tcPr>
            <w:tcW w:w="2303" w:type="dxa"/>
            <w:vMerge/>
            <w:shd w:val="clear" w:color="000000" w:fill="FFFFFF"/>
            <w:tcMar>
              <w:top w:w="113" w:type="dxa"/>
              <w:bottom w:w="0" w:type="dxa"/>
            </w:tcMar>
            <w:vAlign w:val="bottom"/>
            <w:hideMark/>
          </w:tcPr>
          <w:p w:rsidR="00E826EE" w:rsidRPr="00A206C0" w:rsidRDefault="00E826EE" w:rsidP="00E826EE">
            <w:pPr>
              <w:jc w:val="right"/>
              <w:rPr>
                <w:rFonts w:eastAsia="Times New Roman"/>
                <w:color w:val="000000"/>
                <w:sz w:val="16"/>
                <w:szCs w:val="16"/>
                <w:lang w:eastAsia="en-US"/>
              </w:rPr>
            </w:pPr>
          </w:p>
        </w:tc>
        <w:tc>
          <w:tcPr>
            <w:tcW w:w="2800" w:type="dxa"/>
            <w:shd w:val="clear" w:color="000000" w:fill="FFFFFF"/>
            <w:tcMar>
              <w:top w:w="113" w:type="dxa"/>
              <w:bottom w:w="0" w:type="dxa"/>
            </w:tcMar>
          </w:tcPr>
          <w:p w:rsidR="00E826EE" w:rsidRPr="00A206C0" w:rsidRDefault="00E826EE" w:rsidP="006C0D1D">
            <w:pPr>
              <w:rPr>
                <w:rFonts w:eastAsia="Times New Roman"/>
                <w:color w:val="000000"/>
                <w:sz w:val="16"/>
                <w:szCs w:val="16"/>
                <w:lang w:eastAsia="en-US"/>
              </w:rPr>
            </w:pPr>
            <w:r w:rsidRPr="00A206C0">
              <w:rPr>
                <w:rFonts w:eastAsia="Times New Roman"/>
                <w:color w:val="000000"/>
                <w:sz w:val="16"/>
                <w:szCs w:val="16"/>
                <w:lang w:eastAsia="en-US"/>
              </w:rPr>
              <w:t>No. of countries in which IP policies were developed or adopt</w:t>
            </w:r>
            <w:r w:rsidR="006C0D1D" w:rsidRPr="00A206C0">
              <w:rPr>
                <w:rFonts w:eastAsia="Times New Roman"/>
                <w:color w:val="000000"/>
                <w:sz w:val="16"/>
                <w:szCs w:val="16"/>
                <w:lang w:eastAsia="en-US"/>
              </w:rPr>
              <w:t>ed for SME support institutions</w:t>
            </w:r>
          </w:p>
        </w:tc>
        <w:tc>
          <w:tcPr>
            <w:tcW w:w="2126" w:type="dxa"/>
            <w:shd w:val="clear" w:color="000000" w:fill="FFFFFF"/>
            <w:tcMar>
              <w:top w:w="113" w:type="dxa"/>
              <w:bottom w:w="0" w:type="dxa"/>
            </w:tcMar>
          </w:tcPr>
          <w:p w:rsidR="00E826EE" w:rsidRPr="00A206C0" w:rsidRDefault="00E826EE" w:rsidP="00E826EE">
            <w:pPr>
              <w:rPr>
                <w:rFonts w:eastAsia="Times New Roman"/>
                <w:color w:val="000000"/>
                <w:sz w:val="16"/>
                <w:szCs w:val="16"/>
                <w:lang w:eastAsia="en-US"/>
              </w:rPr>
            </w:pPr>
            <w:r w:rsidRPr="00A206C0">
              <w:rPr>
                <w:rFonts w:eastAsia="Times New Roman"/>
                <w:color w:val="000000"/>
                <w:sz w:val="16"/>
                <w:szCs w:val="16"/>
                <w:lang w:eastAsia="en-US"/>
              </w:rPr>
              <w:t>none (2016)</w:t>
            </w:r>
          </w:p>
        </w:tc>
        <w:tc>
          <w:tcPr>
            <w:tcW w:w="1985" w:type="dxa"/>
            <w:shd w:val="clear" w:color="000000" w:fill="FFFFFF"/>
            <w:tcMar>
              <w:top w:w="113" w:type="dxa"/>
              <w:bottom w:w="0" w:type="dxa"/>
            </w:tcMar>
          </w:tcPr>
          <w:p w:rsidR="00E826EE" w:rsidRPr="00A206C0" w:rsidRDefault="00E826EE" w:rsidP="00E826EE">
            <w:pPr>
              <w:rPr>
                <w:rFonts w:eastAsia="Times New Roman"/>
                <w:color w:val="000000"/>
                <w:sz w:val="16"/>
                <w:szCs w:val="16"/>
                <w:lang w:eastAsia="en-US"/>
              </w:rPr>
            </w:pPr>
            <w:r w:rsidRPr="00A206C0">
              <w:rPr>
                <w:rFonts w:eastAsia="Times New Roman"/>
                <w:color w:val="000000"/>
                <w:sz w:val="16"/>
                <w:szCs w:val="16"/>
                <w:lang w:eastAsia="en-US"/>
              </w:rPr>
              <w:t>5 countries (cumulative)</w:t>
            </w:r>
          </w:p>
        </w:tc>
      </w:tr>
      <w:tr w:rsidR="00E826EE" w:rsidRPr="00A206C0" w:rsidTr="00107187">
        <w:tblPrEx>
          <w:tblLook w:val="04A0" w:firstRow="1" w:lastRow="0" w:firstColumn="1" w:lastColumn="0" w:noHBand="0" w:noVBand="1"/>
        </w:tblPrEx>
        <w:trPr>
          <w:trHeight w:val="734"/>
        </w:trPr>
        <w:tc>
          <w:tcPr>
            <w:tcW w:w="2303" w:type="dxa"/>
            <w:vMerge/>
            <w:shd w:val="clear" w:color="000000" w:fill="FFFFFF"/>
            <w:tcMar>
              <w:top w:w="113" w:type="dxa"/>
              <w:bottom w:w="0" w:type="dxa"/>
            </w:tcMar>
            <w:hideMark/>
          </w:tcPr>
          <w:p w:rsidR="00E826EE" w:rsidRPr="00A206C0" w:rsidRDefault="00E826EE" w:rsidP="00E826EE">
            <w:pPr>
              <w:rPr>
                <w:rFonts w:eastAsia="Times New Roman"/>
                <w:color w:val="000000"/>
                <w:sz w:val="16"/>
                <w:szCs w:val="16"/>
                <w:lang w:eastAsia="en-US"/>
              </w:rPr>
            </w:pPr>
          </w:p>
        </w:tc>
        <w:tc>
          <w:tcPr>
            <w:tcW w:w="2800" w:type="dxa"/>
            <w:shd w:val="clear" w:color="000000" w:fill="FFFFFF"/>
            <w:tcMar>
              <w:top w:w="113" w:type="dxa"/>
              <w:bottom w:w="0" w:type="dxa"/>
            </w:tcMar>
            <w:hideMark/>
          </w:tcPr>
          <w:p w:rsidR="00E826EE" w:rsidRPr="00A206C0" w:rsidRDefault="00E826EE" w:rsidP="00E826EE">
            <w:pPr>
              <w:rPr>
                <w:rFonts w:eastAsia="Times New Roman"/>
                <w:color w:val="000000"/>
                <w:sz w:val="16"/>
                <w:szCs w:val="16"/>
                <w:lang w:eastAsia="en-US"/>
              </w:rPr>
            </w:pPr>
            <w:r w:rsidRPr="00A206C0">
              <w:rPr>
                <w:rFonts w:eastAsia="Times New Roman"/>
                <w:color w:val="000000"/>
                <w:sz w:val="16"/>
                <w:szCs w:val="16"/>
                <w:lang w:eastAsia="en-US"/>
              </w:rPr>
              <w:t xml:space="preserve">No. of universities and/or research institutions having developed and/or improved their IP policies </w:t>
            </w:r>
          </w:p>
        </w:tc>
        <w:tc>
          <w:tcPr>
            <w:tcW w:w="2126" w:type="dxa"/>
            <w:shd w:val="clear" w:color="000000" w:fill="FFFFFF"/>
            <w:tcMar>
              <w:top w:w="113" w:type="dxa"/>
              <w:bottom w:w="0" w:type="dxa"/>
            </w:tcMar>
            <w:hideMark/>
          </w:tcPr>
          <w:p w:rsidR="00E826EE" w:rsidRPr="00A206C0" w:rsidRDefault="00E826EE" w:rsidP="00E826EE">
            <w:pPr>
              <w:rPr>
                <w:rFonts w:eastAsia="Times New Roman"/>
                <w:color w:val="000000"/>
                <w:sz w:val="16"/>
                <w:szCs w:val="16"/>
                <w:lang w:eastAsia="en-US"/>
              </w:rPr>
            </w:pPr>
            <w:r w:rsidRPr="00A206C0">
              <w:rPr>
                <w:rFonts w:eastAsia="Times New Roman"/>
                <w:color w:val="000000"/>
                <w:sz w:val="16"/>
                <w:szCs w:val="16"/>
                <w:lang w:eastAsia="en-US"/>
              </w:rPr>
              <w:t xml:space="preserve">444 universities and/or research institutions </w:t>
            </w:r>
            <w:r w:rsidRPr="00A206C0">
              <w:rPr>
                <w:rFonts w:eastAsia="Times New Roman"/>
                <w:color w:val="000000"/>
                <w:sz w:val="16"/>
                <w:szCs w:val="16"/>
                <w:lang w:eastAsia="en-US"/>
              </w:rPr>
              <w:br/>
              <w:t xml:space="preserve">(cumulative end 2016) </w:t>
            </w:r>
          </w:p>
        </w:tc>
        <w:tc>
          <w:tcPr>
            <w:tcW w:w="1985" w:type="dxa"/>
            <w:shd w:val="clear" w:color="000000" w:fill="FFFFFF"/>
            <w:tcMar>
              <w:top w:w="113" w:type="dxa"/>
              <w:bottom w:w="0" w:type="dxa"/>
            </w:tcMar>
            <w:hideMark/>
          </w:tcPr>
          <w:p w:rsidR="00E826EE" w:rsidRPr="00A206C0" w:rsidRDefault="00E826EE" w:rsidP="00E826EE">
            <w:pPr>
              <w:rPr>
                <w:rFonts w:eastAsia="Times New Roman"/>
                <w:color w:val="000000"/>
                <w:sz w:val="16"/>
                <w:szCs w:val="16"/>
                <w:lang w:eastAsia="en-US"/>
              </w:rPr>
            </w:pPr>
            <w:r w:rsidRPr="00A206C0">
              <w:rPr>
                <w:rFonts w:eastAsia="Times New Roman"/>
                <w:color w:val="000000"/>
                <w:sz w:val="16"/>
                <w:szCs w:val="16"/>
                <w:lang w:eastAsia="en-US"/>
              </w:rPr>
              <w:t>20 additional universities and/or research institutions</w:t>
            </w:r>
          </w:p>
        </w:tc>
      </w:tr>
    </w:tbl>
    <w:p w:rsidR="00E826EE" w:rsidRPr="00A206C0" w:rsidRDefault="00E826EE" w:rsidP="00E826EE">
      <w:pPr>
        <w:rPr>
          <w:rFonts w:eastAsiaTheme="minorEastAsia"/>
          <w:sz w:val="20"/>
          <w:lang w:eastAsia="ja-JP"/>
        </w:rPr>
      </w:pPr>
    </w:p>
    <w:tbl>
      <w:tblPr>
        <w:tblW w:w="0" w:type="auto"/>
        <w:shd w:val="clear" w:color="auto" w:fill="C6D9F1" w:themeFill="text2" w:themeFillTint="33"/>
        <w:tblLook w:val="04A0" w:firstRow="1" w:lastRow="0" w:firstColumn="1" w:lastColumn="0" w:noHBand="0" w:noVBand="1"/>
      </w:tblPr>
      <w:tblGrid>
        <w:gridCol w:w="9287"/>
      </w:tblGrid>
      <w:tr w:rsidR="007069B8" w:rsidRPr="00A206C0" w:rsidTr="003F11C5">
        <w:trPr>
          <w:trHeight w:val="491"/>
        </w:trPr>
        <w:tc>
          <w:tcPr>
            <w:tcW w:w="9287" w:type="dxa"/>
            <w:shd w:val="clear" w:color="auto" w:fill="C6D9F1" w:themeFill="text2" w:themeFillTint="33"/>
            <w:vAlign w:val="center"/>
          </w:tcPr>
          <w:p w:rsidR="007069B8" w:rsidRPr="00A206C0" w:rsidRDefault="007069B8" w:rsidP="003F11C5">
            <w:pPr>
              <w:keepLines/>
              <w:autoSpaceDE w:val="0"/>
              <w:autoSpaceDN w:val="0"/>
              <w:jc w:val="center"/>
              <w:rPr>
                <w:b/>
                <w:sz w:val="20"/>
              </w:rPr>
            </w:pPr>
            <w:r w:rsidRPr="00A206C0">
              <w:rPr>
                <w:b/>
                <w:sz w:val="20"/>
              </w:rPr>
              <w:t xml:space="preserve">Resources for Program 30 </w:t>
            </w:r>
          </w:p>
        </w:tc>
      </w:tr>
    </w:tbl>
    <w:p w:rsidR="007069B8" w:rsidRPr="00A206C0" w:rsidRDefault="007069B8" w:rsidP="007069B8">
      <w:pPr>
        <w:keepLines/>
        <w:autoSpaceDE w:val="0"/>
        <w:autoSpaceDN w:val="0"/>
      </w:pPr>
    </w:p>
    <w:p w:rsidR="007069B8" w:rsidRPr="00A206C0" w:rsidRDefault="007069B8" w:rsidP="00107187">
      <w:pPr>
        <w:pStyle w:val="ListParagraph"/>
        <w:numPr>
          <w:ilvl w:val="0"/>
          <w:numId w:val="111"/>
        </w:numPr>
        <w:spacing w:after="200"/>
        <w:ind w:left="0" w:firstLine="0"/>
        <w:contextualSpacing w:val="0"/>
        <w:jc w:val="both"/>
        <w:rPr>
          <w:rFonts w:asciiTheme="minorBidi" w:hAnsiTheme="minorBidi"/>
          <w:sz w:val="20"/>
          <w:szCs w:val="20"/>
        </w:rPr>
      </w:pPr>
      <w:r w:rsidRPr="00A206C0">
        <w:rPr>
          <w:rFonts w:asciiTheme="minorBidi" w:hAnsiTheme="minorBidi"/>
          <w:sz w:val="20"/>
          <w:szCs w:val="20"/>
        </w:rPr>
        <w:t xml:space="preserve">The overall resources for the Program in the 2018/19 biennium show an increase of 4 per cent compared to the 2016/17 Approved Budget. </w:t>
      </w:r>
    </w:p>
    <w:p w:rsidR="007069B8" w:rsidRPr="00A206C0" w:rsidRDefault="007069B8" w:rsidP="00107187">
      <w:pPr>
        <w:pStyle w:val="ListParagraph"/>
        <w:numPr>
          <w:ilvl w:val="0"/>
          <w:numId w:val="111"/>
        </w:numPr>
        <w:spacing w:after="200"/>
        <w:ind w:left="0" w:firstLine="0"/>
        <w:contextualSpacing w:val="0"/>
        <w:jc w:val="both"/>
        <w:rPr>
          <w:rFonts w:asciiTheme="minorBidi" w:hAnsiTheme="minorBidi"/>
          <w:sz w:val="20"/>
          <w:szCs w:val="20"/>
        </w:rPr>
      </w:pPr>
      <w:r w:rsidRPr="00A206C0">
        <w:rPr>
          <w:rFonts w:asciiTheme="minorBidi" w:hAnsiTheme="minorBidi"/>
          <w:sz w:val="20"/>
          <w:szCs w:val="20"/>
        </w:rPr>
        <w:t xml:space="preserve">The non-personnel resources remain at the level of the 2016/17 Approved Budget.  An increase can be observed in personnel resources which is the result of the addition of a temporary staff resource in the Program.  </w:t>
      </w:r>
    </w:p>
    <w:p w:rsidR="007069B8" w:rsidRPr="00A206C0" w:rsidRDefault="007069B8" w:rsidP="00107187">
      <w:pPr>
        <w:pStyle w:val="ListParagraph"/>
        <w:numPr>
          <w:ilvl w:val="0"/>
          <w:numId w:val="111"/>
        </w:numPr>
        <w:spacing w:after="200"/>
        <w:ind w:left="0" w:firstLine="0"/>
        <w:contextualSpacing w:val="0"/>
        <w:jc w:val="both"/>
        <w:rPr>
          <w:rFonts w:asciiTheme="minorBidi" w:hAnsiTheme="minorBidi"/>
          <w:sz w:val="20"/>
          <w:szCs w:val="20"/>
        </w:rPr>
      </w:pPr>
      <w:r w:rsidRPr="00A206C0">
        <w:rPr>
          <w:rFonts w:asciiTheme="minorBidi" w:hAnsiTheme="minorBidi"/>
          <w:sz w:val="20"/>
          <w:szCs w:val="20"/>
        </w:rPr>
        <w:t>A decrease can be observed in the resources dedicated to Expected Result III.1 (National IP Strategies) in 2018/19 in line with the responsibilities for the development of national IP Strategies being in Program 9 (Regional Bureaus) and 10 (Transition and Developed Countries).</w:t>
      </w:r>
    </w:p>
    <w:p w:rsidR="007069B8" w:rsidRPr="00A206C0" w:rsidRDefault="007069B8" w:rsidP="00107187">
      <w:pPr>
        <w:pStyle w:val="ListParagraph"/>
        <w:numPr>
          <w:ilvl w:val="0"/>
          <w:numId w:val="111"/>
        </w:numPr>
        <w:spacing w:after="200"/>
        <w:ind w:left="0" w:firstLine="0"/>
        <w:contextualSpacing w:val="0"/>
        <w:jc w:val="both"/>
        <w:rPr>
          <w:rFonts w:asciiTheme="minorBidi" w:hAnsiTheme="minorBidi"/>
          <w:sz w:val="20"/>
          <w:szCs w:val="20"/>
        </w:rPr>
      </w:pPr>
      <w:r w:rsidRPr="00A206C0">
        <w:rPr>
          <w:rFonts w:asciiTheme="minorBidi" w:hAnsiTheme="minorBidi"/>
          <w:sz w:val="20"/>
          <w:szCs w:val="20"/>
        </w:rPr>
        <w:t xml:space="preserve">The increase in resources dedicated to Expected Result III.6 (SMEs, universities and research institutions) is the result of inclusion of capacity building for universities and research institutions under this Expected Result in 2018/19, previously reflected under Expected Result IV.2 (Enhanced access to IP information).  </w:t>
      </w:r>
    </w:p>
    <w:p w:rsidR="00B44752" w:rsidRPr="00A206C0" w:rsidRDefault="007069B8" w:rsidP="00F1636D">
      <w:pPr>
        <w:pStyle w:val="ListParagraph"/>
        <w:numPr>
          <w:ilvl w:val="0"/>
          <w:numId w:val="111"/>
        </w:numPr>
        <w:ind w:left="0" w:firstLine="0"/>
        <w:jc w:val="both"/>
        <w:rPr>
          <w:rFonts w:asciiTheme="minorBidi" w:hAnsiTheme="minorBidi"/>
          <w:sz w:val="20"/>
          <w:szCs w:val="20"/>
        </w:rPr>
      </w:pPr>
      <w:r w:rsidRPr="00A206C0">
        <w:rPr>
          <w:rFonts w:asciiTheme="minorBidi" w:hAnsiTheme="minorBidi"/>
          <w:sz w:val="20"/>
          <w:szCs w:val="20"/>
        </w:rPr>
        <w:lastRenderedPageBreak/>
        <w:t xml:space="preserve">The shift of resources from Expected Result IV.2 to Expected Result III.2 </w:t>
      </w:r>
      <w:r w:rsidR="00A92DDE" w:rsidRPr="00A206C0">
        <w:rPr>
          <w:rFonts w:asciiTheme="minorBidi" w:hAnsiTheme="minorBidi"/>
          <w:sz w:val="20"/>
          <w:szCs w:val="20"/>
        </w:rPr>
        <w:t xml:space="preserve">(Enhanced human resource capacities) </w:t>
      </w:r>
      <w:r w:rsidRPr="00A206C0">
        <w:rPr>
          <w:rFonts w:asciiTheme="minorBidi" w:hAnsiTheme="minorBidi"/>
          <w:sz w:val="20"/>
          <w:szCs w:val="20"/>
        </w:rPr>
        <w:t>reflects a strengthened emphasis on capacity building for existing Technology Management Offices (TMOs) in 2018/19 following their establishment in previous biennia.</w:t>
      </w:r>
    </w:p>
    <w:p w:rsidR="00B44752" w:rsidRPr="00A206C0" w:rsidRDefault="00B44752" w:rsidP="00F1636D">
      <w:pPr>
        <w:spacing w:before="240"/>
        <w:ind w:left="2268" w:firstLine="567"/>
        <w:rPr>
          <w:b/>
          <w:sz w:val="18"/>
          <w:szCs w:val="18"/>
        </w:rPr>
      </w:pPr>
      <w:r w:rsidRPr="00A206C0">
        <w:rPr>
          <w:b/>
          <w:sz w:val="18"/>
          <w:szCs w:val="18"/>
        </w:rPr>
        <w:t>Program 30:  Resources by Result</w:t>
      </w:r>
    </w:p>
    <w:p w:rsidR="00B44752" w:rsidRPr="00A206C0" w:rsidRDefault="00F1636D" w:rsidP="00F1636D">
      <w:pPr>
        <w:spacing w:after="120"/>
        <w:jc w:val="center"/>
        <w:rPr>
          <w:i/>
          <w:sz w:val="18"/>
          <w:szCs w:val="18"/>
        </w:rPr>
      </w:pPr>
      <w:r w:rsidRPr="00A206C0">
        <w:rPr>
          <w:i/>
          <w:sz w:val="18"/>
          <w:szCs w:val="18"/>
        </w:rPr>
        <w:t>(in thousands of Swiss francs)</w:t>
      </w:r>
    </w:p>
    <w:p w:rsidR="00B44752" w:rsidRPr="00A206C0" w:rsidRDefault="00B44752" w:rsidP="00B44752">
      <w:pPr>
        <w:jc w:val="center"/>
      </w:pPr>
      <w:r w:rsidRPr="00A206C0">
        <w:rPr>
          <w:noProof/>
          <w:lang w:eastAsia="en-US"/>
        </w:rPr>
        <w:drawing>
          <wp:inline distT="0" distB="0" distL="0" distR="0" wp14:anchorId="79A77396" wp14:editId="280A4A2A">
            <wp:extent cx="5220000" cy="2179313"/>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20000" cy="2179313"/>
                    </a:xfrm>
                    <a:prstGeom prst="rect">
                      <a:avLst/>
                    </a:prstGeom>
                    <a:noFill/>
                    <a:ln>
                      <a:noFill/>
                    </a:ln>
                  </pic:spPr>
                </pic:pic>
              </a:graphicData>
            </a:graphic>
          </wp:inline>
        </w:drawing>
      </w:r>
    </w:p>
    <w:p w:rsidR="007069B8" w:rsidRPr="00A206C0" w:rsidRDefault="007069B8" w:rsidP="00F1636D">
      <w:pPr>
        <w:keepNext/>
        <w:keepLines/>
        <w:spacing w:before="240"/>
        <w:jc w:val="center"/>
        <w:rPr>
          <w:b/>
          <w:sz w:val="18"/>
          <w:szCs w:val="18"/>
        </w:rPr>
      </w:pPr>
      <w:r w:rsidRPr="00A206C0">
        <w:rPr>
          <w:b/>
          <w:sz w:val="18"/>
          <w:szCs w:val="18"/>
        </w:rPr>
        <w:lastRenderedPageBreak/>
        <w:t>Program 30:  Resources by Cost Category</w:t>
      </w:r>
    </w:p>
    <w:p w:rsidR="007069B8" w:rsidRPr="00A206C0" w:rsidRDefault="007069B8" w:rsidP="00F1636D">
      <w:pPr>
        <w:keepNext/>
        <w:keepLines/>
        <w:spacing w:after="120"/>
        <w:jc w:val="center"/>
        <w:rPr>
          <w:i/>
          <w:sz w:val="18"/>
          <w:szCs w:val="18"/>
        </w:rPr>
      </w:pPr>
      <w:r w:rsidRPr="00A206C0">
        <w:rPr>
          <w:i/>
          <w:sz w:val="18"/>
          <w:szCs w:val="18"/>
        </w:rPr>
        <w:t>(in thousands of Swiss francs)</w:t>
      </w:r>
    </w:p>
    <w:p w:rsidR="007069B8" w:rsidRPr="00A206C0" w:rsidRDefault="007069B8" w:rsidP="007069B8">
      <w:pPr>
        <w:keepNext/>
        <w:keepLines/>
        <w:jc w:val="center"/>
      </w:pPr>
      <w:r w:rsidRPr="00A206C0">
        <w:rPr>
          <w:noProof/>
          <w:lang w:eastAsia="en-US"/>
        </w:rPr>
        <w:drawing>
          <wp:inline distT="0" distB="0" distL="0" distR="0" wp14:anchorId="2DCBECB9" wp14:editId="03454948">
            <wp:extent cx="5220000" cy="590526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220000" cy="5905260"/>
                    </a:xfrm>
                    <a:prstGeom prst="rect">
                      <a:avLst/>
                    </a:prstGeom>
                    <a:noFill/>
                    <a:ln>
                      <a:noFill/>
                    </a:ln>
                  </pic:spPr>
                </pic:pic>
              </a:graphicData>
            </a:graphic>
          </wp:inline>
        </w:drawing>
      </w:r>
    </w:p>
    <w:p w:rsidR="007069B8" w:rsidRPr="00A206C0" w:rsidRDefault="007069B8" w:rsidP="00B44752">
      <w:pPr>
        <w:ind w:left="2268" w:firstLine="567"/>
      </w:pPr>
      <w:r w:rsidRPr="00A206C0">
        <w:rPr>
          <w:b/>
          <w:sz w:val="18"/>
          <w:szCs w:val="18"/>
        </w:rPr>
        <w:br w:type="page"/>
      </w:r>
    </w:p>
    <w:p w:rsidR="002803C2" w:rsidRPr="00A206C0" w:rsidRDefault="002803C2" w:rsidP="004E306F">
      <w:pPr>
        <w:pStyle w:val="StyleHeading3ComplexItalic"/>
      </w:pPr>
      <w:bookmarkStart w:id="144" w:name="_Toc367350587"/>
      <w:bookmarkStart w:id="145" w:name="_Toc482096011"/>
      <w:bookmarkStart w:id="146" w:name="_Toc482096560"/>
      <w:bookmarkStart w:id="147" w:name="_Toc482096841"/>
      <w:bookmarkStart w:id="148" w:name="_Toc482097114"/>
      <w:bookmarkStart w:id="149" w:name="_Toc482110807"/>
      <w:r w:rsidRPr="00A206C0">
        <w:lastRenderedPageBreak/>
        <w:t>STRATEGIC GOAL IV</w:t>
      </w:r>
      <w:r w:rsidRPr="00A206C0">
        <w:tab/>
        <w:t>COORDINATION AND DEVELOPMENT OF GLOBAL IP INFRASTRUCTURE</w:t>
      </w:r>
      <w:bookmarkEnd w:id="144"/>
      <w:bookmarkEnd w:id="145"/>
      <w:bookmarkEnd w:id="146"/>
      <w:bookmarkEnd w:id="147"/>
      <w:bookmarkEnd w:id="148"/>
      <w:bookmarkEnd w:id="149"/>
      <w:r w:rsidRPr="00A206C0">
        <w:t xml:space="preserve"> </w:t>
      </w:r>
    </w:p>
    <w:p w:rsidR="002803C2" w:rsidRPr="00A206C0" w:rsidRDefault="002803C2" w:rsidP="002803C2">
      <w:pPr>
        <w:tabs>
          <w:tab w:val="left" w:pos="1701"/>
        </w:tabs>
        <w:ind w:left="1701" w:hanging="1701"/>
        <w:rPr>
          <w:rFonts w:eastAsiaTheme="minorEastAsia"/>
          <w:caps/>
          <w:sz w:val="20"/>
          <w:lang w:eastAsia="ja-JP"/>
        </w:rPr>
      </w:pPr>
    </w:p>
    <w:p w:rsidR="002803C2" w:rsidRPr="00A206C0" w:rsidRDefault="002803C2" w:rsidP="002803C2">
      <w:pPr>
        <w:tabs>
          <w:tab w:val="left" w:pos="1701"/>
        </w:tabs>
        <w:ind w:left="1701" w:hanging="1701"/>
        <w:rPr>
          <w:rFonts w:eastAsiaTheme="minorEastAsia"/>
          <w:caps/>
          <w:sz w:val="20"/>
          <w:lang w:eastAsia="ja-JP"/>
        </w:rPr>
      </w:pPr>
    </w:p>
    <w:tbl>
      <w:tblPr>
        <w:tblW w:w="9214" w:type="dxa"/>
        <w:tblInd w:w="115" w:type="dxa"/>
        <w:tblLayout w:type="fixed"/>
        <w:tblCellMar>
          <w:top w:w="115" w:type="dxa"/>
          <w:left w:w="115" w:type="dxa"/>
          <w:bottom w:w="57" w:type="dxa"/>
          <w:right w:w="115" w:type="dxa"/>
        </w:tblCellMar>
        <w:tblLook w:val="04A0" w:firstRow="1" w:lastRow="0" w:firstColumn="1" w:lastColumn="0" w:noHBand="0" w:noVBand="1"/>
      </w:tblPr>
      <w:tblGrid>
        <w:gridCol w:w="2936"/>
        <w:gridCol w:w="3848"/>
        <w:gridCol w:w="2430"/>
      </w:tblGrid>
      <w:tr w:rsidR="00332AA9" w:rsidRPr="00A206C0" w:rsidTr="002E793E">
        <w:trPr>
          <w:trHeight w:val="425"/>
          <w:tblHeader/>
        </w:trPr>
        <w:tc>
          <w:tcPr>
            <w:tcW w:w="2936" w:type="dxa"/>
            <w:shd w:val="clear" w:color="auto" w:fill="B8CCE4" w:themeFill="accent1" w:themeFillTint="66"/>
            <w:tcMar>
              <w:top w:w="0" w:type="dxa"/>
              <w:bottom w:w="0" w:type="dxa"/>
            </w:tcMar>
            <w:vAlign w:val="center"/>
            <w:hideMark/>
          </w:tcPr>
          <w:p w:rsidR="00332AA9" w:rsidRPr="00A206C0" w:rsidRDefault="00332AA9" w:rsidP="00C9555B">
            <w:pPr>
              <w:jc w:val="center"/>
              <w:rPr>
                <w:b/>
                <w:bCs/>
                <w:sz w:val="18"/>
                <w:szCs w:val="18"/>
              </w:rPr>
            </w:pPr>
            <w:r w:rsidRPr="00A206C0">
              <w:rPr>
                <w:b/>
                <w:bCs/>
                <w:sz w:val="18"/>
                <w:szCs w:val="18"/>
              </w:rPr>
              <w:t>Expected Result</w:t>
            </w:r>
          </w:p>
        </w:tc>
        <w:tc>
          <w:tcPr>
            <w:tcW w:w="3848" w:type="dxa"/>
            <w:shd w:val="clear" w:color="auto" w:fill="B8CCE4" w:themeFill="accent1" w:themeFillTint="66"/>
            <w:tcMar>
              <w:top w:w="0" w:type="dxa"/>
              <w:bottom w:w="0" w:type="dxa"/>
            </w:tcMar>
            <w:vAlign w:val="center"/>
            <w:hideMark/>
          </w:tcPr>
          <w:p w:rsidR="00332AA9" w:rsidRPr="00A206C0" w:rsidRDefault="00332AA9" w:rsidP="00C9555B">
            <w:pPr>
              <w:jc w:val="center"/>
              <w:rPr>
                <w:b/>
                <w:bCs/>
                <w:sz w:val="18"/>
                <w:szCs w:val="18"/>
              </w:rPr>
            </w:pPr>
            <w:r w:rsidRPr="00A206C0">
              <w:rPr>
                <w:b/>
                <w:bCs/>
                <w:sz w:val="18"/>
                <w:szCs w:val="18"/>
              </w:rPr>
              <w:t>Performance Indicators</w:t>
            </w:r>
          </w:p>
        </w:tc>
        <w:tc>
          <w:tcPr>
            <w:tcW w:w="2430" w:type="dxa"/>
            <w:shd w:val="clear" w:color="auto" w:fill="B8CCE4" w:themeFill="accent1" w:themeFillTint="66"/>
            <w:tcMar>
              <w:top w:w="0" w:type="dxa"/>
              <w:bottom w:w="0" w:type="dxa"/>
            </w:tcMar>
            <w:vAlign w:val="center"/>
            <w:hideMark/>
          </w:tcPr>
          <w:p w:rsidR="00332AA9" w:rsidRPr="00A206C0" w:rsidRDefault="00332AA9" w:rsidP="00C9555B">
            <w:pPr>
              <w:jc w:val="center"/>
              <w:rPr>
                <w:b/>
                <w:bCs/>
                <w:sz w:val="18"/>
                <w:szCs w:val="18"/>
              </w:rPr>
            </w:pPr>
            <w:r w:rsidRPr="00A206C0">
              <w:rPr>
                <w:b/>
                <w:bCs/>
                <w:sz w:val="18"/>
                <w:szCs w:val="18"/>
              </w:rPr>
              <w:t>Responsible Program(s)</w:t>
            </w:r>
          </w:p>
        </w:tc>
      </w:tr>
      <w:tr w:rsidR="002E793E" w:rsidRPr="00A206C0" w:rsidTr="002E793E">
        <w:trPr>
          <w:trHeight w:val="269"/>
        </w:trPr>
        <w:tc>
          <w:tcPr>
            <w:tcW w:w="2936" w:type="dxa"/>
            <w:vMerge w:val="restart"/>
            <w:hideMark/>
          </w:tcPr>
          <w:p w:rsidR="002E793E" w:rsidRPr="00A206C0" w:rsidRDefault="002E793E" w:rsidP="00C9555B">
            <w:pPr>
              <w:rPr>
                <w:sz w:val="16"/>
                <w:szCs w:val="16"/>
              </w:rPr>
            </w:pPr>
            <w:r w:rsidRPr="00A206C0">
              <w:rPr>
                <w:sz w:val="16"/>
                <w:szCs w:val="16"/>
              </w:rPr>
              <w:t>IV.1. Updated and globally accepted system of international classifications and WIPO standards to facilitate access, use and dissemination of IP information among stakeholders in the world</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tc>
        <w:tc>
          <w:tcPr>
            <w:tcW w:w="3848" w:type="dxa"/>
            <w:hideMark/>
          </w:tcPr>
          <w:p w:rsidR="002E793E" w:rsidRPr="00A206C0" w:rsidRDefault="002E793E" w:rsidP="00C9555B">
            <w:pPr>
              <w:rPr>
                <w:sz w:val="16"/>
                <w:szCs w:val="16"/>
              </w:rPr>
            </w:pPr>
            <w:r w:rsidRPr="00A206C0">
              <w:rPr>
                <w:sz w:val="16"/>
                <w:szCs w:val="16"/>
              </w:rPr>
              <w:t>No. of amendments and information files introduced into the Nice  Classification</w:t>
            </w:r>
          </w:p>
        </w:tc>
        <w:tc>
          <w:tcPr>
            <w:tcW w:w="2430" w:type="dxa"/>
            <w:hideMark/>
          </w:tcPr>
          <w:p w:rsidR="002E793E" w:rsidRPr="00A206C0" w:rsidRDefault="002E793E" w:rsidP="00C9555B">
            <w:pPr>
              <w:jc w:val="center"/>
              <w:rPr>
                <w:sz w:val="16"/>
                <w:szCs w:val="16"/>
              </w:rPr>
            </w:pPr>
            <w:r w:rsidRPr="00A206C0">
              <w:rPr>
                <w:sz w:val="16"/>
                <w:szCs w:val="16"/>
              </w:rPr>
              <w:t>Program 12</w:t>
            </w:r>
          </w:p>
        </w:tc>
      </w:tr>
      <w:tr w:rsidR="002E793E" w:rsidRPr="00A206C0" w:rsidTr="002E793E">
        <w:trPr>
          <w:trHeight w:val="149"/>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amendments introduced into the IPC</w:t>
            </w:r>
          </w:p>
        </w:tc>
        <w:tc>
          <w:tcPr>
            <w:tcW w:w="2430" w:type="dxa"/>
            <w:hideMark/>
          </w:tcPr>
          <w:p w:rsidR="002E793E" w:rsidRPr="00A206C0" w:rsidRDefault="002E793E" w:rsidP="00C9555B">
            <w:pPr>
              <w:jc w:val="center"/>
            </w:pPr>
            <w:r w:rsidRPr="00A206C0">
              <w:rPr>
                <w:sz w:val="16"/>
                <w:szCs w:val="16"/>
              </w:rPr>
              <w:t>Program 12</w:t>
            </w:r>
          </w:p>
        </w:tc>
      </w:tr>
      <w:tr w:rsidR="002E793E" w:rsidRPr="00A206C0" w:rsidTr="002E793E">
        <w:trPr>
          <w:trHeight w:val="83"/>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amended or new Standards adopted</w:t>
            </w:r>
          </w:p>
        </w:tc>
        <w:tc>
          <w:tcPr>
            <w:tcW w:w="2430" w:type="dxa"/>
            <w:hideMark/>
          </w:tcPr>
          <w:p w:rsidR="002E793E" w:rsidRPr="00A206C0" w:rsidRDefault="002E793E" w:rsidP="00C9555B">
            <w:pPr>
              <w:jc w:val="center"/>
            </w:pPr>
            <w:r w:rsidRPr="00A206C0">
              <w:rPr>
                <w:sz w:val="16"/>
                <w:szCs w:val="16"/>
              </w:rPr>
              <w:t>Program 12</w:t>
            </w:r>
          </w:p>
        </w:tc>
      </w:tr>
      <w:tr w:rsidR="002E793E" w:rsidRPr="00A206C0" w:rsidTr="002E793E">
        <w:trPr>
          <w:trHeight w:val="20"/>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Successful preparation of transition to ST.26</w:t>
            </w:r>
          </w:p>
        </w:tc>
        <w:tc>
          <w:tcPr>
            <w:tcW w:w="2430" w:type="dxa"/>
            <w:hideMark/>
          </w:tcPr>
          <w:p w:rsidR="002E793E" w:rsidRPr="00A206C0" w:rsidRDefault="002E793E" w:rsidP="00C9555B">
            <w:pPr>
              <w:jc w:val="center"/>
            </w:pPr>
            <w:r w:rsidRPr="00A206C0">
              <w:rPr>
                <w:sz w:val="16"/>
                <w:szCs w:val="16"/>
              </w:rPr>
              <w:t>Program 12</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users accessing the internet publications of International classifications and standards, in particular from the developing countries</w:t>
            </w:r>
          </w:p>
        </w:tc>
        <w:tc>
          <w:tcPr>
            <w:tcW w:w="2430" w:type="dxa"/>
            <w:hideMark/>
          </w:tcPr>
          <w:p w:rsidR="002E793E" w:rsidRPr="00A206C0" w:rsidRDefault="002E793E" w:rsidP="00C9555B">
            <w:pPr>
              <w:jc w:val="center"/>
            </w:pPr>
            <w:r w:rsidRPr="00A206C0">
              <w:rPr>
                <w:sz w:val="16"/>
                <w:szCs w:val="16"/>
              </w:rPr>
              <w:t>Program 12</w:t>
            </w:r>
          </w:p>
        </w:tc>
      </w:tr>
      <w:tr w:rsidR="002E793E" w:rsidRPr="00A206C0" w:rsidTr="002E793E">
        <w:trPr>
          <w:trHeight w:val="302"/>
        </w:trPr>
        <w:tc>
          <w:tcPr>
            <w:tcW w:w="2936" w:type="dxa"/>
            <w:vMerge w:val="restart"/>
            <w:hideMark/>
          </w:tcPr>
          <w:p w:rsidR="002E793E" w:rsidRPr="00A206C0" w:rsidRDefault="002E793E" w:rsidP="00C9555B">
            <w:pPr>
              <w:rPr>
                <w:sz w:val="16"/>
                <w:szCs w:val="16"/>
              </w:rPr>
            </w:pPr>
            <w:r w:rsidRPr="00A206C0">
              <w:rPr>
                <w:sz w:val="16"/>
                <w:szCs w:val="16"/>
              </w:rPr>
              <w:t xml:space="preserve">IV.2. Enhanced access to, and use of, IP information by IP institutions and the public to promote innovation and creativity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tc>
        <w:tc>
          <w:tcPr>
            <w:tcW w:w="3848" w:type="dxa"/>
            <w:hideMark/>
          </w:tcPr>
          <w:p w:rsidR="002E793E" w:rsidRPr="00A206C0" w:rsidRDefault="002E793E" w:rsidP="00C9555B">
            <w:pPr>
              <w:rPr>
                <w:sz w:val="16"/>
                <w:szCs w:val="16"/>
              </w:rPr>
            </w:pPr>
            <w:r w:rsidRPr="00A206C0">
              <w:rPr>
                <w:sz w:val="16"/>
                <w:szCs w:val="16"/>
              </w:rPr>
              <w:t>No. of online or print copyright resources including non-binding guidelines or databases prepared with or reflecting input from Member States and stakeholders to provide information about the copyright legal framework and its practical application</w:t>
            </w:r>
          </w:p>
        </w:tc>
        <w:tc>
          <w:tcPr>
            <w:tcW w:w="2430" w:type="dxa"/>
            <w:hideMark/>
          </w:tcPr>
          <w:p w:rsidR="002E793E" w:rsidRPr="00A206C0" w:rsidRDefault="002E793E" w:rsidP="00C9555B">
            <w:pPr>
              <w:jc w:val="center"/>
              <w:rPr>
                <w:sz w:val="16"/>
                <w:szCs w:val="16"/>
              </w:rPr>
            </w:pPr>
            <w:r w:rsidRPr="00A206C0">
              <w:rPr>
                <w:sz w:val="16"/>
                <w:szCs w:val="16"/>
              </w:rPr>
              <w:t>Program 3</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records in accessible form the databases, inventories, registers, portals or platforms related to TK/TCEs/GRs</w:t>
            </w:r>
          </w:p>
        </w:tc>
        <w:tc>
          <w:tcPr>
            <w:tcW w:w="2430" w:type="dxa"/>
            <w:hideMark/>
          </w:tcPr>
          <w:p w:rsidR="002E793E" w:rsidRPr="00A206C0" w:rsidRDefault="002E793E" w:rsidP="00C9555B">
            <w:pPr>
              <w:jc w:val="center"/>
              <w:rPr>
                <w:sz w:val="16"/>
                <w:szCs w:val="16"/>
              </w:rPr>
            </w:pPr>
            <w:r w:rsidRPr="00A206C0">
              <w:rPr>
                <w:sz w:val="16"/>
                <w:szCs w:val="16"/>
              </w:rPr>
              <w:t>Program 4</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distinct users of the databases, inventories, registers, portals or platforms related to TK/TCEs/GRs.</w:t>
            </w:r>
          </w:p>
        </w:tc>
        <w:tc>
          <w:tcPr>
            <w:tcW w:w="2430" w:type="dxa"/>
            <w:hideMark/>
          </w:tcPr>
          <w:p w:rsidR="002E793E" w:rsidRPr="00A206C0" w:rsidRDefault="002E793E" w:rsidP="00C9555B">
            <w:pPr>
              <w:jc w:val="center"/>
              <w:rPr>
                <w:sz w:val="16"/>
                <w:szCs w:val="16"/>
              </w:rPr>
            </w:pPr>
            <w:r w:rsidRPr="00A206C0">
              <w:rPr>
                <w:sz w:val="16"/>
                <w:szCs w:val="16"/>
              </w:rPr>
              <w:t>Program 4</w:t>
            </w:r>
          </w:p>
        </w:tc>
      </w:tr>
      <w:tr w:rsidR="002E793E" w:rsidRPr="00A206C0" w:rsidTr="002E793E">
        <w:trPr>
          <w:trHeight w:val="313"/>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xml:space="preserve">No. of sustainable  national networks of TISCs </w:t>
            </w:r>
          </w:p>
        </w:tc>
        <w:tc>
          <w:tcPr>
            <w:tcW w:w="2430" w:type="dxa"/>
            <w:hideMark/>
          </w:tcPr>
          <w:p w:rsidR="002E793E" w:rsidRPr="00A206C0" w:rsidRDefault="002E793E" w:rsidP="00C9555B">
            <w:pPr>
              <w:jc w:val="center"/>
              <w:rPr>
                <w:sz w:val="16"/>
                <w:szCs w:val="16"/>
              </w:rPr>
            </w:pPr>
            <w:r w:rsidRPr="00A206C0">
              <w:rPr>
                <w:sz w:val="16"/>
                <w:szCs w:val="16"/>
              </w:rPr>
              <w:t xml:space="preserve">Program 9 </w:t>
            </w:r>
          </w:p>
          <w:p w:rsidR="002E793E" w:rsidRPr="00A206C0" w:rsidRDefault="002E793E" w:rsidP="00C9555B">
            <w:pPr>
              <w:jc w:val="center"/>
              <w:rPr>
                <w:sz w:val="16"/>
                <w:szCs w:val="16"/>
              </w:rPr>
            </w:pPr>
            <w:r w:rsidRPr="00A206C0">
              <w:rPr>
                <w:sz w:val="16"/>
                <w:szCs w:val="16"/>
              </w:rPr>
              <w:t>Program 14</w:t>
            </w:r>
          </w:p>
          <w:p w:rsidR="002E793E" w:rsidRPr="00A206C0" w:rsidRDefault="002E793E" w:rsidP="00C9555B">
            <w:pPr>
              <w:jc w:val="center"/>
              <w:rPr>
                <w:sz w:val="16"/>
                <w:szCs w:val="16"/>
              </w:rPr>
            </w:pPr>
            <w:r w:rsidRPr="00A206C0">
              <w:rPr>
                <w:sz w:val="16"/>
                <w:szCs w:val="16"/>
              </w:rPr>
              <w:t>Program 20</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organizations, communities, individuals that applied and used the Appropriate Technology as a solution to identified development challenges in LDCs</w:t>
            </w:r>
          </w:p>
        </w:tc>
        <w:tc>
          <w:tcPr>
            <w:tcW w:w="2430" w:type="dxa"/>
            <w:hideMark/>
          </w:tcPr>
          <w:p w:rsidR="002E793E" w:rsidRPr="00A206C0" w:rsidRDefault="002E793E" w:rsidP="00C9555B">
            <w:pPr>
              <w:jc w:val="center"/>
              <w:rPr>
                <w:sz w:val="16"/>
                <w:szCs w:val="16"/>
              </w:rPr>
            </w:pPr>
            <w:r w:rsidRPr="00A206C0">
              <w:rPr>
                <w:sz w:val="16"/>
                <w:szCs w:val="16"/>
              </w:rPr>
              <w:t>Program 9</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unique users having performed a patent search per quarter in PATENTSCOPE</w:t>
            </w:r>
          </w:p>
        </w:tc>
        <w:tc>
          <w:tcPr>
            <w:tcW w:w="2430" w:type="dxa"/>
            <w:hideMark/>
          </w:tcPr>
          <w:p w:rsidR="002E793E" w:rsidRPr="00A206C0" w:rsidRDefault="002E793E" w:rsidP="00C9555B">
            <w:pPr>
              <w:jc w:val="center"/>
              <w:rPr>
                <w:sz w:val="16"/>
                <w:szCs w:val="16"/>
              </w:rPr>
            </w:pPr>
            <w:r w:rsidRPr="00A206C0">
              <w:rPr>
                <w:sz w:val="16"/>
                <w:szCs w:val="16"/>
              </w:rPr>
              <w:t>Program 13</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users per quarter in Global Databases Systems</w:t>
            </w:r>
          </w:p>
        </w:tc>
        <w:tc>
          <w:tcPr>
            <w:tcW w:w="2430" w:type="dxa"/>
            <w:hideMark/>
          </w:tcPr>
          <w:p w:rsidR="002E793E" w:rsidRPr="00A206C0" w:rsidRDefault="002E793E" w:rsidP="00C9555B">
            <w:pPr>
              <w:jc w:val="center"/>
              <w:rPr>
                <w:sz w:val="16"/>
                <w:szCs w:val="16"/>
              </w:rPr>
            </w:pPr>
            <w:r w:rsidRPr="00A206C0">
              <w:rPr>
                <w:sz w:val="16"/>
                <w:szCs w:val="16"/>
              </w:rPr>
              <w:t>Program 13</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users of WIPO’s Global Databases: PATENTSCOPE, Global Brands Database, Global Designs Database</w:t>
            </w:r>
          </w:p>
        </w:tc>
        <w:tc>
          <w:tcPr>
            <w:tcW w:w="2430" w:type="dxa"/>
            <w:hideMark/>
          </w:tcPr>
          <w:p w:rsidR="002E793E" w:rsidRPr="00A206C0" w:rsidRDefault="002E793E" w:rsidP="00C9555B">
            <w:pPr>
              <w:jc w:val="center"/>
              <w:rPr>
                <w:sz w:val="16"/>
                <w:szCs w:val="16"/>
              </w:rPr>
            </w:pPr>
            <w:r w:rsidRPr="00A206C0">
              <w:rPr>
                <w:sz w:val="16"/>
                <w:szCs w:val="16"/>
              </w:rPr>
              <w:t>Program 20</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technology transfer projects/programs initiated by developing countries using patent information in the public domain</w:t>
            </w:r>
          </w:p>
        </w:tc>
        <w:tc>
          <w:tcPr>
            <w:tcW w:w="2430" w:type="dxa"/>
            <w:hideMark/>
          </w:tcPr>
          <w:p w:rsidR="002E793E" w:rsidRPr="00A206C0" w:rsidRDefault="002E793E" w:rsidP="00C9555B">
            <w:pPr>
              <w:jc w:val="center"/>
              <w:rPr>
                <w:sz w:val="16"/>
                <w:szCs w:val="16"/>
              </w:rPr>
            </w:pPr>
            <w:r w:rsidRPr="00A206C0">
              <w:rPr>
                <w:sz w:val="16"/>
                <w:szCs w:val="16"/>
              </w:rPr>
              <w:t>Program 9</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xml:space="preserve">Use of Appropriate Technology for development through  patent searches and reports, technology landscapes, business plans  </w:t>
            </w:r>
          </w:p>
        </w:tc>
        <w:tc>
          <w:tcPr>
            <w:tcW w:w="2430" w:type="dxa"/>
            <w:hideMark/>
          </w:tcPr>
          <w:p w:rsidR="002E793E" w:rsidRPr="00A206C0" w:rsidRDefault="002E793E" w:rsidP="00C9555B">
            <w:pPr>
              <w:jc w:val="center"/>
              <w:rPr>
                <w:sz w:val="16"/>
                <w:szCs w:val="16"/>
              </w:rPr>
            </w:pPr>
            <w:r w:rsidRPr="00A206C0">
              <w:rPr>
                <w:sz w:val="16"/>
                <w:szCs w:val="16"/>
              </w:rPr>
              <w:t>Program 9</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language pairs available for translation of description and claims</w:t>
            </w:r>
          </w:p>
        </w:tc>
        <w:tc>
          <w:tcPr>
            <w:tcW w:w="2430" w:type="dxa"/>
            <w:hideMark/>
          </w:tcPr>
          <w:p w:rsidR="002E793E" w:rsidRPr="00A206C0" w:rsidRDefault="002E793E" w:rsidP="00C9555B">
            <w:pPr>
              <w:jc w:val="center"/>
              <w:rPr>
                <w:sz w:val="16"/>
                <w:szCs w:val="16"/>
              </w:rPr>
            </w:pPr>
            <w:r w:rsidRPr="00A206C0">
              <w:rPr>
                <w:sz w:val="16"/>
                <w:szCs w:val="16"/>
              </w:rPr>
              <w:t>Program 13</w:t>
            </w:r>
          </w:p>
        </w:tc>
      </w:tr>
      <w:tr w:rsidR="00332AA9" w:rsidRPr="00A206C0" w:rsidTr="002E793E">
        <w:trPr>
          <w:trHeight w:val="150"/>
        </w:trPr>
        <w:tc>
          <w:tcPr>
            <w:tcW w:w="2936" w:type="dxa"/>
            <w:hideMark/>
          </w:tcPr>
          <w:p w:rsidR="00332AA9" w:rsidRPr="00A206C0" w:rsidRDefault="00332AA9" w:rsidP="00C9555B">
            <w:pPr>
              <w:rPr>
                <w:sz w:val="16"/>
                <w:szCs w:val="16"/>
              </w:rPr>
            </w:pPr>
            <w:r w:rsidRPr="00A206C0">
              <w:rPr>
                <w:sz w:val="16"/>
                <w:szCs w:val="16"/>
              </w:rPr>
              <w:t> </w:t>
            </w:r>
          </w:p>
        </w:tc>
        <w:tc>
          <w:tcPr>
            <w:tcW w:w="3848" w:type="dxa"/>
            <w:hideMark/>
          </w:tcPr>
          <w:p w:rsidR="00332AA9" w:rsidRPr="00A206C0" w:rsidRDefault="00332AA9" w:rsidP="00C9555B">
            <w:pPr>
              <w:rPr>
                <w:sz w:val="16"/>
                <w:szCs w:val="16"/>
              </w:rPr>
            </w:pPr>
            <w:r w:rsidRPr="00A206C0">
              <w:rPr>
                <w:sz w:val="16"/>
                <w:szCs w:val="16"/>
              </w:rPr>
              <w:t>Average no. of users serviced by TISCs per annum</w:t>
            </w:r>
          </w:p>
        </w:tc>
        <w:tc>
          <w:tcPr>
            <w:tcW w:w="2430" w:type="dxa"/>
            <w:hideMark/>
          </w:tcPr>
          <w:p w:rsidR="00332AA9" w:rsidRPr="00A206C0" w:rsidRDefault="00332AA9" w:rsidP="00C9555B">
            <w:pPr>
              <w:jc w:val="center"/>
              <w:rPr>
                <w:sz w:val="16"/>
                <w:szCs w:val="16"/>
              </w:rPr>
            </w:pPr>
            <w:r w:rsidRPr="00A206C0">
              <w:rPr>
                <w:sz w:val="16"/>
                <w:szCs w:val="16"/>
              </w:rPr>
              <w:t>Program 14</w:t>
            </w:r>
          </w:p>
        </w:tc>
      </w:tr>
      <w:tr w:rsidR="00332AA9" w:rsidRPr="00A206C0" w:rsidTr="002E793E">
        <w:trPr>
          <w:trHeight w:val="172"/>
        </w:trPr>
        <w:tc>
          <w:tcPr>
            <w:tcW w:w="2936" w:type="dxa"/>
            <w:hideMark/>
          </w:tcPr>
          <w:p w:rsidR="00332AA9" w:rsidRPr="00A206C0" w:rsidRDefault="00332AA9" w:rsidP="00C9555B">
            <w:pPr>
              <w:rPr>
                <w:sz w:val="16"/>
                <w:szCs w:val="16"/>
              </w:rPr>
            </w:pPr>
            <w:r w:rsidRPr="00A206C0">
              <w:rPr>
                <w:sz w:val="16"/>
                <w:szCs w:val="16"/>
              </w:rPr>
              <w:t> </w:t>
            </w:r>
          </w:p>
        </w:tc>
        <w:tc>
          <w:tcPr>
            <w:tcW w:w="3848" w:type="dxa"/>
            <w:hideMark/>
          </w:tcPr>
          <w:p w:rsidR="00332AA9" w:rsidRPr="00A206C0" w:rsidRDefault="00332AA9" w:rsidP="00C9555B">
            <w:pPr>
              <w:rPr>
                <w:sz w:val="16"/>
                <w:szCs w:val="16"/>
              </w:rPr>
            </w:pPr>
            <w:r w:rsidRPr="00A206C0">
              <w:rPr>
                <w:sz w:val="16"/>
                <w:szCs w:val="16"/>
              </w:rPr>
              <w:t>Identified Appropriate Technology commercialized in LDCs</w:t>
            </w:r>
          </w:p>
        </w:tc>
        <w:tc>
          <w:tcPr>
            <w:tcW w:w="2430" w:type="dxa"/>
            <w:hideMark/>
          </w:tcPr>
          <w:p w:rsidR="00332AA9" w:rsidRPr="00A206C0" w:rsidRDefault="00332AA9" w:rsidP="00C9555B">
            <w:pPr>
              <w:jc w:val="center"/>
              <w:rPr>
                <w:sz w:val="16"/>
                <w:szCs w:val="16"/>
              </w:rPr>
            </w:pPr>
            <w:r w:rsidRPr="00A206C0">
              <w:rPr>
                <w:sz w:val="16"/>
                <w:szCs w:val="16"/>
              </w:rPr>
              <w:t>Program 9</w:t>
            </w:r>
          </w:p>
        </w:tc>
      </w:tr>
      <w:tr w:rsidR="00332AA9" w:rsidRPr="00A206C0" w:rsidTr="002E793E">
        <w:trPr>
          <w:trHeight w:val="52"/>
        </w:trPr>
        <w:tc>
          <w:tcPr>
            <w:tcW w:w="2936" w:type="dxa"/>
            <w:hideMark/>
          </w:tcPr>
          <w:p w:rsidR="00332AA9" w:rsidRPr="00A206C0" w:rsidRDefault="00332AA9" w:rsidP="00C9555B">
            <w:pPr>
              <w:rPr>
                <w:sz w:val="16"/>
                <w:szCs w:val="16"/>
              </w:rPr>
            </w:pPr>
            <w:r w:rsidRPr="00A206C0">
              <w:rPr>
                <w:sz w:val="16"/>
                <w:szCs w:val="16"/>
              </w:rPr>
              <w:t> </w:t>
            </w:r>
          </w:p>
        </w:tc>
        <w:tc>
          <w:tcPr>
            <w:tcW w:w="3848" w:type="dxa"/>
            <w:hideMark/>
          </w:tcPr>
          <w:p w:rsidR="00332AA9" w:rsidRPr="00A206C0" w:rsidRDefault="00332AA9" w:rsidP="00C9555B">
            <w:pPr>
              <w:rPr>
                <w:sz w:val="16"/>
                <w:szCs w:val="16"/>
              </w:rPr>
            </w:pPr>
            <w:r w:rsidRPr="00A206C0">
              <w:rPr>
                <w:sz w:val="16"/>
                <w:szCs w:val="16"/>
              </w:rPr>
              <w:t>Projects replicated in other areas in LDCs</w:t>
            </w:r>
          </w:p>
        </w:tc>
        <w:tc>
          <w:tcPr>
            <w:tcW w:w="2430" w:type="dxa"/>
            <w:hideMark/>
          </w:tcPr>
          <w:p w:rsidR="00332AA9" w:rsidRPr="00A206C0" w:rsidRDefault="00332AA9" w:rsidP="00C9555B">
            <w:pPr>
              <w:jc w:val="center"/>
              <w:rPr>
                <w:sz w:val="16"/>
                <w:szCs w:val="16"/>
              </w:rPr>
            </w:pPr>
            <w:r w:rsidRPr="00A206C0">
              <w:rPr>
                <w:sz w:val="16"/>
                <w:szCs w:val="16"/>
              </w:rPr>
              <w:t>Program 9</w:t>
            </w:r>
          </w:p>
        </w:tc>
      </w:tr>
      <w:tr w:rsidR="00332AA9" w:rsidRPr="00A206C0" w:rsidTr="002E793E">
        <w:trPr>
          <w:trHeight w:val="302"/>
        </w:trPr>
        <w:tc>
          <w:tcPr>
            <w:tcW w:w="2936" w:type="dxa"/>
            <w:hideMark/>
          </w:tcPr>
          <w:p w:rsidR="00332AA9" w:rsidRPr="00A206C0" w:rsidRDefault="00332AA9" w:rsidP="00C9555B">
            <w:pPr>
              <w:rPr>
                <w:sz w:val="16"/>
                <w:szCs w:val="16"/>
              </w:rPr>
            </w:pPr>
            <w:r w:rsidRPr="00A206C0">
              <w:rPr>
                <w:sz w:val="16"/>
                <w:szCs w:val="16"/>
              </w:rPr>
              <w:t> </w:t>
            </w:r>
          </w:p>
        </w:tc>
        <w:tc>
          <w:tcPr>
            <w:tcW w:w="3848" w:type="dxa"/>
            <w:hideMark/>
          </w:tcPr>
          <w:p w:rsidR="00332AA9" w:rsidRPr="00A206C0" w:rsidRDefault="00332AA9" w:rsidP="00C9555B">
            <w:pPr>
              <w:rPr>
                <w:sz w:val="16"/>
                <w:szCs w:val="16"/>
              </w:rPr>
            </w:pPr>
            <w:r w:rsidRPr="00A206C0">
              <w:rPr>
                <w:sz w:val="16"/>
                <w:szCs w:val="16"/>
              </w:rPr>
              <w:t xml:space="preserve">Institutions established to continue working on Appropriate Technology in LDCs </w:t>
            </w:r>
          </w:p>
        </w:tc>
        <w:tc>
          <w:tcPr>
            <w:tcW w:w="2430" w:type="dxa"/>
            <w:hideMark/>
          </w:tcPr>
          <w:p w:rsidR="00332AA9" w:rsidRPr="00A206C0" w:rsidRDefault="00332AA9" w:rsidP="00C9555B">
            <w:pPr>
              <w:jc w:val="center"/>
              <w:rPr>
                <w:sz w:val="16"/>
                <w:szCs w:val="16"/>
              </w:rPr>
            </w:pPr>
            <w:r w:rsidRPr="00A206C0">
              <w:rPr>
                <w:sz w:val="16"/>
                <w:szCs w:val="16"/>
              </w:rPr>
              <w:t>Program 9</w:t>
            </w:r>
          </w:p>
        </w:tc>
      </w:tr>
      <w:tr w:rsidR="00332AA9" w:rsidRPr="00A206C0" w:rsidTr="002E793E">
        <w:trPr>
          <w:trHeight w:val="25"/>
        </w:trPr>
        <w:tc>
          <w:tcPr>
            <w:tcW w:w="2936" w:type="dxa"/>
            <w:hideMark/>
          </w:tcPr>
          <w:p w:rsidR="00332AA9" w:rsidRPr="00A206C0" w:rsidRDefault="00332AA9" w:rsidP="00C9555B">
            <w:pPr>
              <w:rPr>
                <w:sz w:val="16"/>
                <w:szCs w:val="16"/>
              </w:rPr>
            </w:pPr>
            <w:r w:rsidRPr="00A206C0">
              <w:rPr>
                <w:sz w:val="16"/>
                <w:szCs w:val="16"/>
              </w:rPr>
              <w:t> </w:t>
            </w:r>
          </w:p>
        </w:tc>
        <w:tc>
          <w:tcPr>
            <w:tcW w:w="3848" w:type="dxa"/>
            <w:hideMark/>
          </w:tcPr>
          <w:p w:rsidR="00332AA9" w:rsidRPr="00A206C0" w:rsidRDefault="00332AA9" w:rsidP="00C9555B">
            <w:pPr>
              <w:rPr>
                <w:sz w:val="16"/>
                <w:szCs w:val="16"/>
              </w:rPr>
            </w:pPr>
            <w:r w:rsidRPr="00A206C0">
              <w:rPr>
                <w:sz w:val="16"/>
                <w:szCs w:val="16"/>
              </w:rPr>
              <w:t>Timeliness of data uploading</w:t>
            </w:r>
          </w:p>
        </w:tc>
        <w:tc>
          <w:tcPr>
            <w:tcW w:w="2430" w:type="dxa"/>
            <w:hideMark/>
          </w:tcPr>
          <w:p w:rsidR="00332AA9" w:rsidRPr="00A206C0" w:rsidRDefault="00332AA9" w:rsidP="00C9555B">
            <w:pPr>
              <w:jc w:val="center"/>
              <w:rPr>
                <w:sz w:val="16"/>
                <w:szCs w:val="16"/>
              </w:rPr>
            </w:pPr>
            <w:r w:rsidRPr="00A206C0">
              <w:rPr>
                <w:sz w:val="16"/>
                <w:szCs w:val="16"/>
              </w:rPr>
              <w:t>Program 13</w:t>
            </w:r>
          </w:p>
        </w:tc>
      </w:tr>
      <w:tr w:rsidR="00332AA9" w:rsidRPr="00A206C0" w:rsidTr="002E793E">
        <w:trPr>
          <w:trHeight w:val="32"/>
        </w:trPr>
        <w:tc>
          <w:tcPr>
            <w:tcW w:w="2936" w:type="dxa"/>
            <w:hideMark/>
          </w:tcPr>
          <w:p w:rsidR="00332AA9" w:rsidRPr="00A206C0" w:rsidRDefault="00332AA9" w:rsidP="00C9555B">
            <w:pPr>
              <w:rPr>
                <w:sz w:val="16"/>
                <w:szCs w:val="16"/>
              </w:rPr>
            </w:pPr>
            <w:r w:rsidRPr="00A206C0">
              <w:rPr>
                <w:sz w:val="16"/>
                <w:szCs w:val="16"/>
              </w:rPr>
              <w:lastRenderedPageBreak/>
              <w:t> </w:t>
            </w:r>
          </w:p>
        </w:tc>
        <w:tc>
          <w:tcPr>
            <w:tcW w:w="3848" w:type="dxa"/>
            <w:hideMark/>
          </w:tcPr>
          <w:p w:rsidR="00332AA9" w:rsidRPr="00A206C0" w:rsidRDefault="00332AA9" w:rsidP="00C9555B">
            <w:pPr>
              <w:rPr>
                <w:sz w:val="16"/>
                <w:szCs w:val="16"/>
              </w:rPr>
            </w:pPr>
            <w:r w:rsidRPr="00A206C0">
              <w:rPr>
                <w:sz w:val="16"/>
                <w:szCs w:val="16"/>
              </w:rPr>
              <w:t>No. of active registered users of ARDI and ASPI</w:t>
            </w:r>
          </w:p>
        </w:tc>
        <w:tc>
          <w:tcPr>
            <w:tcW w:w="2430" w:type="dxa"/>
            <w:hideMark/>
          </w:tcPr>
          <w:p w:rsidR="00332AA9" w:rsidRPr="00A206C0" w:rsidRDefault="00332AA9" w:rsidP="00C9555B">
            <w:pPr>
              <w:jc w:val="center"/>
              <w:rPr>
                <w:sz w:val="16"/>
                <w:szCs w:val="16"/>
              </w:rPr>
            </w:pPr>
            <w:r w:rsidRPr="00A206C0">
              <w:rPr>
                <w:sz w:val="16"/>
                <w:szCs w:val="16"/>
              </w:rPr>
              <w:t>Program 14</w:t>
            </w:r>
          </w:p>
        </w:tc>
      </w:tr>
      <w:tr w:rsidR="00332AA9" w:rsidRPr="00A206C0" w:rsidTr="002E793E">
        <w:trPr>
          <w:trHeight w:val="302"/>
        </w:trPr>
        <w:tc>
          <w:tcPr>
            <w:tcW w:w="2936" w:type="dxa"/>
            <w:hideMark/>
          </w:tcPr>
          <w:p w:rsidR="00332AA9" w:rsidRPr="00A206C0" w:rsidRDefault="00332AA9" w:rsidP="00C9555B">
            <w:pPr>
              <w:rPr>
                <w:sz w:val="16"/>
                <w:szCs w:val="16"/>
              </w:rPr>
            </w:pPr>
            <w:r w:rsidRPr="00A206C0">
              <w:rPr>
                <w:sz w:val="16"/>
                <w:szCs w:val="16"/>
              </w:rPr>
              <w:t> </w:t>
            </w:r>
          </w:p>
        </w:tc>
        <w:tc>
          <w:tcPr>
            <w:tcW w:w="3848" w:type="dxa"/>
            <w:hideMark/>
          </w:tcPr>
          <w:p w:rsidR="00332AA9" w:rsidRPr="00A206C0" w:rsidRDefault="00332AA9" w:rsidP="00C9555B">
            <w:pPr>
              <w:rPr>
                <w:sz w:val="16"/>
                <w:szCs w:val="16"/>
              </w:rPr>
            </w:pPr>
            <w:r w:rsidRPr="00A206C0">
              <w:rPr>
                <w:sz w:val="16"/>
                <w:szCs w:val="16"/>
              </w:rPr>
              <w:t>Continuation and expansion of national technological capacity building programs on Appropriate Technology  in LDCs</w:t>
            </w:r>
          </w:p>
        </w:tc>
        <w:tc>
          <w:tcPr>
            <w:tcW w:w="2430" w:type="dxa"/>
            <w:hideMark/>
          </w:tcPr>
          <w:p w:rsidR="00332AA9" w:rsidRPr="00A206C0" w:rsidRDefault="00332AA9" w:rsidP="00C9555B">
            <w:pPr>
              <w:jc w:val="center"/>
              <w:rPr>
                <w:sz w:val="16"/>
                <w:szCs w:val="16"/>
              </w:rPr>
            </w:pPr>
            <w:r w:rsidRPr="00A206C0">
              <w:rPr>
                <w:sz w:val="16"/>
                <w:szCs w:val="16"/>
              </w:rPr>
              <w:t>Program 9</w:t>
            </w:r>
          </w:p>
        </w:tc>
      </w:tr>
      <w:tr w:rsidR="00332AA9" w:rsidRPr="00A206C0" w:rsidTr="002E793E">
        <w:trPr>
          <w:trHeight w:val="25"/>
        </w:trPr>
        <w:tc>
          <w:tcPr>
            <w:tcW w:w="2936" w:type="dxa"/>
            <w:hideMark/>
          </w:tcPr>
          <w:p w:rsidR="00332AA9" w:rsidRPr="00A206C0" w:rsidRDefault="00332AA9" w:rsidP="00C9555B">
            <w:pPr>
              <w:rPr>
                <w:sz w:val="16"/>
                <w:szCs w:val="16"/>
              </w:rPr>
            </w:pPr>
            <w:r w:rsidRPr="00A206C0">
              <w:rPr>
                <w:sz w:val="16"/>
                <w:szCs w:val="16"/>
              </w:rPr>
              <w:t> </w:t>
            </w:r>
          </w:p>
        </w:tc>
        <w:tc>
          <w:tcPr>
            <w:tcW w:w="3848" w:type="dxa"/>
            <w:hideMark/>
          </w:tcPr>
          <w:p w:rsidR="00332AA9" w:rsidRPr="00A206C0" w:rsidRDefault="00332AA9" w:rsidP="00C9555B">
            <w:pPr>
              <w:rPr>
                <w:sz w:val="16"/>
                <w:szCs w:val="16"/>
              </w:rPr>
            </w:pPr>
            <w:r w:rsidRPr="00A206C0">
              <w:rPr>
                <w:sz w:val="16"/>
                <w:szCs w:val="16"/>
              </w:rPr>
              <w:t>No. of download service users</w:t>
            </w:r>
          </w:p>
        </w:tc>
        <w:tc>
          <w:tcPr>
            <w:tcW w:w="2430" w:type="dxa"/>
            <w:hideMark/>
          </w:tcPr>
          <w:p w:rsidR="00332AA9" w:rsidRPr="00A206C0" w:rsidRDefault="00332AA9" w:rsidP="00C9555B">
            <w:pPr>
              <w:jc w:val="center"/>
              <w:rPr>
                <w:sz w:val="16"/>
                <w:szCs w:val="16"/>
              </w:rPr>
            </w:pPr>
            <w:r w:rsidRPr="00A206C0">
              <w:rPr>
                <w:sz w:val="16"/>
                <w:szCs w:val="16"/>
              </w:rPr>
              <w:t>Program 13</w:t>
            </w:r>
          </w:p>
        </w:tc>
      </w:tr>
      <w:tr w:rsidR="00332AA9" w:rsidRPr="00A206C0" w:rsidTr="002E793E">
        <w:trPr>
          <w:trHeight w:val="302"/>
        </w:trPr>
        <w:tc>
          <w:tcPr>
            <w:tcW w:w="2936" w:type="dxa"/>
            <w:hideMark/>
          </w:tcPr>
          <w:p w:rsidR="00332AA9" w:rsidRPr="00A206C0" w:rsidRDefault="00332AA9" w:rsidP="00C9555B">
            <w:pPr>
              <w:rPr>
                <w:sz w:val="16"/>
                <w:szCs w:val="16"/>
              </w:rPr>
            </w:pPr>
            <w:r w:rsidRPr="00A206C0">
              <w:rPr>
                <w:sz w:val="16"/>
                <w:szCs w:val="16"/>
              </w:rPr>
              <w:t> </w:t>
            </w:r>
          </w:p>
        </w:tc>
        <w:tc>
          <w:tcPr>
            <w:tcW w:w="3848" w:type="dxa"/>
            <w:hideMark/>
          </w:tcPr>
          <w:p w:rsidR="00332AA9" w:rsidRPr="00A206C0" w:rsidRDefault="00332AA9" w:rsidP="00C9555B">
            <w:pPr>
              <w:rPr>
                <w:sz w:val="16"/>
                <w:szCs w:val="16"/>
              </w:rPr>
            </w:pPr>
            <w:r w:rsidRPr="00A206C0">
              <w:rPr>
                <w:sz w:val="16"/>
                <w:szCs w:val="16"/>
              </w:rPr>
              <w:t>Utilization of Appropriate Technology for economic development included in the national innovation and IP policies and strategies in LDCs</w:t>
            </w:r>
          </w:p>
        </w:tc>
        <w:tc>
          <w:tcPr>
            <w:tcW w:w="2430" w:type="dxa"/>
            <w:hideMark/>
          </w:tcPr>
          <w:p w:rsidR="00332AA9" w:rsidRPr="00A206C0" w:rsidRDefault="00332AA9" w:rsidP="00C9555B">
            <w:pPr>
              <w:jc w:val="center"/>
              <w:rPr>
                <w:sz w:val="16"/>
                <w:szCs w:val="16"/>
              </w:rPr>
            </w:pPr>
            <w:r w:rsidRPr="00A206C0">
              <w:rPr>
                <w:sz w:val="16"/>
                <w:szCs w:val="16"/>
              </w:rPr>
              <w:t>Program 9</w:t>
            </w:r>
          </w:p>
        </w:tc>
      </w:tr>
      <w:tr w:rsidR="00332AA9" w:rsidRPr="00A206C0" w:rsidTr="002E793E">
        <w:trPr>
          <w:trHeight w:val="25"/>
        </w:trPr>
        <w:tc>
          <w:tcPr>
            <w:tcW w:w="2936" w:type="dxa"/>
            <w:hideMark/>
          </w:tcPr>
          <w:p w:rsidR="00332AA9" w:rsidRPr="00A206C0" w:rsidRDefault="00332AA9" w:rsidP="00C9555B">
            <w:pPr>
              <w:rPr>
                <w:sz w:val="16"/>
                <w:szCs w:val="16"/>
              </w:rPr>
            </w:pPr>
            <w:r w:rsidRPr="00A206C0">
              <w:rPr>
                <w:sz w:val="16"/>
                <w:szCs w:val="16"/>
              </w:rPr>
              <w:t> </w:t>
            </w:r>
          </w:p>
        </w:tc>
        <w:tc>
          <w:tcPr>
            <w:tcW w:w="3848" w:type="dxa"/>
            <w:hideMark/>
          </w:tcPr>
          <w:p w:rsidR="00332AA9" w:rsidRPr="00A206C0" w:rsidRDefault="00332AA9" w:rsidP="00C9555B">
            <w:pPr>
              <w:rPr>
                <w:sz w:val="16"/>
                <w:szCs w:val="16"/>
              </w:rPr>
            </w:pPr>
            <w:r w:rsidRPr="00A206C0">
              <w:rPr>
                <w:sz w:val="16"/>
                <w:szCs w:val="16"/>
              </w:rPr>
              <w:t>No. of WIPO Lex users</w:t>
            </w:r>
          </w:p>
        </w:tc>
        <w:tc>
          <w:tcPr>
            <w:tcW w:w="2430" w:type="dxa"/>
            <w:hideMark/>
          </w:tcPr>
          <w:p w:rsidR="00332AA9" w:rsidRPr="00A206C0" w:rsidRDefault="00332AA9" w:rsidP="00C9555B">
            <w:pPr>
              <w:jc w:val="center"/>
              <w:rPr>
                <w:sz w:val="16"/>
                <w:szCs w:val="16"/>
              </w:rPr>
            </w:pPr>
            <w:r w:rsidRPr="00A206C0">
              <w:rPr>
                <w:sz w:val="16"/>
                <w:szCs w:val="16"/>
              </w:rPr>
              <w:t>Program 13</w:t>
            </w:r>
          </w:p>
        </w:tc>
      </w:tr>
      <w:tr w:rsidR="00332AA9" w:rsidRPr="00A206C0" w:rsidTr="002E793E">
        <w:trPr>
          <w:trHeight w:val="68"/>
        </w:trPr>
        <w:tc>
          <w:tcPr>
            <w:tcW w:w="2936" w:type="dxa"/>
            <w:vMerge w:val="restart"/>
            <w:hideMark/>
          </w:tcPr>
          <w:p w:rsidR="00332AA9" w:rsidRPr="00A206C0" w:rsidRDefault="00332AA9" w:rsidP="00C9555B">
            <w:pPr>
              <w:rPr>
                <w:sz w:val="16"/>
                <w:szCs w:val="16"/>
              </w:rPr>
            </w:pPr>
            <w:r w:rsidRPr="00A206C0">
              <w:rPr>
                <w:sz w:val="16"/>
                <w:szCs w:val="16"/>
              </w:rPr>
              <w:t xml:space="preserve">IV.3. Broad geographical coverage of the content and use of WIPO Global IP Databases </w:t>
            </w:r>
          </w:p>
          <w:p w:rsidR="00332AA9" w:rsidRPr="00A206C0" w:rsidRDefault="00332AA9" w:rsidP="00C9555B">
            <w:pPr>
              <w:rPr>
                <w:sz w:val="16"/>
                <w:szCs w:val="16"/>
              </w:rPr>
            </w:pPr>
            <w:r w:rsidRPr="00A206C0">
              <w:rPr>
                <w:sz w:val="16"/>
                <w:szCs w:val="16"/>
              </w:rPr>
              <w:t> </w:t>
            </w:r>
          </w:p>
        </w:tc>
        <w:tc>
          <w:tcPr>
            <w:tcW w:w="3848" w:type="dxa"/>
            <w:hideMark/>
          </w:tcPr>
          <w:p w:rsidR="00332AA9" w:rsidRPr="00A206C0" w:rsidRDefault="00332AA9" w:rsidP="00C9555B">
            <w:pPr>
              <w:rPr>
                <w:sz w:val="16"/>
                <w:szCs w:val="16"/>
              </w:rPr>
            </w:pPr>
            <w:r w:rsidRPr="00A206C0">
              <w:rPr>
                <w:sz w:val="16"/>
                <w:szCs w:val="16"/>
              </w:rPr>
              <w:t>No. of records contained in PATENTSCOPE</w:t>
            </w:r>
          </w:p>
        </w:tc>
        <w:tc>
          <w:tcPr>
            <w:tcW w:w="2430" w:type="dxa"/>
            <w:hideMark/>
          </w:tcPr>
          <w:p w:rsidR="00332AA9" w:rsidRPr="00A206C0" w:rsidRDefault="00332AA9" w:rsidP="00C9555B">
            <w:pPr>
              <w:jc w:val="center"/>
              <w:rPr>
                <w:sz w:val="16"/>
                <w:szCs w:val="16"/>
              </w:rPr>
            </w:pPr>
            <w:r w:rsidRPr="00A206C0">
              <w:rPr>
                <w:sz w:val="16"/>
                <w:szCs w:val="16"/>
              </w:rPr>
              <w:t>Program 13</w:t>
            </w:r>
          </w:p>
        </w:tc>
      </w:tr>
      <w:tr w:rsidR="00332AA9" w:rsidRPr="00A206C0" w:rsidTr="002E793E">
        <w:trPr>
          <w:trHeight w:val="302"/>
        </w:trPr>
        <w:tc>
          <w:tcPr>
            <w:tcW w:w="2936" w:type="dxa"/>
            <w:vMerge/>
            <w:hideMark/>
          </w:tcPr>
          <w:p w:rsidR="00332AA9" w:rsidRPr="00A206C0" w:rsidRDefault="00332AA9" w:rsidP="00C9555B">
            <w:pPr>
              <w:rPr>
                <w:sz w:val="16"/>
                <w:szCs w:val="16"/>
              </w:rPr>
            </w:pPr>
          </w:p>
        </w:tc>
        <w:tc>
          <w:tcPr>
            <w:tcW w:w="3848" w:type="dxa"/>
            <w:hideMark/>
          </w:tcPr>
          <w:p w:rsidR="00332AA9" w:rsidRPr="00A206C0" w:rsidRDefault="00332AA9" w:rsidP="00C9555B">
            <w:pPr>
              <w:rPr>
                <w:sz w:val="16"/>
                <w:szCs w:val="16"/>
              </w:rPr>
            </w:pPr>
            <w:r w:rsidRPr="00A206C0">
              <w:rPr>
                <w:sz w:val="16"/>
                <w:szCs w:val="16"/>
              </w:rPr>
              <w:t>No. of records contained in Global Brand Database</w:t>
            </w:r>
          </w:p>
        </w:tc>
        <w:tc>
          <w:tcPr>
            <w:tcW w:w="2430" w:type="dxa"/>
            <w:hideMark/>
          </w:tcPr>
          <w:p w:rsidR="00332AA9" w:rsidRPr="00A206C0" w:rsidRDefault="00332AA9" w:rsidP="00C9555B">
            <w:pPr>
              <w:jc w:val="center"/>
              <w:rPr>
                <w:sz w:val="16"/>
                <w:szCs w:val="16"/>
              </w:rPr>
            </w:pPr>
            <w:r w:rsidRPr="00A206C0">
              <w:rPr>
                <w:sz w:val="16"/>
                <w:szCs w:val="16"/>
              </w:rPr>
              <w:t>Program 13</w:t>
            </w:r>
          </w:p>
        </w:tc>
      </w:tr>
      <w:tr w:rsidR="00332AA9" w:rsidRPr="00A206C0" w:rsidTr="002E793E">
        <w:trPr>
          <w:trHeight w:val="302"/>
        </w:trPr>
        <w:tc>
          <w:tcPr>
            <w:tcW w:w="2936" w:type="dxa"/>
            <w:hideMark/>
          </w:tcPr>
          <w:p w:rsidR="00332AA9" w:rsidRPr="00A206C0" w:rsidRDefault="00332AA9" w:rsidP="00C9555B">
            <w:pPr>
              <w:rPr>
                <w:sz w:val="16"/>
                <w:szCs w:val="16"/>
              </w:rPr>
            </w:pPr>
            <w:r w:rsidRPr="00A206C0">
              <w:rPr>
                <w:sz w:val="16"/>
                <w:szCs w:val="16"/>
              </w:rPr>
              <w:t> </w:t>
            </w:r>
          </w:p>
        </w:tc>
        <w:tc>
          <w:tcPr>
            <w:tcW w:w="3848" w:type="dxa"/>
            <w:hideMark/>
          </w:tcPr>
          <w:p w:rsidR="00332AA9" w:rsidRPr="00A206C0" w:rsidRDefault="00332AA9" w:rsidP="00C9555B">
            <w:pPr>
              <w:rPr>
                <w:sz w:val="16"/>
                <w:szCs w:val="16"/>
              </w:rPr>
            </w:pPr>
            <w:r w:rsidRPr="00A206C0">
              <w:rPr>
                <w:sz w:val="16"/>
                <w:szCs w:val="16"/>
              </w:rPr>
              <w:t>No. of records contained in Global Design Database</w:t>
            </w:r>
          </w:p>
        </w:tc>
        <w:tc>
          <w:tcPr>
            <w:tcW w:w="2430" w:type="dxa"/>
            <w:hideMark/>
          </w:tcPr>
          <w:p w:rsidR="00332AA9" w:rsidRPr="00A206C0" w:rsidRDefault="00332AA9" w:rsidP="00C9555B">
            <w:pPr>
              <w:jc w:val="center"/>
              <w:rPr>
                <w:sz w:val="16"/>
                <w:szCs w:val="16"/>
              </w:rPr>
            </w:pPr>
            <w:r w:rsidRPr="00A206C0">
              <w:rPr>
                <w:sz w:val="16"/>
                <w:szCs w:val="16"/>
              </w:rPr>
              <w:t>Program 13</w:t>
            </w:r>
          </w:p>
        </w:tc>
      </w:tr>
      <w:tr w:rsidR="00332AA9" w:rsidRPr="00A206C0" w:rsidTr="002E793E">
        <w:trPr>
          <w:trHeight w:val="32"/>
        </w:trPr>
        <w:tc>
          <w:tcPr>
            <w:tcW w:w="2936" w:type="dxa"/>
            <w:hideMark/>
          </w:tcPr>
          <w:p w:rsidR="00332AA9" w:rsidRPr="00A206C0" w:rsidRDefault="00332AA9" w:rsidP="00C9555B">
            <w:pPr>
              <w:rPr>
                <w:sz w:val="16"/>
                <w:szCs w:val="16"/>
              </w:rPr>
            </w:pPr>
            <w:r w:rsidRPr="00A206C0">
              <w:rPr>
                <w:sz w:val="16"/>
                <w:szCs w:val="16"/>
              </w:rPr>
              <w:t> </w:t>
            </w:r>
          </w:p>
        </w:tc>
        <w:tc>
          <w:tcPr>
            <w:tcW w:w="3848" w:type="dxa"/>
            <w:hideMark/>
          </w:tcPr>
          <w:p w:rsidR="00332AA9" w:rsidRPr="00A206C0" w:rsidRDefault="00332AA9" w:rsidP="00C9555B">
            <w:pPr>
              <w:rPr>
                <w:sz w:val="16"/>
                <w:szCs w:val="16"/>
              </w:rPr>
            </w:pPr>
            <w:r w:rsidRPr="00A206C0">
              <w:rPr>
                <w:sz w:val="16"/>
                <w:szCs w:val="16"/>
              </w:rPr>
              <w:t>No. of National Collections in PATENTSCOPE</w:t>
            </w:r>
          </w:p>
        </w:tc>
        <w:tc>
          <w:tcPr>
            <w:tcW w:w="2430" w:type="dxa"/>
            <w:hideMark/>
          </w:tcPr>
          <w:p w:rsidR="00332AA9" w:rsidRPr="00A206C0" w:rsidRDefault="00332AA9" w:rsidP="00C9555B">
            <w:pPr>
              <w:jc w:val="center"/>
              <w:rPr>
                <w:sz w:val="16"/>
                <w:szCs w:val="16"/>
              </w:rPr>
            </w:pPr>
            <w:r w:rsidRPr="00A206C0">
              <w:rPr>
                <w:sz w:val="16"/>
                <w:szCs w:val="16"/>
              </w:rPr>
              <w:t>Program 13</w:t>
            </w:r>
          </w:p>
        </w:tc>
      </w:tr>
      <w:tr w:rsidR="00332AA9" w:rsidRPr="00A206C0" w:rsidTr="002E793E">
        <w:trPr>
          <w:trHeight w:val="302"/>
        </w:trPr>
        <w:tc>
          <w:tcPr>
            <w:tcW w:w="2936" w:type="dxa"/>
            <w:hideMark/>
          </w:tcPr>
          <w:p w:rsidR="00332AA9" w:rsidRPr="00A206C0" w:rsidRDefault="00332AA9" w:rsidP="00C9555B">
            <w:pPr>
              <w:rPr>
                <w:sz w:val="16"/>
                <w:szCs w:val="16"/>
              </w:rPr>
            </w:pPr>
            <w:r w:rsidRPr="00A206C0">
              <w:rPr>
                <w:sz w:val="16"/>
                <w:szCs w:val="16"/>
              </w:rPr>
              <w:t> </w:t>
            </w:r>
          </w:p>
        </w:tc>
        <w:tc>
          <w:tcPr>
            <w:tcW w:w="3848" w:type="dxa"/>
            <w:hideMark/>
          </w:tcPr>
          <w:p w:rsidR="00332AA9" w:rsidRPr="00A206C0" w:rsidRDefault="00332AA9" w:rsidP="00C9555B">
            <w:pPr>
              <w:rPr>
                <w:sz w:val="16"/>
                <w:szCs w:val="16"/>
              </w:rPr>
            </w:pPr>
            <w:r w:rsidRPr="00A206C0">
              <w:rPr>
                <w:sz w:val="16"/>
                <w:szCs w:val="16"/>
              </w:rPr>
              <w:t>No. of National Collections in Global Brand Database</w:t>
            </w:r>
          </w:p>
        </w:tc>
        <w:tc>
          <w:tcPr>
            <w:tcW w:w="2430" w:type="dxa"/>
            <w:hideMark/>
          </w:tcPr>
          <w:p w:rsidR="00332AA9" w:rsidRPr="00A206C0" w:rsidRDefault="00332AA9" w:rsidP="00C9555B">
            <w:pPr>
              <w:jc w:val="center"/>
              <w:rPr>
                <w:sz w:val="16"/>
                <w:szCs w:val="16"/>
              </w:rPr>
            </w:pPr>
            <w:r w:rsidRPr="00A206C0">
              <w:rPr>
                <w:sz w:val="16"/>
                <w:szCs w:val="16"/>
              </w:rPr>
              <w:t>Program 13</w:t>
            </w:r>
          </w:p>
        </w:tc>
      </w:tr>
      <w:tr w:rsidR="002E793E" w:rsidRPr="00A206C0" w:rsidTr="002E793E">
        <w:trPr>
          <w:trHeight w:val="302"/>
        </w:trPr>
        <w:tc>
          <w:tcPr>
            <w:tcW w:w="2936" w:type="dxa"/>
            <w:vMerge w:val="restart"/>
            <w:hideMark/>
          </w:tcPr>
          <w:p w:rsidR="002E793E" w:rsidRPr="00A206C0" w:rsidRDefault="002E793E" w:rsidP="00C9555B">
            <w:pPr>
              <w:rPr>
                <w:sz w:val="16"/>
                <w:szCs w:val="16"/>
              </w:rPr>
            </w:pPr>
            <w:r w:rsidRPr="00A206C0">
              <w:rPr>
                <w:sz w:val="16"/>
                <w:szCs w:val="16"/>
              </w:rPr>
              <w:t>IV.4. Enhanced technical and knowledge infrastructure for IP Offices and other IP institutions leading to better services (cheaper, faster, higher quality) to their stakeholders and better outcome of IP administration</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tc>
        <w:tc>
          <w:tcPr>
            <w:tcW w:w="3848" w:type="dxa"/>
            <w:hideMark/>
          </w:tcPr>
          <w:p w:rsidR="002E793E" w:rsidRPr="00A206C0" w:rsidRDefault="002E793E" w:rsidP="00C9555B">
            <w:pPr>
              <w:rPr>
                <w:sz w:val="16"/>
                <w:szCs w:val="16"/>
              </w:rPr>
            </w:pPr>
            <w:r w:rsidRPr="00A206C0">
              <w:rPr>
                <w:sz w:val="16"/>
                <w:szCs w:val="16"/>
              </w:rPr>
              <w:t>No. of national Offices which have digitalized their Patent collection</w:t>
            </w:r>
          </w:p>
        </w:tc>
        <w:tc>
          <w:tcPr>
            <w:tcW w:w="2430" w:type="dxa"/>
            <w:hideMark/>
          </w:tcPr>
          <w:p w:rsidR="002E793E" w:rsidRPr="00A206C0" w:rsidRDefault="002E793E" w:rsidP="00C9555B">
            <w:pPr>
              <w:jc w:val="center"/>
              <w:rPr>
                <w:sz w:val="16"/>
                <w:szCs w:val="16"/>
              </w:rPr>
            </w:pPr>
            <w:r w:rsidRPr="00A206C0">
              <w:rPr>
                <w:sz w:val="16"/>
                <w:szCs w:val="16"/>
              </w:rPr>
              <w:t>Program 13</w:t>
            </w:r>
          </w:p>
        </w:tc>
      </w:tr>
      <w:tr w:rsidR="002E793E" w:rsidRPr="00A206C0" w:rsidTr="002E793E">
        <w:trPr>
          <w:trHeight w:val="15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Offices using WIPO Infrastructure Platforms</w:t>
            </w:r>
          </w:p>
        </w:tc>
        <w:tc>
          <w:tcPr>
            <w:tcW w:w="2430" w:type="dxa"/>
            <w:hideMark/>
          </w:tcPr>
          <w:p w:rsidR="002E793E" w:rsidRPr="00A206C0" w:rsidRDefault="002E793E" w:rsidP="00C9555B">
            <w:pPr>
              <w:jc w:val="center"/>
              <w:rPr>
                <w:sz w:val="16"/>
                <w:szCs w:val="16"/>
              </w:rPr>
            </w:pPr>
            <w:r w:rsidRPr="00A206C0">
              <w:rPr>
                <w:sz w:val="16"/>
                <w:szCs w:val="16"/>
              </w:rPr>
              <w:t xml:space="preserve">Program 15 </w:t>
            </w:r>
          </w:p>
          <w:p w:rsidR="002E793E" w:rsidRPr="00A206C0" w:rsidRDefault="002E793E" w:rsidP="00C9555B">
            <w:pPr>
              <w:jc w:val="center"/>
              <w:rPr>
                <w:sz w:val="16"/>
                <w:szCs w:val="16"/>
              </w:rPr>
            </w:pPr>
            <w:r w:rsidRPr="00A206C0">
              <w:rPr>
                <w:sz w:val="16"/>
                <w:szCs w:val="16"/>
              </w:rPr>
              <w:t>Program 20</w:t>
            </w:r>
          </w:p>
        </w:tc>
      </w:tr>
      <w:tr w:rsidR="002E793E" w:rsidRPr="00A206C0" w:rsidTr="002E793E">
        <w:trPr>
          <w:trHeight w:val="20"/>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Average Service Level of IP Offices assisted (ranging from 1 to 5)</w:t>
            </w:r>
          </w:p>
        </w:tc>
        <w:tc>
          <w:tcPr>
            <w:tcW w:w="2430" w:type="dxa"/>
            <w:hideMark/>
          </w:tcPr>
          <w:p w:rsidR="002E793E" w:rsidRPr="00A206C0" w:rsidRDefault="002E793E" w:rsidP="002E793E">
            <w:pPr>
              <w:jc w:val="center"/>
              <w:rPr>
                <w:sz w:val="16"/>
                <w:szCs w:val="16"/>
              </w:rPr>
            </w:pPr>
            <w:r w:rsidRPr="00A206C0">
              <w:rPr>
                <w:sz w:val="16"/>
                <w:szCs w:val="16"/>
              </w:rPr>
              <w:t>Program 9</w:t>
            </w:r>
          </w:p>
          <w:p w:rsidR="002E793E" w:rsidRPr="00A206C0" w:rsidRDefault="002E793E" w:rsidP="002E793E">
            <w:pPr>
              <w:jc w:val="center"/>
              <w:rPr>
                <w:sz w:val="16"/>
                <w:szCs w:val="16"/>
              </w:rPr>
            </w:pPr>
            <w:r w:rsidRPr="00A206C0">
              <w:rPr>
                <w:sz w:val="16"/>
                <w:szCs w:val="16"/>
              </w:rPr>
              <w:t>Program 15</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No. of CMOs in developing countries and LDCs participating in regional and global networks facilitated by WIPO</w:t>
            </w:r>
          </w:p>
        </w:tc>
        <w:tc>
          <w:tcPr>
            <w:tcW w:w="2430" w:type="dxa"/>
            <w:hideMark/>
          </w:tcPr>
          <w:p w:rsidR="002E793E" w:rsidRPr="00A206C0" w:rsidRDefault="002E793E" w:rsidP="002E793E">
            <w:pPr>
              <w:jc w:val="center"/>
              <w:rPr>
                <w:sz w:val="16"/>
                <w:szCs w:val="16"/>
              </w:rPr>
            </w:pPr>
            <w:r w:rsidRPr="00A206C0">
              <w:rPr>
                <w:sz w:val="16"/>
                <w:szCs w:val="16"/>
              </w:rPr>
              <w:t>Program 15</w:t>
            </w:r>
          </w:p>
        </w:tc>
      </w:tr>
    </w:tbl>
    <w:p w:rsidR="00CE6426" w:rsidRPr="00A206C0" w:rsidRDefault="00CE6426" w:rsidP="002803C2">
      <w:pPr>
        <w:tabs>
          <w:tab w:val="left" w:pos="1701"/>
        </w:tabs>
        <w:ind w:left="1701" w:hanging="1701"/>
        <w:rPr>
          <w:rFonts w:eastAsiaTheme="minorEastAsia"/>
          <w:caps/>
          <w:sz w:val="20"/>
          <w:lang w:eastAsia="ja-JP"/>
        </w:rPr>
      </w:pPr>
    </w:p>
    <w:p w:rsidR="002803C2" w:rsidRPr="00A206C0" w:rsidRDefault="002803C2" w:rsidP="002803C2">
      <w:pPr>
        <w:rPr>
          <w:rFonts w:eastAsiaTheme="minorEastAsia"/>
          <w:sz w:val="20"/>
          <w:lang w:eastAsia="ja-JP"/>
        </w:rPr>
      </w:pPr>
      <w:r w:rsidRPr="00A206C0">
        <w:rPr>
          <w:rFonts w:eastAsiaTheme="minorEastAsia"/>
          <w:sz w:val="20"/>
          <w:lang w:eastAsia="ja-JP"/>
        </w:rPr>
        <w:br w:type="page"/>
      </w:r>
    </w:p>
    <w:p w:rsidR="002803C2" w:rsidRPr="00A206C0" w:rsidRDefault="002803C2" w:rsidP="004E306F">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150" w:name="_Toc482096012"/>
      <w:bookmarkStart w:id="151" w:name="_Toc482096561"/>
      <w:bookmarkStart w:id="152" w:name="_Toc482096842"/>
      <w:bookmarkStart w:id="153" w:name="_Toc482097115"/>
      <w:bookmarkStart w:id="154" w:name="_Toc482110808"/>
      <w:r w:rsidRPr="00A206C0">
        <w:rPr>
          <w:rStyle w:val="StyleStyleHeading3ComplexItalicLatinChar"/>
          <w:rFonts w:asciiTheme="minorBidi" w:hAnsiTheme="minorBidi" w:cstheme="minorBidi"/>
          <w:b/>
          <w:bCs/>
        </w:rPr>
        <w:lastRenderedPageBreak/>
        <w:t>PROGRAM 12</w:t>
      </w:r>
      <w:r w:rsidRPr="00A206C0">
        <w:rPr>
          <w:rStyle w:val="StyleStyleHeading3ComplexItalicLatinChar"/>
          <w:rFonts w:asciiTheme="minorBidi" w:hAnsiTheme="minorBidi" w:cstheme="minorBidi"/>
          <w:b/>
          <w:bCs/>
        </w:rPr>
        <w:tab/>
        <w:t>INTERNATIONAL CLASSIFICATIONS AND STANDARDS</w:t>
      </w:r>
      <w:bookmarkEnd w:id="150"/>
      <w:bookmarkEnd w:id="151"/>
      <w:bookmarkEnd w:id="152"/>
      <w:bookmarkEnd w:id="153"/>
      <w:bookmarkEnd w:id="154"/>
    </w:p>
    <w:p w:rsidR="002803C2" w:rsidRPr="00A206C0" w:rsidRDefault="002803C2" w:rsidP="00562055">
      <w:pPr>
        <w:jc w:val="both"/>
        <w:rPr>
          <w:rFonts w:eastAsiaTheme="minorEastAsia"/>
          <w:sz w:val="20"/>
          <w:lang w:eastAsia="ja-JP"/>
        </w:rPr>
      </w:pPr>
    </w:p>
    <w:p w:rsidR="002803C2" w:rsidRPr="00A206C0" w:rsidRDefault="002803C2" w:rsidP="00562055">
      <w:pPr>
        <w:jc w:val="both"/>
        <w:rPr>
          <w:rFonts w:eastAsiaTheme="minorEastAsia"/>
          <w:sz w:val="20"/>
          <w:lang w:eastAsia="ja-JP"/>
        </w:rPr>
      </w:pPr>
    </w:p>
    <w:tbl>
      <w:tblPr>
        <w:tblW w:w="9214" w:type="dxa"/>
        <w:tblInd w:w="108" w:type="dxa"/>
        <w:tblLook w:val="01E0" w:firstRow="1" w:lastRow="1" w:firstColumn="1" w:lastColumn="1" w:noHBand="0" w:noVBand="0"/>
      </w:tblPr>
      <w:tblGrid>
        <w:gridCol w:w="9214"/>
      </w:tblGrid>
      <w:tr w:rsidR="002803C2" w:rsidRPr="00A206C0" w:rsidTr="00656855">
        <w:trPr>
          <w:trHeight w:val="424"/>
        </w:trPr>
        <w:tc>
          <w:tcPr>
            <w:tcW w:w="9214" w:type="dxa"/>
            <w:shd w:val="clear" w:color="auto" w:fill="C6D9F1" w:themeFill="text2" w:themeFillTint="33"/>
            <w:vAlign w:val="center"/>
          </w:tcPr>
          <w:p w:rsidR="002803C2" w:rsidRPr="00A206C0" w:rsidRDefault="002803C2" w:rsidP="002803C2">
            <w:pPr>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2803C2" w:rsidRPr="00A206C0" w:rsidRDefault="002803C2" w:rsidP="002803C2">
      <w:pPr>
        <w:jc w:val="both"/>
        <w:rPr>
          <w:rFonts w:eastAsiaTheme="minorEastAsia"/>
          <w:sz w:val="20"/>
          <w:lang w:eastAsia="ja-JP"/>
        </w:rPr>
      </w:pPr>
    </w:p>
    <w:p w:rsidR="002803C2" w:rsidRPr="00A206C0" w:rsidRDefault="002803C2" w:rsidP="002803C2">
      <w:pPr>
        <w:jc w:val="both"/>
        <w:rPr>
          <w:rFonts w:eastAsia="Times New Roman"/>
          <w:bCs/>
          <w:sz w:val="20"/>
          <w:u w:val="single"/>
          <w:lang w:eastAsia="en-US"/>
        </w:rPr>
      </w:pPr>
      <w:r w:rsidRPr="00A206C0">
        <w:rPr>
          <w:rFonts w:eastAsia="Times New Roman"/>
          <w:bCs/>
          <w:sz w:val="20"/>
          <w:u w:val="single"/>
          <w:lang w:eastAsia="en-US"/>
        </w:rPr>
        <w:t xml:space="preserve">IPC (International Patent Classification)  </w:t>
      </w:r>
    </w:p>
    <w:p w:rsidR="002803C2" w:rsidRPr="00A206C0" w:rsidRDefault="002803C2" w:rsidP="002803C2">
      <w:pPr>
        <w:jc w:val="both"/>
        <w:rPr>
          <w:rFonts w:eastAsia="Times New Roman"/>
          <w:bCs/>
          <w:sz w:val="20"/>
          <w:lang w:eastAsia="en-US"/>
        </w:rPr>
      </w:pPr>
    </w:p>
    <w:p w:rsidR="002803C2" w:rsidRPr="00A206C0" w:rsidRDefault="002803C2" w:rsidP="002803C2">
      <w:pPr>
        <w:numPr>
          <w:ilvl w:val="0"/>
          <w:numId w:val="23"/>
        </w:numPr>
        <w:ind w:left="360"/>
        <w:contextualSpacing/>
        <w:jc w:val="both"/>
        <w:rPr>
          <w:rFonts w:eastAsia="Times New Roman"/>
          <w:bCs/>
          <w:sz w:val="20"/>
          <w:lang w:eastAsia="en-US"/>
        </w:rPr>
      </w:pPr>
      <w:r w:rsidRPr="00A206C0">
        <w:rPr>
          <w:rFonts w:eastAsia="Times New Roman"/>
          <w:bCs/>
          <w:sz w:val="20"/>
          <w:lang w:eastAsia="en-US"/>
        </w:rPr>
        <w:t xml:space="preserve">Enhance the IPC within the framework of the IPC Revision Roadmap adopted by the IPC Committee of Experts to respond to technological developments and ensure the maximum coherence internationally for patent classification notably by further promoting the use of IPCRMS (IPC Revision Management IT Solution);  </w:t>
      </w:r>
    </w:p>
    <w:p w:rsidR="002803C2" w:rsidRPr="00A206C0" w:rsidRDefault="002803C2" w:rsidP="002803C2">
      <w:pPr>
        <w:jc w:val="both"/>
        <w:rPr>
          <w:rFonts w:eastAsia="Times New Roman"/>
          <w:bCs/>
          <w:sz w:val="20"/>
          <w:lang w:eastAsia="en-US"/>
        </w:rPr>
      </w:pPr>
    </w:p>
    <w:p w:rsidR="00680DFB" w:rsidRPr="00A206C0" w:rsidRDefault="002803C2" w:rsidP="002803C2">
      <w:pPr>
        <w:numPr>
          <w:ilvl w:val="0"/>
          <w:numId w:val="23"/>
        </w:numPr>
        <w:ind w:left="360"/>
        <w:contextualSpacing/>
        <w:jc w:val="both"/>
        <w:rPr>
          <w:rFonts w:eastAsia="Times New Roman"/>
          <w:bCs/>
          <w:sz w:val="20"/>
          <w:lang w:eastAsia="en-US"/>
        </w:rPr>
      </w:pPr>
      <w:r w:rsidRPr="00A206C0">
        <w:rPr>
          <w:rFonts w:eastAsia="Times New Roman"/>
          <w:bCs/>
          <w:sz w:val="20"/>
          <w:lang w:eastAsia="en-US"/>
        </w:rPr>
        <w:t>Enhance the international cooperation on reclassification of patent documents through the implementation of a reclassification management IT solution</w:t>
      </w:r>
      <w:r w:rsidR="00680DFB" w:rsidRPr="00A206C0">
        <w:rPr>
          <w:rFonts w:eastAsia="Times New Roman"/>
          <w:bCs/>
          <w:sz w:val="20"/>
          <w:lang w:eastAsia="en-US"/>
        </w:rPr>
        <w:t>;</w:t>
      </w:r>
    </w:p>
    <w:p w:rsidR="00680DFB" w:rsidRPr="00A206C0" w:rsidRDefault="00680DFB" w:rsidP="0078239A">
      <w:pPr>
        <w:pStyle w:val="ListParagraph"/>
        <w:rPr>
          <w:rFonts w:eastAsia="Times New Roman"/>
          <w:bCs/>
          <w:sz w:val="20"/>
          <w:lang w:eastAsia="en-US"/>
        </w:rPr>
      </w:pPr>
    </w:p>
    <w:p w:rsidR="002803C2" w:rsidRPr="00A206C0" w:rsidRDefault="00680DFB">
      <w:pPr>
        <w:numPr>
          <w:ilvl w:val="0"/>
          <w:numId w:val="23"/>
        </w:numPr>
        <w:ind w:left="360"/>
        <w:contextualSpacing/>
        <w:jc w:val="both"/>
        <w:rPr>
          <w:rFonts w:eastAsia="Times New Roman"/>
          <w:bCs/>
          <w:sz w:val="20"/>
          <w:lang w:eastAsia="en-US"/>
        </w:rPr>
      </w:pPr>
      <w:r w:rsidRPr="00A206C0">
        <w:rPr>
          <w:rFonts w:eastAsia="Times New Roman"/>
          <w:bCs/>
          <w:sz w:val="20"/>
          <w:lang w:eastAsia="en-US"/>
        </w:rPr>
        <w:t>Promote and facilitate</w:t>
      </w:r>
      <w:r w:rsidR="002803C2" w:rsidRPr="00A206C0">
        <w:rPr>
          <w:rFonts w:eastAsia="Times New Roman"/>
          <w:bCs/>
          <w:sz w:val="20"/>
          <w:lang w:eastAsia="en-US"/>
        </w:rPr>
        <w:t xml:space="preserve"> a wider use of the IPC system by providing assistance for the maintenance and publication of national translations of the IPC.  </w:t>
      </w:r>
    </w:p>
    <w:p w:rsidR="002803C2" w:rsidRPr="00A206C0" w:rsidRDefault="002803C2" w:rsidP="002803C2">
      <w:pPr>
        <w:jc w:val="both"/>
        <w:rPr>
          <w:rFonts w:eastAsia="Times New Roman"/>
          <w:bCs/>
          <w:sz w:val="20"/>
          <w:lang w:eastAsia="en-US"/>
        </w:rPr>
      </w:pPr>
    </w:p>
    <w:p w:rsidR="002803C2" w:rsidRPr="00A206C0" w:rsidRDefault="002803C2" w:rsidP="002803C2">
      <w:pPr>
        <w:jc w:val="both"/>
        <w:rPr>
          <w:rFonts w:eastAsia="Times New Roman"/>
          <w:bCs/>
          <w:sz w:val="20"/>
          <w:lang w:eastAsia="en-US"/>
        </w:rPr>
      </w:pPr>
      <w:r w:rsidRPr="00A206C0">
        <w:rPr>
          <w:rFonts w:eastAsia="Times New Roman"/>
          <w:bCs/>
          <w:sz w:val="20"/>
          <w:u w:val="single"/>
          <w:lang w:eastAsia="en-US"/>
        </w:rPr>
        <w:t>Nice Classification (list of goods and services for the registration of trademarks</w:t>
      </w:r>
      <w:r w:rsidRPr="00A206C0">
        <w:rPr>
          <w:rFonts w:eastAsia="Times New Roman"/>
          <w:bCs/>
          <w:sz w:val="20"/>
          <w:lang w:eastAsia="en-US"/>
        </w:rPr>
        <w:t xml:space="preserve">)  </w:t>
      </w:r>
    </w:p>
    <w:p w:rsidR="002803C2" w:rsidRPr="00A206C0" w:rsidRDefault="002803C2" w:rsidP="002803C2">
      <w:pPr>
        <w:jc w:val="both"/>
        <w:rPr>
          <w:rFonts w:eastAsia="Times New Roman"/>
          <w:bCs/>
          <w:sz w:val="20"/>
          <w:lang w:eastAsia="en-US"/>
        </w:rPr>
      </w:pPr>
    </w:p>
    <w:p w:rsidR="002803C2" w:rsidRPr="00A206C0" w:rsidRDefault="008902FE" w:rsidP="002803C2">
      <w:pPr>
        <w:numPr>
          <w:ilvl w:val="0"/>
          <w:numId w:val="23"/>
        </w:numPr>
        <w:ind w:left="360"/>
        <w:contextualSpacing/>
        <w:jc w:val="both"/>
        <w:rPr>
          <w:rFonts w:eastAsia="Times New Roman"/>
          <w:bCs/>
          <w:sz w:val="20"/>
          <w:lang w:eastAsia="en-US"/>
        </w:rPr>
      </w:pPr>
      <w:r w:rsidRPr="00A206C0">
        <w:rPr>
          <w:rFonts w:eastAsia="Times New Roman"/>
          <w:bCs/>
          <w:noProof/>
          <w:sz w:val="20"/>
          <w:lang w:eastAsia="en-US"/>
        </w:rPr>
        <w:drawing>
          <wp:anchor distT="0" distB="0" distL="114300" distR="114300" simplePos="0" relativeHeight="251673600" behindDoc="1" locked="0" layoutInCell="1" allowOverlap="1" wp14:anchorId="1418FAFE" wp14:editId="1D619FB8">
            <wp:simplePos x="0" y="0"/>
            <wp:positionH relativeFrom="column">
              <wp:posOffset>4541520</wp:posOffset>
            </wp:positionH>
            <wp:positionV relativeFrom="paragraph">
              <wp:posOffset>766445</wp:posOffset>
            </wp:positionV>
            <wp:extent cx="1439545" cy="1431925"/>
            <wp:effectExtent l="0" t="0" r="0" b="0"/>
            <wp:wrapTight wrapText="bothSides">
              <wp:wrapPolygon edited="0">
                <wp:start x="8861" y="1437"/>
                <wp:lineTo x="7432" y="2299"/>
                <wp:lineTo x="2858" y="5747"/>
                <wp:lineTo x="1715" y="10632"/>
                <wp:lineTo x="1429" y="14655"/>
                <wp:lineTo x="2001" y="15805"/>
                <wp:lineTo x="8004" y="20115"/>
                <wp:lineTo x="9433" y="20690"/>
                <wp:lineTo x="13149" y="20690"/>
                <wp:lineTo x="14578" y="20115"/>
                <wp:lineTo x="19723" y="16667"/>
                <wp:lineTo x="19723" y="15805"/>
                <wp:lineTo x="21152" y="11207"/>
                <wp:lineTo x="20295" y="6035"/>
                <wp:lineTo x="15721" y="2586"/>
                <wp:lineTo x="14006" y="1437"/>
                <wp:lineTo x="8861" y="1437"/>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69">
                      <a:extLst>
                        <a:ext uri="{28A0092B-C50C-407E-A947-70E740481C1C}">
                          <a14:useLocalDpi xmlns:a14="http://schemas.microsoft.com/office/drawing/2010/main" val="0"/>
                        </a:ext>
                      </a:extLst>
                    </a:blip>
                    <a:srcRect l="33370" t="25815" r="35256" b="27446"/>
                    <a:stretch/>
                  </pic:blipFill>
                  <pic:spPr bwMode="auto">
                    <a:xfrm>
                      <a:off x="0" y="0"/>
                      <a:ext cx="1439545" cy="1431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03C2" w:rsidRPr="00A206C0">
        <w:rPr>
          <w:rFonts w:eastAsia="Times New Roman"/>
          <w:bCs/>
          <w:sz w:val="20"/>
          <w:lang w:eastAsia="en-US"/>
        </w:rPr>
        <w:t>Continue enhancing the Nice Classification under the auspices of the Nice Union Committee of Experts with an emphasis on (</w:t>
      </w:r>
      <w:proofErr w:type="spellStart"/>
      <w:r w:rsidR="002803C2" w:rsidRPr="00A206C0">
        <w:rPr>
          <w:rFonts w:eastAsia="Times New Roman"/>
          <w:bCs/>
          <w:sz w:val="20"/>
          <w:lang w:eastAsia="en-US"/>
        </w:rPr>
        <w:t>i</w:t>
      </w:r>
      <w:proofErr w:type="spellEnd"/>
      <w:r w:rsidR="002803C2" w:rsidRPr="00A206C0">
        <w:rPr>
          <w:rFonts w:eastAsia="Times New Roman"/>
          <w:bCs/>
          <w:sz w:val="20"/>
          <w:lang w:eastAsia="en-US"/>
        </w:rPr>
        <w:t xml:space="preserve">) ensuring that the list of goods and services takes due account of the specificities of emerging markets and the speedier integration in the list of goods and services of new widely-used indications, (ii) exploring the relationship between the Nice Classification and the Madrid Goods and Services Database in order to align, as much as possible, the two instruments; </w:t>
      </w:r>
      <w:r w:rsidR="0060519B" w:rsidRPr="00A206C0">
        <w:rPr>
          <w:rFonts w:eastAsia="Times New Roman"/>
          <w:bCs/>
          <w:sz w:val="20"/>
          <w:lang w:eastAsia="en-US"/>
        </w:rPr>
        <w:t>and (iii) identify opportunities for increased efficiencies across the system through alignment of lists of goods and services;</w:t>
      </w:r>
      <w:r w:rsidR="002803C2" w:rsidRPr="00A206C0">
        <w:rPr>
          <w:rFonts w:eastAsia="Times New Roman"/>
          <w:bCs/>
          <w:sz w:val="20"/>
          <w:lang w:eastAsia="en-US"/>
        </w:rPr>
        <w:t xml:space="preserve"> </w:t>
      </w:r>
    </w:p>
    <w:p w:rsidR="002803C2" w:rsidRPr="00A206C0" w:rsidRDefault="002803C2" w:rsidP="002803C2">
      <w:pPr>
        <w:jc w:val="both"/>
        <w:rPr>
          <w:rFonts w:eastAsia="Times New Roman"/>
          <w:bCs/>
          <w:sz w:val="20"/>
          <w:lang w:eastAsia="en-US"/>
        </w:rPr>
      </w:pPr>
    </w:p>
    <w:p w:rsidR="002803C2" w:rsidRPr="00A206C0" w:rsidRDefault="002803C2" w:rsidP="002803C2">
      <w:pPr>
        <w:numPr>
          <w:ilvl w:val="0"/>
          <w:numId w:val="23"/>
        </w:numPr>
        <w:ind w:left="360"/>
        <w:contextualSpacing/>
        <w:jc w:val="both"/>
        <w:rPr>
          <w:rFonts w:eastAsia="Times New Roman"/>
          <w:bCs/>
          <w:sz w:val="20"/>
          <w:lang w:eastAsia="en-US"/>
        </w:rPr>
      </w:pPr>
      <w:r w:rsidRPr="00A206C0">
        <w:rPr>
          <w:rFonts w:eastAsia="Times New Roman"/>
          <w:bCs/>
          <w:sz w:val="20"/>
          <w:lang w:eastAsia="en-US"/>
        </w:rPr>
        <w:t xml:space="preserve">Facilitate the revision and streamlining of publication processes through the development of the Revision Management IT Solution;  </w:t>
      </w:r>
    </w:p>
    <w:p w:rsidR="002803C2" w:rsidRPr="00A206C0" w:rsidRDefault="002803C2" w:rsidP="002803C2">
      <w:pPr>
        <w:jc w:val="both"/>
        <w:rPr>
          <w:rFonts w:eastAsia="Times New Roman"/>
          <w:bCs/>
          <w:sz w:val="20"/>
          <w:lang w:eastAsia="en-US"/>
        </w:rPr>
      </w:pPr>
    </w:p>
    <w:p w:rsidR="002803C2" w:rsidRPr="00A206C0" w:rsidRDefault="002803C2" w:rsidP="002803C2">
      <w:pPr>
        <w:numPr>
          <w:ilvl w:val="0"/>
          <w:numId w:val="23"/>
        </w:numPr>
        <w:ind w:left="360"/>
        <w:contextualSpacing/>
        <w:jc w:val="both"/>
        <w:rPr>
          <w:rFonts w:eastAsia="Times New Roman"/>
          <w:bCs/>
          <w:sz w:val="20"/>
          <w:lang w:eastAsia="en-US"/>
        </w:rPr>
      </w:pPr>
      <w:r w:rsidRPr="00A206C0">
        <w:rPr>
          <w:rFonts w:eastAsia="Times New Roman"/>
          <w:bCs/>
          <w:sz w:val="20"/>
          <w:lang w:eastAsia="en-US"/>
        </w:rPr>
        <w:t xml:space="preserve">Facilitate the introduction of widely accepted practices into the Nice Classification through WIPO’s continued participation in regional and international cooperation initiatives related to trademark classification.   </w:t>
      </w:r>
    </w:p>
    <w:p w:rsidR="002803C2" w:rsidRPr="00A206C0" w:rsidRDefault="002803C2" w:rsidP="002803C2">
      <w:pPr>
        <w:jc w:val="both"/>
        <w:rPr>
          <w:rFonts w:eastAsia="Times New Roman"/>
          <w:bCs/>
          <w:sz w:val="20"/>
          <w:lang w:eastAsia="en-US"/>
        </w:rPr>
      </w:pPr>
    </w:p>
    <w:p w:rsidR="002803C2" w:rsidRPr="00A206C0" w:rsidRDefault="002803C2" w:rsidP="0078239A">
      <w:pPr>
        <w:contextualSpacing/>
        <w:jc w:val="both"/>
        <w:rPr>
          <w:rFonts w:eastAsia="Times New Roman"/>
          <w:bCs/>
          <w:sz w:val="20"/>
          <w:u w:val="single"/>
          <w:lang w:eastAsia="en-US"/>
        </w:rPr>
      </w:pPr>
      <w:r w:rsidRPr="00A206C0">
        <w:rPr>
          <w:rFonts w:eastAsia="Times New Roman"/>
          <w:bCs/>
          <w:sz w:val="20"/>
          <w:u w:val="single"/>
          <w:lang w:eastAsia="en-US"/>
        </w:rPr>
        <w:t>Locarno Classification (list of goods for the registration of industrial designs) and Vienna Classification (figurative elements of trademarks)</w:t>
      </w:r>
    </w:p>
    <w:p w:rsidR="002803C2" w:rsidRPr="00A206C0" w:rsidRDefault="002803C2" w:rsidP="002803C2">
      <w:pPr>
        <w:jc w:val="both"/>
        <w:rPr>
          <w:rFonts w:eastAsia="Times New Roman"/>
          <w:bCs/>
          <w:sz w:val="20"/>
          <w:lang w:eastAsia="en-US"/>
        </w:rPr>
      </w:pPr>
    </w:p>
    <w:p w:rsidR="002803C2" w:rsidRPr="00A206C0" w:rsidRDefault="002803C2" w:rsidP="002803C2">
      <w:pPr>
        <w:numPr>
          <w:ilvl w:val="0"/>
          <w:numId w:val="23"/>
        </w:numPr>
        <w:ind w:left="360"/>
        <w:contextualSpacing/>
        <w:jc w:val="both"/>
        <w:rPr>
          <w:rFonts w:eastAsia="Times New Roman"/>
          <w:bCs/>
          <w:sz w:val="20"/>
          <w:lang w:eastAsia="en-US"/>
        </w:rPr>
      </w:pPr>
      <w:r w:rsidRPr="00A206C0">
        <w:rPr>
          <w:rFonts w:eastAsia="Times New Roman"/>
          <w:bCs/>
          <w:sz w:val="20"/>
          <w:lang w:eastAsia="en-US"/>
        </w:rPr>
        <w:t>Enhance the Locarno Classification under the auspices of the Locarno Union Committee of Experts to allow for more efficient searching in design databases notably by developing the Revision Management IT Solution;</w:t>
      </w:r>
    </w:p>
    <w:p w:rsidR="002803C2" w:rsidRPr="00A206C0" w:rsidRDefault="002803C2" w:rsidP="002803C2">
      <w:pPr>
        <w:jc w:val="both"/>
        <w:rPr>
          <w:rFonts w:eastAsia="Times New Roman"/>
          <w:bCs/>
          <w:sz w:val="20"/>
          <w:lang w:eastAsia="en-US"/>
        </w:rPr>
      </w:pPr>
    </w:p>
    <w:p w:rsidR="002803C2" w:rsidRPr="00A206C0" w:rsidRDefault="002803C2" w:rsidP="002803C2">
      <w:pPr>
        <w:numPr>
          <w:ilvl w:val="0"/>
          <w:numId w:val="23"/>
        </w:numPr>
        <w:ind w:left="360"/>
        <w:contextualSpacing/>
        <w:jc w:val="both"/>
        <w:rPr>
          <w:rFonts w:eastAsia="Times New Roman"/>
          <w:bCs/>
          <w:sz w:val="20"/>
          <w:lang w:eastAsia="en-US"/>
        </w:rPr>
      </w:pPr>
      <w:r w:rsidRPr="00A206C0">
        <w:rPr>
          <w:rFonts w:eastAsia="Times New Roman"/>
          <w:bCs/>
          <w:sz w:val="20"/>
          <w:lang w:eastAsia="en-US"/>
        </w:rPr>
        <w:t xml:space="preserve">Consider future developments in the Vienna Classification under the auspices of the Vienna Union Committee of Experts following the entry into force of the seventh edition of the Vienna Classification on January 1, 2018.  </w:t>
      </w:r>
    </w:p>
    <w:p w:rsidR="002803C2" w:rsidRPr="00A206C0" w:rsidRDefault="002803C2" w:rsidP="002803C2">
      <w:pPr>
        <w:jc w:val="both"/>
        <w:rPr>
          <w:rFonts w:eastAsia="Times New Roman"/>
          <w:bCs/>
          <w:sz w:val="20"/>
          <w:lang w:eastAsia="en-US"/>
        </w:rPr>
      </w:pPr>
    </w:p>
    <w:p w:rsidR="002803C2" w:rsidRPr="00A206C0" w:rsidRDefault="002803C2" w:rsidP="002803C2">
      <w:pPr>
        <w:jc w:val="both"/>
        <w:rPr>
          <w:rFonts w:eastAsia="Times New Roman"/>
          <w:bCs/>
          <w:sz w:val="20"/>
          <w:u w:val="single"/>
          <w:lang w:eastAsia="en-US"/>
        </w:rPr>
      </w:pPr>
      <w:r w:rsidRPr="00A206C0">
        <w:rPr>
          <w:rFonts w:eastAsia="Times New Roman"/>
          <w:bCs/>
          <w:sz w:val="20"/>
          <w:u w:val="single"/>
          <w:lang w:eastAsia="en-US"/>
        </w:rPr>
        <w:t xml:space="preserve">WIPO Standards </w:t>
      </w:r>
    </w:p>
    <w:p w:rsidR="002803C2" w:rsidRPr="00A206C0" w:rsidRDefault="002803C2" w:rsidP="002803C2">
      <w:pPr>
        <w:jc w:val="both"/>
        <w:rPr>
          <w:rFonts w:eastAsia="Times New Roman"/>
          <w:bCs/>
          <w:sz w:val="20"/>
          <w:lang w:eastAsia="en-US"/>
        </w:rPr>
      </w:pPr>
    </w:p>
    <w:p w:rsidR="002803C2" w:rsidRPr="00A206C0" w:rsidRDefault="002803C2" w:rsidP="002803C2">
      <w:pPr>
        <w:numPr>
          <w:ilvl w:val="0"/>
          <w:numId w:val="23"/>
        </w:numPr>
        <w:ind w:left="360"/>
        <w:contextualSpacing/>
        <w:jc w:val="both"/>
        <w:rPr>
          <w:rFonts w:eastAsia="Times New Roman"/>
          <w:bCs/>
          <w:sz w:val="20"/>
          <w:lang w:eastAsia="en-US"/>
        </w:rPr>
      </w:pPr>
      <w:r w:rsidRPr="00A206C0">
        <w:rPr>
          <w:rFonts w:eastAsia="Times New Roman"/>
          <w:bCs/>
          <w:sz w:val="20"/>
          <w:lang w:eastAsia="en-US"/>
        </w:rPr>
        <w:t xml:space="preserve">Coordinate with IP Offices to provide good practices for the processing, transmission, exchange, dissemination and sharing of IP information and documentation through the development and revision of WIPO Standards under the auspices of the Committee on WIPO Standards (CWS); </w:t>
      </w:r>
    </w:p>
    <w:p w:rsidR="002803C2" w:rsidRPr="00A206C0" w:rsidRDefault="002803C2" w:rsidP="002803C2">
      <w:pPr>
        <w:jc w:val="both"/>
        <w:rPr>
          <w:rFonts w:eastAsia="Times New Roman"/>
          <w:bCs/>
          <w:sz w:val="20"/>
          <w:lang w:eastAsia="en-US"/>
        </w:rPr>
      </w:pPr>
    </w:p>
    <w:p w:rsidR="002803C2" w:rsidRPr="00A206C0" w:rsidRDefault="002803C2" w:rsidP="002803C2">
      <w:pPr>
        <w:numPr>
          <w:ilvl w:val="0"/>
          <w:numId w:val="23"/>
        </w:numPr>
        <w:ind w:left="360"/>
        <w:contextualSpacing/>
        <w:jc w:val="both"/>
        <w:rPr>
          <w:rFonts w:eastAsia="Times New Roman"/>
          <w:bCs/>
          <w:sz w:val="20"/>
          <w:lang w:eastAsia="en-US"/>
        </w:rPr>
      </w:pPr>
      <w:r w:rsidRPr="00A206C0">
        <w:rPr>
          <w:rFonts w:eastAsia="Times New Roman"/>
          <w:bCs/>
          <w:sz w:val="20"/>
          <w:lang w:eastAsia="en-US"/>
        </w:rPr>
        <w:t>Develop a software tool to support the implementation of WIPO Standard ST.26 (presentation of nucleotide and amino acid sequence listings);</w:t>
      </w:r>
    </w:p>
    <w:p w:rsidR="002803C2" w:rsidRPr="00A206C0" w:rsidRDefault="002803C2" w:rsidP="002803C2">
      <w:pPr>
        <w:jc w:val="both"/>
        <w:rPr>
          <w:rFonts w:eastAsia="Times New Roman"/>
          <w:bCs/>
          <w:sz w:val="20"/>
          <w:lang w:eastAsia="en-US"/>
        </w:rPr>
      </w:pPr>
    </w:p>
    <w:p w:rsidR="002803C2" w:rsidRPr="00A206C0" w:rsidRDefault="002803C2" w:rsidP="002803C2">
      <w:pPr>
        <w:numPr>
          <w:ilvl w:val="0"/>
          <w:numId w:val="23"/>
        </w:numPr>
        <w:ind w:left="360"/>
        <w:contextualSpacing/>
        <w:jc w:val="both"/>
        <w:rPr>
          <w:rFonts w:eastAsia="Times New Roman"/>
          <w:bCs/>
          <w:sz w:val="20"/>
          <w:lang w:eastAsia="en-US"/>
        </w:rPr>
      </w:pPr>
      <w:r w:rsidRPr="00A206C0">
        <w:rPr>
          <w:rFonts w:eastAsia="Times New Roman"/>
          <w:bCs/>
          <w:sz w:val="20"/>
          <w:lang w:eastAsia="en-US"/>
        </w:rPr>
        <w:t xml:space="preserve">Collaborate with IP Offices to publish up-to-date information on their practices related to WIPO Standards and assist the Offices in the implementation of WIPO Standards upon request; </w:t>
      </w:r>
    </w:p>
    <w:p w:rsidR="002803C2" w:rsidRPr="00A206C0" w:rsidRDefault="002803C2" w:rsidP="002803C2">
      <w:pPr>
        <w:jc w:val="both"/>
        <w:rPr>
          <w:rFonts w:eastAsia="Times New Roman"/>
          <w:bCs/>
          <w:sz w:val="20"/>
          <w:lang w:eastAsia="en-US"/>
        </w:rPr>
      </w:pPr>
    </w:p>
    <w:p w:rsidR="002803C2" w:rsidRPr="00A206C0" w:rsidRDefault="002803C2" w:rsidP="002803C2">
      <w:pPr>
        <w:numPr>
          <w:ilvl w:val="0"/>
          <w:numId w:val="23"/>
        </w:numPr>
        <w:ind w:left="360"/>
        <w:contextualSpacing/>
        <w:jc w:val="both"/>
        <w:rPr>
          <w:rFonts w:eastAsia="Times New Roman"/>
          <w:bCs/>
          <w:sz w:val="20"/>
          <w:lang w:eastAsia="en-US"/>
        </w:rPr>
      </w:pPr>
      <w:r w:rsidRPr="00A206C0">
        <w:rPr>
          <w:rFonts w:eastAsia="Times New Roman"/>
          <w:bCs/>
          <w:sz w:val="20"/>
          <w:lang w:eastAsia="en-US"/>
        </w:rPr>
        <w:t>Provide demand-driven training for the use of Classifications and Standards, in particular in developing countries.</w:t>
      </w:r>
    </w:p>
    <w:p w:rsidR="002803C2" w:rsidRPr="00A206C0" w:rsidRDefault="002803C2" w:rsidP="002803C2">
      <w:pPr>
        <w:jc w:val="both"/>
        <w:rPr>
          <w:rFonts w:eastAsiaTheme="minorEastAsia"/>
          <w:sz w:val="20"/>
          <w:lang w:eastAsia="ja-JP"/>
        </w:rPr>
      </w:pPr>
    </w:p>
    <w:p w:rsidR="002803C2" w:rsidRPr="00A206C0" w:rsidRDefault="002803C2" w:rsidP="002803C2">
      <w:pPr>
        <w:jc w:val="both"/>
        <w:rPr>
          <w:rFonts w:eastAsiaTheme="minorEastAsia"/>
          <w:sz w:val="20"/>
          <w:lang w:eastAsia="ja-JP"/>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14"/>
      </w:tblGrid>
      <w:tr w:rsidR="002803C2" w:rsidRPr="00A206C0" w:rsidTr="00656855">
        <w:trPr>
          <w:trHeight w:val="424"/>
        </w:trPr>
        <w:tc>
          <w:tcPr>
            <w:tcW w:w="9214" w:type="dxa"/>
            <w:tcBorders>
              <w:top w:val="nil"/>
              <w:left w:val="nil"/>
              <w:bottom w:val="nil"/>
              <w:right w:val="nil"/>
            </w:tcBorders>
            <w:shd w:val="clear" w:color="auto" w:fill="C6D9F1" w:themeFill="text2" w:themeFillTint="33"/>
            <w:vAlign w:val="center"/>
          </w:tcPr>
          <w:p w:rsidR="002803C2" w:rsidRPr="00A206C0" w:rsidRDefault="002803C2">
            <w:pPr>
              <w:keepNext/>
              <w:keepLines/>
              <w:jc w:val="center"/>
              <w:rPr>
                <w:rFonts w:eastAsia="Times New Roman"/>
                <w:b/>
                <w:bCs/>
                <w:sz w:val="20"/>
                <w:lang w:eastAsia="en-US"/>
              </w:rPr>
            </w:pPr>
            <w:r w:rsidRPr="00A206C0">
              <w:rPr>
                <w:rFonts w:eastAsia="Times New Roman"/>
                <w:b/>
                <w:bCs/>
                <w:sz w:val="20"/>
                <w:lang w:eastAsia="en-US"/>
              </w:rPr>
              <w:lastRenderedPageBreak/>
              <w:t>Cross-Program Collaboration</w:t>
            </w:r>
          </w:p>
        </w:tc>
      </w:tr>
    </w:tbl>
    <w:p w:rsidR="002803C2" w:rsidRPr="00A206C0" w:rsidRDefault="002803C2" w:rsidP="002803C2">
      <w:pPr>
        <w:jc w:val="both"/>
        <w:rPr>
          <w:rFonts w:eastAsiaTheme="minorEastAsia"/>
          <w:sz w:val="20"/>
          <w:lang w:eastAsia="ja-JP"/>
        </w:rPr>
      </w:pPr>
    </w:p>
    <w:p w:rsidR="002803C2" w:rsidRPr="00A206C0" w:rsidRDefault="006A15CC" w:rsidP="00433C01">
      <w:pPr>
        <w:jc w:val="center"/>
        <w:rPr>
          <w:rFonts w:eastAsiaTheme="minorEastAsia"/>
          <w:sz w:val="20"/>
          <w:lang w:eastAsia="ja-JP"/>
        </w:rPr>
      </w:pPr>
      <w:r w:rsidRPr="00A206C0">
        <w:rPr>
          <w:rFonts w:eastAsiaTheme="minorEastAsia"/>
          <w:noProof/>
          <w:sz w:val="20"/>
          <w:lang w:eastAsia="en-US"/>
        </w:rPr>
        <w:drawing>
          <wp:inline distT="0" distB="0" distL="0" distR="0" wp14:anchorId="45391E39" wp14:editId="3B495C61">
            <wp:extent cx="4140000" cy="2815299"/>
            <wp:effectExtent l="0" t="0" r="0" b="4445"/>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140000" cy="2815299"/>
                    </a:xfrm>
                    <a:prstGeom prst="rect">
                      <a:avLst/>
                    </a:prstGeom>
                    <a:noFill/>
                  </pic:spPr>
                </pic:pic>
              </a:graphicData>
            </a:graphic>
          </wp:inline>
        </w:drawing>
      </w:r>
    </w:p>
    <w:p w:rsidR="002803C2" w:rsidRPr="00A206C0" w:rsidRDefault="002803C2" w:rsidP="002803C2">
      <w:pPr>
        <w:jc w:val="both"/>
        <w:rPr>
          <w:rFonts w:eastAsiaTheme="minorEastAsia"/>
          <w:sz w:val="20"/>
          <w:lang w:eastAsia="ja-JP"/>
        </w:rPr>
      </w:pPr>
    </w:p>
    <w:tbl>
      <w:tblPr>
        <w:tblW w:w="9214" w:type="dxa"/>
        <w:tblInd w:w="108" w:type="dxa"/>
        <w:tblLook w:val="01E0" w:firstRow="1" w:lastRow="1" w:firstColumn="1" w:lastColumn="1" w:noHBand="0" w:noVBand="0"/>
      </w:tblPr>
      <w:tblGrid>
        <w:gridCol w:w="4253"/>
        <w:gridCol w:w="4961"/>
      </w:tblGrid>
      <w:tr w:rsidR="002803C2" w:rsidRPr="00A206C0" w:rsidTr="00656855">
        <w:trPr>
          <w:trHeight w:val="425"/>
        </w:trPr>
        <w:tc>
          <w:tcPr>
            <w:tcW w:w="4253" w:type="dxa"/>
            <w:shd w:val="clear" w:color="auto" w:fill="C6D9F1" w:themeFill="text2" w:themeFillTint="33"/>
            <w:vAlign w:val="center"/>
          </w:tcPr>
          <w:p w:rsidR="002803C2" w:rsidRPr="00A206C0" w:rsidRDefault="002803C2" w:rsidP="002803C2">
            <w:pPr>
              <w:jc w:val="center"/>
              <w:rPr>
                <w:rFonts w:eastAsiaTheme="minorEastAsia"/>
                <w:b/>
                <w:bCs/>
                <w:sz w:val="18"/>
                <w:szCs w:val="18"/>
                <w:lang w:eastAsia="ja-JP"/>
              </w:rPr>
            </w:pPr>
            <w:r w:rsidRPr="00A206C0">
              <w:rPr>
                <w:rFonts w:eastAsiaTheme="minorEastAsia"/>
                <w:b/>
                <w:bCs/>
                <w:sz w:val="18"/>
                <w:szCs w:val="18"/>
                <w:lang w:eastAsia="ja-JP"/>
              </w:rPr>
              <w:t>Risk(s)</w:t>
            </w:r>
          </w:p>
        </w:tc>
        <w:tc>
          <w:tcPr>
            <w:tcW w:w="4961" w:type="dxa"/>
            <w:shd w:val="clear" w:color="auto" w:fill="C6D9F1" w:themeFill="text2" w:themeFillTint="33"/>
            <w:vAlign w:val="center"/>
          </w:tcPr>
          <w:p w:rsidR="002803C2" w:rsidRPr="00A206C0" w:rsidRDefault="002803C2" w:rsidP="002803C2">
            <w:pPr>
              <w:jc w:val="center"/>
              <w:rPr>
                <w:rFonts w:eastAsiaTheme="minorEastAsia"/>
                <w:b/>
                <w:bCs/>
                <w:sz w:val="18"/>
                <w:szCs w:val="18"/>
                <w:lang w:eastAsia="ja-JP"/>
              </w:rPr>
            </w:pPr>
            <w:r w:rsidRPr="00A206C0">
              <w:rPr>
                <w:rFonts w:eastAsiaTheme="minorEastAsia"/>
                <w:b/>
                <w:bCs/>
                <w:sz w:val="18"/>
                <w:szCs w:val="18"/>
                <w:lang w:eastAsia="ja-JP"/>
              </w:rPr>
              <w:t>Mitigation Action(s)</w:t>
            </w:r>
          </w:p>
        </w:tc>
      </w:tr>
      <w:tr w:rsidR="002803C2" w:rsidRPr="00A206C0" w:rsidTr="006C0D1D">
        <w:trPr>
          <w:trHeight w:val="475"/>
        </w:trPr>
        <w:tc>
          <w:tcPr>
            <w:tcW w:w="4253" w:type="dxa"/>
            <w:shd w:val="clear" w:color="auto" w:fill="auto"/>
            <w:tcMar>
              <w:top w:w="113" w:type="dxa"/>
              <w:bottom w:w="57" w:type="dxa"/>
            </w:tcMar>
          </w:tcPr>
          <w:p w:rsidR="002803C2" w:rsidRPr="00A206C0" w:rsidRDefault="002803C2" w:rsidP="002803C2">
            <w:pPr>
              <w:rPr>
                <w:rFonts w:eastAsiaTheme="minorEastAsia"/>
                <w:sz w:val="16"/>
                <w:szCs w:val="16"/>
                <w:lang w:eastAsia="ja-JP"/>
              </w:rPr>
            </w:pPr>
            <w:r w:rsidRPr="00A206C0">
              <w:rPr>
                <w:rFonts w:eastAsiaTheme="minorEastAsia"/>
                <w:color w:val="000000"/>
                <w:sz w:val="16"/>
                <w:lang w:eastAsia="ja-JP"/>
              </w:rPr>
              <w:t>Divergent opinions between groups of countries result in limitation of technical development of standards and classifications.</w:t>
            </w:r>
          </w:p>
        </w:tc>
        <w:tc>
          <w:tcPr>
            <w:tcW w:w="4961" w:type="dxa"/>
            <w:shd w:val="clear" w:color="auto" w:fill="auto"/>
            <w:tcMar>
              <w:top w:w="113" w:type="dxa"/>
              <w:bottom w:w="57" w:type="dxa"/>
            </w:tcMar>
          </w:tcPr>
          <w:p w:rsidR="002803C2" w:rsidRPr="00A206C0" w:rsidRDefault="002803C2" w:rsidP="002803C2">
            <w:pPr>
              <w:rPr>
                <w:rFonts w:eastAsiaTheme="minorEastAsia"/>
                <w:sz w:val="16"/>
                <w:szCs w:val="16"/>
                <w:lang w:eastAsia="ja-JP"/>
              </w:rPr>
            </w:pPr>
            <w:r w:rsidRPr="00A206C0">
              <w:rPr>
                <w:rFonts w:eastAsiaTheme="minorEastAsia"/>
                <w:color w:val="000000"/>
                <w:sz w:val="16"/>
                <w:lang w:eastAsia="ja-JP"/>
              </w:rPr>
              <w:t xml:space="preserve">Discuss and resolve political issues outside of the Committees. Strengthen the technical discussions within the Committees.  Monitor the implementation of long term plans. </w:t>
            </w:r>
          </w:p>
        </w:tc>
      </w:tr>
      <w:tr w:rsidR="002803C2" w:rsidRPr="00A206C0" w:rsidTr="006C0D1D">
        <w:trPr>
          <w:trHeight w:val="145"/>
        </w:trPr>
        <w:tc>
          <w:tcPr>
            <w:tcW w:w="4253" w:type="dxa"/>
            <w:shd w:val="clear" w:color="auto" w:fill="auto"/>
            <w:tcMar>
              <w:top w:w="113" w:type="dxa"/>
              <w:bottom w:w="57" w:type="dxa"/>
            </w:tcMar>
          </w:tcPr>
          <w:p w:rsidR="002803C2" w:rsidRPr="00A206C0" w:rsidRDefault="002803C2" w:rsidP="002803C2">
            <w:pPr>
              <w:rPr>
                <w:rFonts w:eastAsiaTheme="minorEastAsia"/>
                <w:sz w:val="16"/>
                <w:szCs w:val="16"/>
                <w:lang w:eastAsia="ja-JP"/>
              </w:rPr>
            </w:pPr>
          </w:p>
        </w:tc>
        <w:tc>
          <w:tcPr>
            <w:tcW w:w="4961" w:type="dxa"/>
            <w:shd w:val="clear" w:color="auto" w:fill="auto"/>
            <w:tcMar>
              <w:top w:w="113" w:type="dxa"/>
              <w:bottom w:w="57" w:type="dxa"/>
            </w:tcMar>
          </w:tcPr>
          <w:p w:rsidR="002803C2" w:rsidRPr="00A206C0" w:rsidRDefault="002803C2" w:rsidP="002803C2">
            <w:pPr>
              <w:rPr>
                <w:rFonts w:eastAsiaTheme="minorEastAsia"/>
                <w:sz w:val="16"/>
                <w:szCs w:val="16"/>
                <w:lang w:eastAsia="ja-JP"/>
              </w:rPr>
            </w:pPr>
            <w:r w:rsidRPr="00A206C0">
              <w:rPr>
                <w:rFonts w:eastAsiaTheme="minorEastAsia"/>
                <w:color w:val="000000"/>
                <w:sz w:val="16"/>
                <w:lang w:eastAsia="ja-JP"/>
              </w:rPr>
              <w:t>Undertake training missions in developing countries, in particular at regional level, to increase awareness on classifications and standards.  Take into account regional needs in the development of classifications and standards</w:t>
            </w:r>
          </w:p>
        </w:tc>
      </w:tr>
    </w:tbl>
    <w:p w:rsidR="002803C2" w:rsidRPr="00A206C0" w:rsidRDefault="002803C2" w:rsidP="002803C2">
      <w:pPr>
        <w:jc w:val="both"/>
        <w:rPr>
          <w:rFonts w:eastAsiaTheme="minorEastAsia"/>
          <w:sz w:val="20"/>
          <w:lang w:eastAsia="ja-JP"/>
        </w:rPr>
      </w:pPr>
    </w:p>
    <w:p w:rsidR="002803C2" w:rsidRPr="00A206C0" w:rsidRDefault="002803C2" w:rsidP="002803C2">
      <w:pPr>
        <w:jc w:val="both"/>
        <w:rPr>
          <w:rFonts w:eastAsiaTheme="minorEastAsia"/>
          <w:sz w:val="20"/>
          <w:lang w:eastAsia="ja-JP"/>
        </w:rPr>
      </w:pPr>
    </w:p>
    <w:tbl>
      <w:tblPr>
        <w:tblW w:w="9214" w:type="dxa"/>
        <w:tblInd w:w="108" w:type="dxa"/>
        <w:tblCellMar>
          <w:top w:w="113" w:type="dxa"/>
        </w:tblCellMar>
        <w:tblLook w:val="04A0" w:firstRow="1" w:lastRow="0" w:firstColumn="1" w:lastColumn="0" w:noHBand="0" w:noVBand="1"/>
      </w:tblPr>
      <w:tblGrid>
        <w:gridCol w:w="2303"/>
        <w:gridCol w:w="2304"/>
        <w:gridCol w:w="2303"/>
        <w:gridCol w:w="2304"/>
      </w:tblGrid>
      <w:tr w:rsidR="002803C2" w:rsidRPr="00A206C0" w:rsidTr="00656855">
        <w:trPr>
          <w:trHeight w:val="425"/>
          <w:tblHeader/>
        </w:trPr>
        <w:tc>
          <w:tcPr>
            <w:tcW w:w="2303" w:type="dxa"/>
            <w:shd w:val="clear" w:color="000000" w:fill="C5D9F1"/>
            <w:tcMar>
              <w:top w:w="0" w:type="dxa"/>
            </w:tcMar>
            <w:vAlign w:val="center"/>
            <w:hideMark/>
          </w:tcPr>
          <w:p w:rsidR="002803C2" w:rsidRPr="00A206C0" w:rsidRDefault="002803C2" w:rsidP="002803C2">
            <w:pPr>
              <w:jc w:val="center"/>
              <w:rPr>
                <w:rFonts w:eastAsia="Times New Roman"/>
                <w:b/>
                <w:bCs/>
                <w:color w:val="000000"/>
                <w:sz w:val="18"/>
                <w:szCs w:val="18"/>
                <w:lang w:eastAsia="en-US"/>
              </w:rPr>
            </w:pPr>
            <w:r w:rsidRPr="00A206C0">
              <w:rPr>
                <w:rFonts w:eastAsia="Times New Roman"/>
                <w:b/>
                <w:bCs/>
                <w:color w:val="000000"/>
                <w:sz w:val="18"/>
                <w:szCs w:val="18"/>
                <w:lang w:eastAsia="en-US"/>
              </w:rPr>
              <w:t>Expected Result</w:t>
            </w:r>
          </w:p>
        </w:tc>
        <w:tc>
          <w:tcPr>
            <w:tcW w:w="2304" w:type="dxa"/>
            <w:shd w:val="clear" w:color="000000" w:fill="C5D9F1"/>
            <w:tcMar>
              <w:top w:w="0" w:type="dxa"/>
            </w:tcMar>
            <w:vAlign w:val="center"/>
            <w:hideMark/>
          </w:tcPr>
          <w:p w:rsidR="002803C2" w:rsidRPr="00A206C0" w:rsidRDefault="002803C2" w:rsidP="002803C2">
            <w:pPr>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303" w:type="dxa"/>
            <w:shd w:val="clear" w:color="000000" w:fill="C5D9F1"/>
            <w:tcMar>
              <w:top w:w="0" w:type="dxa"/>
            </w:tcMar>
            <w:vAlign w:val="center"/>
            <w:hideMark/>
          </w:tcPr>
          <w:p w:rsidR="002803C2" w:rsidRPr="00A206C0" w:rsidRDefault="002803C2" w:rsidP="002803C2">
            <w:pPr>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304" w:type="dxa"/>
            <w:shd w:val="clear" w:color="000000" w:fill="C5D9F1"/>
            <w:tcMar>
              <w:top w:w="0" w:type="dxa"/>
            </w:tcMar>
            <w:vAlign w:val="center"/>
            <w:hideMark/>
          </w:tcPr>
          <w:p w:rsidR="002803C2" w:rsidRPr="00A206C0" w:rsidRDefault="002803C2" w:rsidP="002803C2">
            <w:pPr>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2803C2" w:rsidRPr="00A206C0" w:rsidTr="006C0D1D">
        <w:trPr>
          <w:trHeight w:val="1092"/>
        </w:trPr>
        <w:tc>
          <w:tcPr>
            <w:tcW w:w="2303" w:type="dxa"/>
            <w:vMerge w:val="restart"/>
            <w:shd w:val="clear" w:color="000000" w:fill="FFFFFF"/>
            <w:tcMar>
              <w:bottom w:w="57" w:type="dxa"/>
            </w:tcMar>
            <w:hideMark/>
          </w:tcPr>
          <w:p w:rsidR="002803C2" w:rsidRPr="00A206C0" w:rsidRDefault="002803C2" w:rsidP="002803C2">
            <w:pPr>
              <w:rPr>
                <w:rFonts w:eastAsia="Times New Roman"/>
                <w:color w:val="000000"/>
                <w:sz w:val="16"/>
                <w:szCs w:val="16"/>
                <w:lang w:eastAsia="en-US"/>
              </w:rPr>
            </w:pPr>
            <w:r w:rsidRPr="00A206C0">
              <w:rPr>
                <w:rFonts w:eastAsia="Times New Roman"/>
                <w:color w:val="000000"/>
                <w:sz w:val="16"/>
                <w:szCs w:val="16"/>
                <w:lang w:eastAsia="en-US"/>
              </w:rPr>
              <w:t>IV.1 Updated and globally accepted system of international classifications and WIPO standards to facilitate access, use and dissemination of IP information among stakeholders in the world</w:t>
            </w:r>
          </w:p>
          <w:p w:rsidR="002803C2" w:rsidRPr="00A206C0" w:rsidRDefault="002803C2" w:rsidP="002803C2">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bottom w:w="57" w:type="dxa"/>
            </w:tcMar>
            <w:hideMark/>
          </w:tcPr>
          <w:p w:rsidR="002803C2" w:rsidRPr="00A206C0" w:rsidRDefault="002803C2" w:rsidP="002803C2">
            <w:pPr>
              <w:rPr>
                <w:rFonts w:eastAsia="Times New Roman"/>
                <w:color w:val="000000"/>
                <w:sz w:val="16"/>
                <w:szCs w:val="16"/>
                <w:lang w:eastAsia="en-US"/>
              </w:rPr>
            </w:pPr>
            <w:r w:rsidRPr="00A206C0">
              <w:rPr>
                <w:rFonts w:eastAsia="Times New Roman"/>
                <w:color w:val="000000"/>
                <w:sz w:val="16"/>
                <w:szCs w:val="16"/>
                <w:lang w:eastAsia="en-US"/>
              </w:rPr>
              <w:t xml:space="preserve">No. of amendments and information </w:t>
            </w:r>
            <w:r w:rsidR="00A92DDE" w:rsidRPr="00A206C0">
              <w:rPr>
                <w:rFonts w:eastAsia="Times New Roman"/>
                <w:color w:val="000000"/>
                <w:sz w:val="16"/>
                <w:szCs w:val="16"/>
                <w:lang w:eastAsia="en-US"/>
              </w:rPr>
              <w:t xml:space="preserve">files introduced into the Nice </w:t>
            </w:r>
            <w:r w:rsidRPr="00A206C0">
              <w:rPr>
                <w:rFonts w:eastAsia="Times New Roman"/>
                <w:color w:val="000000"/>
                <w:sz w:val="16"/>
                <w:szCs w:val="16"/>
                <w:lang w:eastAsia="en-US"/>
              </w:rPr>
              <w:t>Classification</w:t>
            </w:r>
          </w:p>
        </w:tc>
        <w:tc>
          <w:tcPr>
            <w:tcW w:w="2303" w:type="dxa"/>
            <w:shd w:val="clear" w:color="000000" w:fill="FFFFFF"/>
            <w:tcMar>
              <w:bottom w:w="57" w:type="dxa"/>
            </w:tcMar>
            <w:hideMark/>
          </w:tcPr>
          <w:p w:rsidR="002803C2" w:rsidRPr="00A206C0" w:rsidRDefault="002803C2" w:rsidP="002803C2">
            <w:pPr>
              <w:rPr>
                <w:rFonts w:eastAsia="Times New Roman"/>
                <w:color w:val="000000"/>
                <w:sz w:val="16"/>
                <w:szCs w:val="16"/>
                <w:lang w:eastAsia="en-US"/>
              </w:rPr>
            </w:pPr>
            <w:r w:rsidRPr="00A206C0">
              <w:rPr>
                <w:rFonts w:eastAsia="Times New Roman"/>
                <w:color w:val="000000"/>
                <w:sz w:val="16"/>
                <w:szCs w:val="16"/>
                <w:lang w:eastAsia="en-US"/>
              </w:rPr>
              <w:t>1,213 amendments were introduced into NCL</w:t>
            </w:r>
            <w:r w:rsidRPr="00A206C0">
              <w:rPr>
                <w:rFonts w:eastAsia="Times New Roman"/>
                <w:color w:val="000000"/>
                <w:sz w:val="16"/>
                <w:szCs w:val="16"/>
                <w:lang w:eastAsia="en-US"/>
              </w:rPr>
              <w:br/>
              <w:t>(11-2017)</w:t>
            </w:r>
            <w:r w:rsidRPr="00A206C0">
              <w:rPr>
                <w:rFonts w:eastAsia="Times New Roman"/>
                <w:color w:val="000000"/>
                <w:sz w:val="16"/>
                <w:szCs w:val="16"/>
                <w:lang w:eastAsia="en-US"/>
              </w:rPr>
              <w:br/>
              <w:t>(2016)</w:t>
            </w:r>
            <w:r w:rsidRPr="00A206C0">
              <w:rPr>
                <w:rFonts w:eastAsia="Times New Roman"/>
                <w:color w:val="000000"/>
                <w:sz w:val="16"/>
                <w:szCs w:val="16"/>
                <w:lang w:eastAsia="en-US"/>
              </w:rPr>
              <w:br/>
              <w:t>32 new information files were introduced (2016)</w:t>
            </w:r>
          </w:p>
        </w:tc>
        <w:tc>
          <w:tcPr>
            <w:tcW w:w="2304" w:type="dxa"/>
            <w:shd w:val="clear" w:color="000000" w:fill="FFFFFF"/>
            <w:tcMar>
              <w:bottom w:w="57" w:type="dxa"/>
            </w:tcMar>
            <w:hideMark/>
          </w:tcPr>
          <w:p w:rsidR="002803C2" w:rsidRPr="00A206C0" w:rsidRDefault="002803C2" w:rsidP="002803C2">
            <w:pPr>
              <w:rPr>
                <w:rFonts w:eastAsia="Times New Roman"/>
                <w:color w:val="000000"/>
                <w:sz w:val="16"/>
                <w:szCs w:val="16"/>
                <w:lang w:eastAsia="en-US"/>
              </w:rPr>
            </w:pPr>
            <w:r w:rsidRPr="00A206C0">
              <w:rPr>
                <w:rFonts w:eastAsia="Times New Roman"/>
                <w:color w:val="000000"/>
                <w:sz w:val="16"/>
                <w:szCs w:val="16"/>
                <w:lang w:eastAsia="en-US"/>
              </w:rPr>
              <w:t>Maintain 2016/17 levels</w:t>
            </w:r>
          </w:p>
        </w:tc>
      </w:tr>
      <w:tr w:rsidR="002803C2" w:rsidRPr="00A206C0" w:rsidTr="006C0D1D">
        <w:trPr>
          <w:trHeight w:val="529"/>
        </w:trPr>
        <w:tc>
          <w:tcPr>
            <w:tcW w:w="2303" w:type="dxa"/>
            <w:vMerge/>
            <w:shd w:val="clear" w:color="000000" w:fill="FFFFFF"/>
            <w:tcMar>
              <w:bottom w:w="57" w:type="dxa"/>
            </w:tcMar>
            <w:vAlign w:val="bottom"/>
            <w:hideMark/>
          </w:tcPr>
          <w:p w:rsidR="002803C2" w:rsidRPr="00A206C0" w:rsidRDefault="002803C2" w:rsidP="002803C2">
            <w:pPr>
              <w:jc w:val="right"/>
              <w:rPr>
                <w:rFonts w:eastAsia="Times New Roman"/>
                <w:color w:val="000000"/>
                <w:sz w:val="16"/>
                <w:szCs w:val="16"/>
                <w:lang w:eastAsia="en-US"/>
              </w:rPr>
            </w:pPr>
          </w:p>
        </w:tc>
        <w:tc>
          <w:tcPr>
            <w:tcW w:w="2304" w:type="dxa"/>
            <w:shd w:val="clear" w:color="000000" w:fill="FFFFFF"/>
            <w:tcMar>
              <w:bottom w:w="57" w:type="dxa"/>
            </w:tcMar>
            <w:hideMark/>
          </w:tcPr>
          <w:p w:rsidR="002803C2" w:rsidRPr="00A206C0" w:rsidRDefault="002803C2" w:rsidP="002803C2">
            <w:pPr>
              <w:rPr>
                <w:rFonts w:eastAsia="Times New Roman"/>
                <w:color w:val="000000"/>
                <w:sz w:val="16"/>
                <w:szCs w:val="16"/>
                <w:lang w:eastAsia="en-US"/>
              </w:rPr>
            </w:pPr>
            <w:r w:rsidRPr="00A206C0">
              <w:rPr>
                <w:rFonts w:eastAsia="Times New Roman"/>
                <w:color w:val="000000"/>
                <w:sz w:val="16"/>
                <w:szCs w:val="16"/>
                <w:lang w:eastAsia="en-US"/>
              </w:rPr>
              <w:t>No. of amendments of introduced into the IPC</w:t>
            </w:r>
          </w:p>
        </w:tc>
        <w:tc>
          <w:tcPr>
            <w:tcW w:w="2303" w:type="dxa"/>
            <w:shd w:val="clear" w:color="000000" w:fill="FFFFFF"/>
            <w:tcMar>
              <w:bottom w:w="57" w:type="dxa"/>
            </w:tcMar>
            <w:hideMark/>
          </w:tcPr>
          <w:p w:rsidR="002803C2" w:rsidRPr="00A206C0" w:rsidRDefault="002803C2" w:rsidP="002803C2">
            <w:pPr>
              <w:rPr>
                <w:rFonts w:eastAsia="Times New Roman"/>
                <w:color w:val="000000"/>
                <w:sz w:val="16"/>
                <w:szCs w:val="16"/>
                <w:lang w:eastAsia="en-US"/>
              </w:rPr>
            </w:pPr>
            <w:r w:rsidRPr="00A206C0">
              <w:rPr>
                <w:rFonts w:eastAsia="Times New Roman"/>
                <w:color w:val="000000"/>
                <w:sz w:val="16"/>
                <w:szCs w:val="16"/>
                <w:lang w:eastAsia="en-US"/>
              </w:rPr>
              <w:t>1,463 amendments were introduced into the 2017.01 version of the IPC (2016)</w:t>
            </w:r>
          </w:p>
        </w:tc>
        <w:tc>
          <w:tcPr>
            <w:tcW w:w="2304" w:type="dxa"/>
            <w:shd w:val="clear" w:color="000000" w:fill="FFFFFF"/>
            <w:tcMar>
              <w:bottom w:w="57" w:type="dxa"/>
            </w:tcMar>
            <w:hideMark/>
          </w:tcPr>
          <w:p w:rsidR="002803C2" w:rsidRPr="00A206C0" w:rsidRDefault="002803C2" w:rsidP="002803C2">
            <w:pPr>
              <w:rPr>
                <w:rFonts w:eastAsia="Times New Roman"/>
                <w:color w:val="000000"/>
                <w:sz w:val="16"/>
                <w:szCs w:val="16"/>
                <w:lang w:eastAsia="en-US"/>
              </w:rPr>
            </w:pPr>
            <w:r w:rsidRPr="00A206C0">
              <w:rPr>
                <w:rFonts w:eastAsia="Times New Roman"/>
                <w:color w:val="000000"/>
                <w:sz w:val="16"/>
                <w:szCs w:val="16"/>
                <w:lang w:eastAsia="en-US"/>
              </w:rPr>
              <w:t>Maintain 2016/17 levels</w:t>
            </w:r>
          </w:p>
        </w:tc>
      </w:tr>
      <w:tr w:rsidR="002803C2" w:rsidRPr="00A206C0" w:rsidTr="006C0D1D">
        <w:trPr>
          <w:trHeight w:val="1274"/>
        </w:trPr>
        <w:tc>
          <w:tcPr>
            <w:tcW w:w="2303" w:type="dxa"/>
            <w:vMerge/>
            <w:shd w:val="clear" w:color="000000" w:fill="FFFFFF"/>
            <w:tcMar>
              <w:bottom w:w="57" w:type="dxa"/>
            </w:tcMar>
            <w:vAlign w:val="bottom"/>
            <w:hideMark/>
          </w:tcPr>
          <w:p w:rsidR="002803C2" w:rsidRPr="00A206C0" w:rsidRDefault="002803C2" w:rsidP="002803C2">
            <w:pPr>
              <w:rPr>
                <w:rFonts w:eastAsia="Times New Roman"/>
                <w:color w:val="000000"/>
                <w:sz w:val="16"/>
                <w:szCs w:val="16"/>
                <w:lang w:eastAsia="en-US"/>
              </w:rPr>
            </w:pPr>
          </w:p>
        </w:tc>
        <w:tc>
          <w:tcPr>
            <w:tcW w:w="2304" w:type="dxa"/>
            <w:shd w:val="clear" w:color="000000" w:fill="FFFFFF"/>
            <w:tcMar>
              <w:bottom w:w="57" w:type="dxa"/>
            </w:tcMar>
            <w:hideMark/>
          </w:tcPr>
          <w:p w:rsidR="002803C2" w:rsidRPr="00A206C0" w:rsidRDefault="002803C2" w:rsidP="002803C2">
            <w:pPr>
              <w:rPr>
                <w:rFonts w:eastAsia="Times New Roman"/>
                <w:color w:val="000000"/>
                <w:sz w:val="16"/>
                <w:szCs w:val="16"/>
                <w:lang w:eastAsia="en-US"/>
              </w:rPr>
            </w:pPr>
            <w:r w:rsidRPr="00A206C0">
              <w:rPr>
                <w:rFonts w:eastAsia="Times New Roman"/>
                <w:color w:val="000000"/>
                <w:sz w:val="16"/>
                <w:szCs w:val="16"/>
                <w:lang w:eastAsia="en-US"/>
              </w:rPr>
              <w:t>No. of amended or new Standards adopted</w:t>
            </w:r>
            <w:r w:rsidRPr="00A206C0">
              <w:rPr>
                <w:rFonts w:eastAsia="Times New Roman"/>
                <w:color w:val="000000"/>
                <w:sz w:val="16"/>
                <w:szCs w:val="16"/>
                <w:lang w:eastAsia="en-US"/>
              </w:rPr>
              <w:br/>
            </w:r>
            <w:r w:rsidRPr="00A206C0">
              <w:rPr>
                <w:rFonts w:eastAsia="Times New Roman"/>
                <w:color w:val="000000"/>
                <w:sz w:val="16"/>
                <w:szCs w:val="16"/>
                <w:lang w:eastAsia="en-US"/>
              </w:rPr>
              <w:br/>
            </w:r>
            <w:r w:rsidRPr="00A206C0">
              <w:rPr>
                <w:rFonts w:eastAsia="Times New Roman"/>
                <w:color w:val="000000"/>
                <w:sz w:val="16"/>
                <w:szCs w:val="16"/>
                <w:lang w:eastAsia="en-US"/>
              </w:rPr>
              <w:br/>
              <w:t>Successful preparation of transition to ST.26</w:t>
            </w:r>
          </w:p>
        </w:tc>
        <w:tc>
          <w:tcPr>
            <w:tcW w:w="2303" w:type="dxa"/>
            <w:shd w:val="clear" w:color="000000" w:fill="FFFFFF"/>
            <w:tcMar>
              <w:bottom w:w="57" w:type="dxa"/>
            </w:tcMar>
            <w:hideMark/>
          </w:tcPr>
          <w:p w:rsidR="002803C2" w:rsidRPr="00A206C0" w:rsidRDefault="002803C2" w:rsidP="00352C87">
            <w:pPr>
              <w:rPr>
                <w:rFonts w:eastAsia="Times New Roman"/>
                <w:color w:val="000000"/>
                <w:sz w:val="16"/>
                <w:szCs w:val="16"/>
                <w:lang w:eastAsia="en-US"/>
              </w:rPr>
            </w:pPr>
            <w:r w:rsidRPr="00A206C0">
              <w:rPr>
                <w:rFonts w:eastAsia="Times New Roman"/>
                <w:color w:val="000000"/>
                <w:sz w:val="16"/>
                <w:szCs w:val="16"/>
                <w:lang w:eastAsia="en-US"/>
              </w:rPr>
              <w:t>2 new Standards and 4 revision of Standards (2016)</w:t>
            </w:r>
            <w:r w:rsidRPr="00A206C0">
              <w:rPr>
                <w:rFonts w:eastAsia="Times New Roman"/>
                <w:color w:val="000000"/>
                <w:sz w:val="16"/>
                <w:szCs w:val="16"/>
                <w:lang w:eastAsia="en-US"/>
              </w:rPr>
              <w:br/>
            </w:r>
            <w:r w:rsidRPr="00A206C0">
              <w:rPr>
                <w:rFonts w:eastAsia="Times New Roman"/>
                <w:color w:val="000000"/>
                <w:sz w:val="16"/>
                <w:szCs w:val="16"/>
                <w:lang w:eastAsia="en-US"/>
              </w:rPr>
              <w:br/>
              <w:t xml:space="preserve">No </w:t>
            </w:r>
            <w:r w:rsidR="00352C87" w:rsidRPr="00A206C0">
              <w:rPr>
                <w:rFonts w:eastAsia="Times New Roman"/>
                <w:color w:val="000000"/>
                <w:sz w:val="16"/>
                <w:szCs w:val="16"/>
                <w:lang w:eastAsia="en-US"/>
              </w:rPr>
              <w:t>O</w:t>
            </w:r>
            <w:r w:rsidRPr="00A206C0">
              <w:rPr>
                <w:rFonts w:eastAsia="Times New Roman"/>
                <w:color w:val="000000"/>
                <w:sz w:val="16"/>
                <w:szCs w:val="16"/>
                <w:lang w:eastAsia="en-US"/>
              </w:rPr>
              <w:t>ffices in the process of preparing to use the ST</w:t>
            </w:r>
            <w:r w:rsidR="00A92DDE" w:rsidRPr="00A206C0">
              <w:rPr>
                <w:rFonts w:eastAsia="Times New Roman"/>
                <w:color w:val="000000"/>
                <w:sz w:val="16"/>
                <w:szCs w:val="16"/>
                <w:lang w:eastAsia="en-US"/>
              </w:rPr>
              <w:t>.</w:t>
            </w:r>
            <w:r w:rsidRPr="00A206C0">
              <w:rPr>
                <w:rFonts w:eastAsia="Times New Roman"/>
                <w:color w:val="000000"/>
                <w:sz w:val="16"/>
                <w:szCs w:val="16"/>
                <w:lang w:eastAsia="en-US"/>
              </w:rPr>
              <w:t>26 tool</w:t>
            </w:r>
          </w:p>
        </w:tc>
        <w:tc>
          <w:tcPr>
            <w:tcW w:w="2304" w:type="dxa"/>
            <w:shd w:val="clear" w:color="000000" w:fill="FFFFFF"/>
            <w:tcMar>
              <w:bottom w:w="57" w:type="dxa"/>
            </w:tcMar>
            <w:hideMark/>
          </w:tcPr>
          <w:p w:rsidR="006E6CFC" w:rsidRPr="00A206C0" w:rsidRDefault="002803C2" w:rsidP="002803C2">
            <w:pPr>
              <w:rPr>
                <w:rFonts w:eastAsia="Times New Roman"/>
                <w:color w:val="000000"/>
                <w:sz w:val="16"/>
                <w:szCs w:val="16"/>
                <w:lang w:eastAsia="en-US"/>
              </w:rPr>
            </w:pPr>
            <w:r w:rsidRPr="00A206C0">
              <w:rPr>
                <w:rFonts w:eastAsia="Times New Roman"/>
                <w:color w:val="000000"/>
                <w:sz w:val="16"/>
                <w:szCs w:val="16"/>
                <w:lang w:eastAsia="en-US"/>
              </w:rPr>
              <w:t>3 amended or new Standards</w:t>
            </w:r>
            <w:r w:rsidRPr="00A206C0">
              <w:rPr>
                <w:rFonts w:eastAsia="Times New Roman"/>
                <w:color w:val="000000"/>
                <w:sz w:val="16"/>
                <w:szCs w:val="16"/>
                <w:lang w:eastAsia="en-US"/>
              </w:rPr>
              <w:br/>
            </w:r>
            <w:r w:rsidRPr="00A206C0">
              <w:rPr>
                <w:rFonts w:eastAsia="Times New Roman"/>
                <w:color w:val="000000"/>
                <w:sz w:val="16"/>
                <w:szCs w:val="16"/>
                <w:lang w:eastAsia="en-US"/>
              </w:rPr>
              <w:br/>
            </w:r>
          </w:p>
          <w:p w:rsidR="002803C2" w:rsidRPr="00A206C0" w:rsidRDefault="002803C2" w:rsidP="002803C2">
            <w:pPr>
              <w:rPr>
                <w:rFonts w:eastAsia="Times New Roman"/>
                <w:color w:val="000000"/>
                <w:sz w:val="16"/>
                <w:szCs w:val="16"/>
                <w:lang w:eastAsia="en-US"/>
              </w:rPr>
            </w:pPr>
            <w:r w:rsidRPr="00A206C0">
              <w:rPr>
                <w:rFonts w:eastAsia="Times New Roman"/>
                <w:color w:val="000000"/>
                <w:sz w:val="16"/>
                <w:szCs w:val="16"/>
                <w:lang w:eastAsia="en-US"/>
              </w:rPr>
              <w:t>10 Offices in the process of preparing to use the ST</w:t>
            </w:r>
            <w:r w:rsidR="00A92DDE" w:rsidRPr="00A206C0">
              <w:rPr>
                <w:rFonts w:eastAsia="Times New Roman"/>
                <w:color w:val="000000"/>
                <w:sz w:val="16"/>
                <w:szCs w:val="16"/>
                <w:lang w:eastAsia="en-US"/>
              </w:rPr>
              <w:t>.</w:t>
            </w:r>
            <w:r w:rsidRPr="00A206C0">
              <w:rPr>
                <w:rFonts w:eastAsia="Times New Roman"/>
                <w:color w:val="000000"/>
                <w:sz w:val="16"/>
                <w:szCs w:val="16"/>
                <w:lang w:eastAsia="en-US"/>
              </w:rPr>
              <w:t xml:space="preserve">26 tool </w:t>
            </w:r>
          </w:p>
        </w:tc>
      </w:tr>
      <w:tr w:rsidR="002803C2" w:rsidRPr="00A206C0" w:rsidTr="0078239A">
        <w:trPr>
          <w:trHeight w:val="1649"/>
        </w:trPr>
        <w:tc>
          <w:tcPr>
            <w:tcW w:w="2303" w:type="dxa"/>
            <w:shd w:val="clear" w:color="000000" w:fill="FFFFFF"/>
            <w:tcMar>
              <w:bottom w:w="57" w:type="dxa"/>
            </w:tcMar>
            <w:vAlign w:val="bottom"/>
            <w:hideMark/>
          </w:tcPr>
          <w:p w:rsidR="002803C2" w:rsidRPr="00A206C0" w:rsidRDefault="002803C2" w:rsidP="002803C2">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bottom w:w="57" w:type="dxa"/>
            </w:tcMar>
            <w:hideMark/>
          </w:tcPr>
          <w:p w:rsidR="002803C2" w:rsidRPr="00A206C0" w:rsidRDefault="002803C2" w:rsidP="002803C2">
            <w:pPr>
              <w:rPr>
                <w:rFonts w:eastAsia="Times New Roman"/>
                <w:color w:val="000000"/>
                <w:sz w:val="16"/>
                <w:szCs w:val="16"/>
                <w:lang w:eastAsia="en-US"/>
              </w:rPr>
            </w:pPr>
            <w:r w:rsidRPr="00A206C0">
              <w:rPr>
                <w:rFonts w:eastAsia="Times New Roman"/>
                <w:color w:val="000000"/>
                <w:sz w:val="16"/>
                <w:szCs w:val="16"/>
                <w:lang w:eastAsia="en-US"/>
              </w:rPr>
              <w:t>No</w:t>
            </w:r>
            <w:r w:rsidR="006E6CFC" w:rsidRPr="00A206C0">
              <w:rPr>
                <w:rFonts w:eastAsia="Times New Roman"/>
                <w:color w:val="000000"/>
                <w:sz w:val="16"/>
                <w:szCs w:val="16"/>
                <w:lang w:eastAsia="en-US"/>
              </w:rPr>
              <w:t>.</w:t>
            </w:r>
            <w:r w:rsidRPr="00A206C0">
              <w:rPr>
                <w:rFonts w:eastAsia="Times New Roman"/>
                <w:color w:val="000000"/>
                <w:sz w:val="16"/>
                <w:szCs w:val="16"/>
                <w:lang w:eastAsia="en-US"/>
              </w:rPr>
              <w:t xml:space="preserve"> of users accessing the internet publications of International classifications and standards, in particular from the developing countries</w:t>
            </w:r>
          </w:p>
        </w:tc>
        <w:tc>
          <w:tcPr>
            <w:tcW w:w="2303" w:type="dxa"/>
            <w:shd w:val="clear" w:color="000000" w:fill="FFFFFF"/>
            <w:tcMar>
              <w:bottom w:w="57" w:type="dxa"/>
            </w:tcMar>
            <w:hideMark/>
          </w:tcPr>
          <w:p w:rsidR="002803C2" w:rsidRPr="00A206C0" w:rsidRDefault="002803C2" w:rsidP="002803C2">
            <w:pPr>
              <w:rPr>
                <w:rFonts w:eastAsia="Times New Roman"/>
                <w:color w:val="000000"/>
                <w:sz w:val="16"/>
                <w:szCs w:val="16"/>
                <w:lang w:eastAsia="en-US"/>
              </w:rPr>
            </w:pPr>
            <w:r w:rsidRPr="00A206C0">
              <w:rPr>
                <w:rFonts w:eastAsia="Times New Roman"/>
                <w:color w:val="000000"/>
                <w:sz w:val="16"/>
                <w:szCs w:val="16"/>
                <w:lang w:eastAsia="en-US"/>
              </w:rPr>
              <w:t xml:space="preserve">IPC  home: </w:t>
            </w:r>
            <w:r w:rsidRPr="00A206C0">
              <w:rPr>
                <w:rFonts w:eastAsia="Times New Roman"/>
                <w:color w:val="000000"/>
                <w:sz w:val="16"/>
                <w:szCs w:val="16"/>
                <w:lang w:eastAsia="en-US"/>
              </w:rPr>
              <w:br/>
              <w:t xml:space="preserve">324,981 visits of which </w:t>
            </w:r>
            <w:r w:rsidRPr="00A206C0">
              <w:rPr>
                <w:rFonts w:eastAsia="Times New Roman"/>
                <w:color w:val="000000"/>
                <w:sz w:val="16"/>
                <w:szCs w:val="16"/>
                <w:lang w:eastAsia="en-US"/>
              </w:rPr>
              <w:br/>
              <w:t>114,068 from developing countries</w:t>
            </w:r>
            <w:r w:rsidRPr="00A206C0">
              <w:rPr>
                <w:rFonts w:eastAsia="Times New Roman"/>
                <w:color w:val="000000"/>
                <w:sz w:val="16"/>
                <w:szCs w:val="16"/>
                <w:lang w:eastAsia="en-US"/>
              </w:rPr>
              <w:br/>
            </w:r>
            <w:r w:rsidRPr="00A206C0">
              <w:rPr>
                <w:rFonts w:eastAsia="Times New Roman"/>
                <w:color w:val="000000"/>
                <w:sz w:val="16"/>
                <w:szCs w:val="16"/>
                <w:lang w:eastAsia="en-US"/>
              </w:rPr>
              <w:br/>
              <w:t xml:space="preserve">IPC Pub: </w:t>
            </w:r>
            <w:r w:rsidRPr="00A206C0">
              <w:rPr>
                <w:rFonts w:eastAsia="Times New Roman"/>
                <w:color w:val="000000"/>
                <w:sz w:val="16"/>
                <w:szCs w:val="16"/>
                <w:lang w:eastAsia="en-US"/>
              </w:rPr>
              <w:br/>
              <w:t xml:space="preserve">1,386,029 visits of which </w:t>
            </w:r>
            <w:r w:rsidRPr="00A206C0">
              <w:rPr>
                <w:rFonts w:eastAsia="Times New Roman"/>
                <w:color w:val="000000"/>
                <w:sz w:val="16"/>
                <w:szCs w:val="16"/>
                <w:lang w:eastAsia="en-US"/>
              </w:rPr>
              <w:br/>
              <w:t>539,165 from developing countries</w:t>
            </w:r>
          </w:p>
        </w:tc>
        <w:tc>
          <w:tcPr>
            <w:tcW w:w="2304" w:type="dxa"/>
            <w:shd w:val="clear" w:color="000000" w:fill="FFFFFF"/>
            <w:tcMar>
              <w:bottom w:w="57" w:type="dxa"/>
            </w:tcMar>
            <w:hideMark/>
          </w:tcPr>
          <w:p w:rsidR="002803C2" w:rsidRPr="00A206C0" w:rsidRDefault="002803C2" w:rsidP="002803C2">
            <w:pPr>
              <w:rPr>
                <w:rFonts w:eastAsia="Times New Roman"/>
                <w:color w:val="000000"/>
                <w:sz w:val="16"/>
                <w:szCs w:val="16"/>
                <w:lang w:eastAsia="en-US"/>
              </w:rPr>
            </w:pPr>
            <w:r w:rsidRPr="00A206C0">
              <w:rPr>
                <w:rFonts w:eastAsia="Times New Roman"/>
                <w:color w:val="000000"/>
                <w:sz w:val="16"/>
                <w:szCs w:val="16"/>
                <w:lang w:eastAsia="en-US"/>
              </w:rPr>
              <w:t>Maintain baseline levels</w:t>
            </w:r>
            <w:r w:rsidRPr="00A206C0">
              <w:rPr>
                <w:rFonts w:eastAsia="Times New Roman"/>
                <w:color w:val="000000"/>
                <w:sz w:val="16"/>
                <w:szCs w:val="16"/>
                <w:lang w:eastAsia="en-US"/>
              </w:rPr>
              <w:br/>
              <w:t>(annual)</w:t>
            </w:r>
          </w:p>
        </w:tc>
      </w:tr>
      <w:tr w:rsidR="002803C2" w:rsidRPr="00A206C0" w:rsidTr="006C0D1D">
        <w:trPr>
          <w:trHeight w:val="608"/>
        </w:trPr>
        <w:tc>
          <w:tcPr>
            <w:tcW w:w="2303" w:type="dxa"/>
            <w:shd w:val="clear" w:color="000000" w:fill="FFFFFF"/>
            <w:tcMar>
              <w:bottom w:w="57" w:type="dxa"/>
            </w:tcMar>
            <w:vAlign w:val="bottom"/>
          </w:tcPr>
          <w:p w:rsidR="002803C2" w:rsidRPr="00A206C0" w:rsidRDefault="002803C2" w:rsidP="002803C2">
            <w:pPr>
              <w:jc w:val="right"/>
              <w:rPr>
                <w:rFonts w:eastAsia="Times New Roman"/>
                <w:color w:val="000000"/>
                <w:sz w:val="16"/>
                <w:szCs w:val="16"/>
                <w:lang w:eastAsia="en-US"/>
              </w:rPr>
            </w:pPr>
          </w:p>
        </w:tc>
        <w:tc>
          <w:tcPr>
            <w:tcW w:w="2304" w:type="dxa"/>
            <w:shd w:val="clear" w:color="000000" w:fill="FFFFFF"/>
            <w:tcMar>
              <w:bottom w:w="57" w:type="dxa"/>
            </w:tcMar>
          </w:tcPr>
          <w:p w:rsidR="002803C2" w:rsidRPr="00A206C0" w:rsidRDefault="002803C2" w:rsidP="002803C2">
            <w:pPr>
              <w:rPr>
                <w:rFonts w:eastAsia="Times New Roman"/>
                <w:color w:val="000000"/>
                <w:sz w:val="16"/>
                <w:szCs w:val="16"/>
                <w:lang w:eastAsia="en-US"/>
              </w:rPr>
            </w:pPr>
          </w:p>
        </w:tc>
        <w:tc>
          <w:tcPr>
            <w:tcW w:w="2303" w:type="dxa"/>
            <w:shd w:val="clear" w:color="000000" w:fill="FFFFFF"/>
            <w:tcMar>
              <w:bottom w:w="57" w:type="dxa"/>
            </w:tcMar>
          </w:tcPr>
          <w:p w:rsidR="002803C2" w:rsidRPr="00A206C0" w:rsidRDefault="002803C2" w:rsidP="002803C2">
            <w:pPr>
              <w:rPr>
                <w:rFonts w:eastAsia="Times New Roman"/>
                <w:color w:val="000000"/>
                <w:sz w:val="16"/>
                <w:szCs w:val="16"/>
                <w:lang w:eastAsia="en-US"/>
              </w:rPr>
            </w:pPr>
            <w:r w:rsidRPr="00A206C0">
              <w:rPr>
                <w:rFonts w:eastAsia="Times New Roman"/>
                <w:color w:val="000000"/>
                <w:sz w:val="16"/>
                <w:szCs w:val="16"/>
                <w:lang w:eastAsia="en-US"/>
              </w:rPr>
              <w:t xml:space="preserve">NICE home: </w:t>
            </w:r>
            <w:r w:rsidRPr="00A206C0">
              <w:rPr>
                <w:rFonts w:eastAsia="Times New Roman"/>
                <w:color w:val="000000"/>
                <w:sz w:val="16"/>
                <w:szCs w:val="16"/>
                <w:lang w:eastAsia="en-US"/>
              </w:rPr>
              <w:br/>
              <w:t xml:space="preserve">529,804 visits of which </w:t>
            </w:r>
            <w:r w:rsidRPr="00A206C0">
              <w:rPr>
                <w:rFonts w:eastAsia="Times New Roman"/>
                <w:color w:val="000000"/>
                <w:sz w:val="16"/>
                <w:szCs w:val="16"/>
                <w:lang w:eastAsia="en-US"/>
              </w:rPr>
              <w:br/>
              <w:t>247,418 from developing countries</w:t>
            </w:r>
            <w:r w:rsidRPr="00A206C0">
              <w:rPr>
                <w:rFonts w:eastAsia="Times New Roman"/>
                <w:color w:val="000000"/>
                <w:sz w:val="16"/>
                <w:szCs w:val="16"/>
                <w:lang w:eastAsia="en-US"/>
              </w:rPr>
              <w:br/>
            </w:r>
            <w:r w:rsidRPr="00A206C0">
              <w:rPr>
                <w:rFonts w:eastAsia="Times New Roman"/>
                <w:color w:val="000000"/>
                <w:sz w:val="16"/>
                <w:szCs w:val="16"/>
                <w:lang w:eastAsia="en-US"/>
              </w:rPr>
              <w:br/>
              <w:t xml:space="preserve">NICE Pub: </w:t>
            </w:r>
            <w:r w:rsidRPr="00A206C0">
              <w:rPr>
                <w:rFonts w:eastAsia="Times New Roman"/>
                <w:color w:val="000000"/>
                <w:sz w:val="16"/>
                <w:szCs w:val="16"/>
                <w:lang w:eastAsia="en-US"/>
              </w:rPr>
              <w:br/>
              <w:t>3,767,636 visits of which 1,936,565 from developing countries</w:t>
            </w:r>
          </w:p>
        </w:tc>
        <w:tc>
          <w:tcPr>
            <w:tcW w:w="2304" w:type="dxa"/>
            <w:shd w:val="clear" w:color="000000" w:fill="FFFFFF"/>
            <w:tcMar>
              <w:bottom w:w="57" w:type="dxa"/>
            </w:tcMar>
          </w:tcPr>
          <w:p w:rsidR="002803C2" w:rsidRPr="00A206C0" w:rsidRDefault="002803C2" w:rsidP="002803C2">
            <w:pPr>
              <w:rPr>
                <w:rFonts w:eastAsia="Times New Roman"/>
                <w:color w:val="000000"/>
                <w:sz w:val="16"/>
                <w:szCs w:val="16"/>
                <w:lang w:eastAsia="en-US"/>
              </w:rPr>
            </w:pPr>
          </w:p>
        </w:tc>
      </w:tr>
      <w:tr w:rsidR="002803C2" w:rsidRPr="00A206C0" w:rsidTr="006C0D1D">
        <w:trPr>
          <w:trHeight w:val="347"/>
        </w:trPr>
        <w:tc>
          <w:tcPr>
            <w:tcW w:w="2303" w:type="dxa"/>
            <w:shd w:val="clear" w:color="000000" w:fill="FFFFFF"/>
            <w:tcMar>
              <w:bottom w:w="57" w:type="dxa"/>
            </w:tcMar>
            <w:vAlign w:val="bottom"/>
          </w:tcPr>
          <w:p w:rsidR="002803C2" w:rsidRPr="00A206C0" w:rsidRDefault="002803C2" w:rsidP="002803C2">
            <w:pPr>
              <w:jc w:val="right"/>
              <w:rPr>
                <w:rFonts w:eastAsia="Times New Roman"/>
                <w:color w:val="000000"/>
                <w:sz w:val="16"/>
                <w:szCs w:val="16"/>
                <w:lang w:eastAsia="en-US"/>
              </w:rPr>
            </w:pPr>
          </w:p>
        </w:tc>
        <w:tc>
          <w:tcPr>
            <w:tcW w:w="2304" w:type="dxa"/>
            <w:shd w:val="clear" w:color="000000" w:fill="FFFFFF"/>
            <w:tcMar>
              <w:bottom w:w="57" w:type="dxa"/>
            </w:tcMar>
          </w:tcPr>
          <w:p w:rsidR="002803C2" w:rsidRPr="00A206C0" w:rsidRDefault="002803C2" w:rsidP="002803C2">
            <w:pPr>
              <w:rPr>
                <w:rFonts w:eastAsia="Times New Roman"/>
                <w:color w:val="000000"/>
                <w:sz w:val="16"/>
                <w:szCs w:val="16"/>
                <w:lang w:eastAsia="en-US"/>
              </w:rPr>
            </w:pPr>
          </w:p>
        </w:tc>
        <w:tc>
          <w:tcPr>
            <w:tcW w:w="2303" w:type="dxa"/>
            <w:shd w:val="clear" w:color="000000" w:fill="FFFFFF"/>
            <w:tcMar>
              <w:bottom w:w="57" w:type="dxa"/>
            </w:tcMar>
          </w:tcPr>
          <w:p w:rsidR="002803C2" w:rsidRPr="00A206C0" w:rsidRDefault="002803C2" w:rsidP="002803C2">
            <w:pPr>
              <w:rPr>
                <w:rFonts w:eastAsia="Times New Roman"/>
                <w:color w:val="000000"/>
                <w:sz w:val="16"/>
                <w:szCs w:val="16"/>
                <w:lang w:eastAsia="en-US"/>
              </w:rPr>
            </w:pPr>
            <w:r w:rsidRPr="00A206C0">
              <w:rPr>
                <w:rFonts w:eastAsia="Times New Roman"/>
                <w:color w:val="000000"/>
                <w:sz w:val="16"/>
                <w:szCs w:val="16"/>
                <w:lang w:eastAsia="en-US"/>
              </w:rPr>
              <w:t xml:space="preserve">LOCARNO home: </w:t>
            </w:r>
            <w:r w:rsidRPr="00A206C0">
              <w:rPr>
                <w:rFonts w:eastAsia="Times New Roman"/>
                <w:color w:val="000000"/>
                <w:sz w:val="16"/>
                <w:szCs w:val="16"/>
                <w:lang w:eastAsia="en-US"/>
              </w:rPr>
              <w:br/>
              <w:t xml:space="preserve">46,719 visits of which </w:t>
            </w:r>
            <w:r w:rsidRPr="00A206C0">
              <w:rPr>
                <w:rFonts w:eastAsia="Times New Roman"/>
                <w:color w:val="000000"/>
                <w:sz w:val="16"/>
                <w:szCs w:val="16"/>
                <w:lang w:eastAsia="en-US"/>
              </w:rPr>
              <w:br/>
              <w:t>16,123 from developing countries</w:t>
            </w:r>
            <w:r w:rsidRPr="00A206C0">
              <w:rPr>
                <w:rFonts w:eastAsia="Times New Roman"/>
                <w:color w:val="000000"/>
                <w:sz w:val="16"/>
                <w:szCs w:val="16"/>
                <w:lang w:eastAsia="en-US"/>
              </w:rPr>
              <w:br/>
            </w:r>
            <w:r w:rsidRPr="00A206C0">
              <w:rPr>
                <w:rFonts w:eastAsia="Times New Roman"/>
                <w:color w:val="000000"/>
                <w:sz w:val="16"/>
                <w:szCs w:val="16"/>
                <w:lang w:eastAsia="en-US"/>
              </w:rPr>
              <w:br/>
              <w:t>LOCARNO Pub:</w:t>
            </w:r>
            <w:r w:rsidRPr="00A206C0">
              <w:rPr>
                <w:rFonts w:eastAsia="Times New Roman"/>
                <w:color w:val="000000"/>
                <w:sz w:val="16"/>
                <w:szCs w:val="16"/>
                <w:lang w:eastAsia="en-US"/>
              </w:rPr>
              <w:br/>
              <w:t xml:space="preserve">TBD </w:t>
            </w:r>
          </w:p>
        </w:tc>
        <w:tc>
          <w:tcPr>
            <w:tcW w:w="2304" w:type="dxa"/>
            <w:shd w:val="clear" w:color="000000" w:fill="FFFFFF"/>
            <w:tcMar>
              <w:bottom w:w="57" w:type="dxa"/>
            </w:tcMar>
          </w:tcPr>
          <w:p w:rsidR="002803C2" w:rsidRPr="00A206C0" w:rsidRDefault="002803C2" w:rsidP="002803C2">
            <w:pPr>
              <w:rPr>
                <w:rFonts w:eastAsia="Times New Roman"/>
                <w:color w:val="000000"/>
                <w:sz w:val="16"/>
                <w:szCs w:val="16"/>
                <w:lang w:eastAsia="en-US"/>
              </w:rPr>
            </w:pPr>
          </w:p>
        </w:tc>
      </w:tr>
      <w:tr w:rsidR="002803C2" w:rsidRPr="00A206C0" w:rsidTr="006C0D1D">
        <w:trPr>
          <w:trHeight w:val="2417"/>
        </w:trPr>
        <w:tc>
          <w:tcPr>
            <w:tcW w:w="2303" w:type="dxa"/>
            <w:shd w:val="clear" w:color="000000" w:fill="FFFFFF"/>
            <w:tcMar>
              <w:bottom w:w="57" w:type="dxa"/>
            </w:tcMar>
            <w:vAlign w:val="bottom"/>
          </w:tcPr>
          <w:p w:rsidR="002803C2" w:rsidRPr="00A206C0" w:rsidRDefault="002803C2" w:rsidP="002803C2">
            <w:pPr>
              <w:jc w:val="right"/>
              <w:rPr>
                <w:rFonts w:eastAsia="Times New Roman"/>
                <w:color w:val="000000"/>
                <w:sz w:val="16"/>
                <w:szCs w:val="16"/>
                <w:lang w:eastAsia="en-US"/>
              </w:rPr>
            </w:pPr>
          </w:p>
        </w:tc>
        <w:tc>
          <w:tcPr>
            <w:tcW w:w="2304" w:type="dxa"/>
            <w:shd w:val="clear" w:color="000000" w:fill="FFFFFF"/>
            <w:tcMar>
              <w:bottom w:w="57" w:type="dxa"/>
            </w:tcMar>
          </w:tcPr>
          <w:p w:rsidR="002803C2" w:rsidRPr="00A206C0" w:rsidRDefault="002803C2" w:rsidP="002803C2">
            <w:pPr>
              <w:rPr>
                <w:rFonts w:eastAsia="Times New Roman"/>
                <w:color w:val="000000"/>
                <w:sz w:val="16"/>
                <w:szCs w:val="16"/>
                <w:lang w:eastAsia="en-US"/>
              </w:rPr>
            </w:pPr>
          </w:p>
        </w:tc>
        <w:tc>
          <w:tcPr>
            <w:tcW w:w="2303" w:type="dxa"/>
            <w:shd w:val="clear" w:color="000000" w:fill="FFFFFF"/>
            <w:tcMar>
              <w:bottom w:w="57" w:type="dxa"/>
            </w:tcMar>
          </w:tcPr>
          <w:p w:rsidR="002803C2" w:rsidRPr="00A206C0" w:rsidRDefault="002803C2" w:rsidP="002803C2">
            <w:pPr>
              <w:rPr>
                <w:rFonts w:eastAsia="Times New Roman"/>
                <w:color w:val="000000"/>
                <w:sz w:val="16"/>
                <w:szCs w:val="16"/>
                <w:lang w:eastAsia="en-US"/>
              </w:rPr>
            </w:pPr>
            <w:r w:rsidRPr="00A206C0">
              <w:rPr>
                <w:rFonts w:eastAsia="Times New Roman"/>
                <w:color w:val="000000"/>
                <w:sz w:val="16"/>
                <w:szCs w:val="16"/>
                <w:lang w:eastAsia="en-US"/>
              </w:rPr>
              <w:t xml:space="preserve">VIENNA home: </w:t>
            </w:r>
            <w:r w:rsidRPr="00A206C0">
              <w:rPr>
                <w:rFonts w:eastAsia="Times New Roman"/>
                <w:color w:val="000000"/>
                <w:sz w:val="16"/>
                <w:szCs w:val="16"/>
                <w:lang w:eastAsia="en-US"/>
              </w:rPr>
              <w:br/>
              <w:t xml:space="preserve">36,902 visits (+6.0%) of which </w:t>
            </w:r>
            <w:r w:rsidRPr="00A206C0">
              <w:rPr>
                <w:rFonts w:eastAsia="Times New Roman"/>
                <w:color w:val="000000"/>
                <w:sz w:val="16"/>
                <w:szCs w:val="16"/>
                <w:lang w:eastAsia="en-US"/>
              </w:rPr>
              <w:br/>
              <w:t xml:space="preserve">19,078 (+41.2%) from developing </w:t>
            </w:r>
            <w:r w:rsidR="006E6CFC" w:rsidRPr="00A206C0">
              <w:rPr>
                <w:rFonts w:eastAsia="Times New Roman"/>
                <w:color w:val="000000"/>
                <w:sz w:val="16"/>
                <w:szCs w:val="16"/>
                <w:lang w:eastAsia="en-US"/>
              </w:rPr>
              <w:t>countries</w:t>
            </w:r>
            <w:r w:rsidR="006E6CFC" w:rsidRPr="00A206C0">
              <w:rPr>
                <w:rFonts w:eastAsia="Times New Roman"/>
                <w:color w:val="000000"/>
                <w:sz w:val="16"/>
                <w:szCs w:val="16"/>
                <w:lang w:eastAsia="en-US"/>
              </w:rPr>
              <w:br/>
            </w:r>
            <w:r w:rsidR="006E6CFC" w:rsidRPr="00A206C0">
              <w:rPr>
                <w:rFonts w:eastAsia="Times New Roman"/>
                <w:color w:val="000000"/>
                <w:sz w:val="16"/>
                <w:szCs w:val="16"/>
                <w:lang w:eastAsia="en-US"/>
              </w:rPr>
              <w:br/>
              <w:t>VIENNA Pub:</w:t>
            </w:r>
            <w:r w:rsidR="006E6CFC" w:rsidRPr="00A206C0">
              <w:rPr>
                <w:rFonts w:eastAsia="Times New Roman"/>
                <w:color w:val="000000"/>
                <w:sz w:val="16"/>
                <w:szCs w:val="16"/>
                <w:lang w:eastAsia="en-US"/>
              </w:rPr>
              <w:br/>
              <w:t xml:space="preserve">TBD </w:t>
            </w:r>
            <w:r w:rsidRPr="00A206C0">
              <w:rPr>
                <w:rFonts w:eastAsia="Times New Roman"/>
                <w:color w:val="000000"/>
                <w:sz w:val="16"/>
                <w:szCs w:val="16"/>
                <w:lang w:eastAsia="en-US"/>
              </w:rPr>
              <w:t xml:space="preserve"> </w:t>
            </w:r>
            <w:r w:rsidRPr="00A206C0">
              <w:rPr>
                <w:rFonts w:eastAsia="Times New Roman"/>
                <w:color w:val="000000"/>
                <w:sz w:val="16"/>
                <w:szCs w:val="16"/>
                <w:lang w:eastAsia="en-US"/>
              </w:rPr>
              <w:br/>
            </w:r>
            <w:r w:rsidRPr="00A206C0">
              <w:rPr>
                <w:rFonts w:eastAsia="Times New Roman"/>
                <w:color w:val="000000"/>
                <w:sz w:val="16"/>
                <w:szCs w:val="16"/>
                <w:lang w:eastAsia="en-US"/>
              </w:rPr>
              <w:br/>
              <w:t xml:space="preserve">WIPO Standards (Handbook): </w:t>
            </w:r>
            <w:r w:rsidRPr="00A206C0">
              <w:rPr>
                <w:rFonts w:eastAsia="Times New Roman"/>
                <w:color w:val="000000"/>
                <w:sz w:val="16"/>
                <w:szCs w:val="16"/>
                <w:lang w:eastAsia="en-US"/>
              </w:rPr>
              <w:br/>
              <w:t xml:space="preserve">70,115 visits of which </w:t>
            </w:r>
            <w:r w:rsidRPr="00A206C0">
              <w:rPr>
                <w:rFonts w:eastAsia="Times New Roman"/>
                <w:color w:val="000000"/>
                <w:sz w:val="16"/>
                <w:szCs w:val="16"/>
                <w:lang w:eastAsia="en-US"/>
              </w:rPr>
              <w:br/>
              <w:t>28,467 from developing countries</w:t>
            </w:r>
            <w:r w:rsidRPr="00A206C0">
              <w:rPr>
                <w:rFonts w:eastAsia="Times New Roman"/>
                <w:color w:val="000000"/>
                <w:sz w:val="16"/>
                <w:szCs w:val="16"/>
                <w:lang w:eastAsia="en-US"/>
              </w:rPr>
              <w:br/>
              <w:t>(end 2016)</w:t>
            </w:r>
          </w:p>
        </w:tc>
        <w:tc>
          <w:tcPr>
            <w:tcW w:w="2304" w:type="dxa"/>
            <w:shd w:val="clear" w:color="000000" w:fill="FFFFFF"/>
            <w:tcMar>
              <w:bottom w:w="57" w:type="dxa"/>
            </w:tcMar>
          </w:tcPr>
          <w:p w:rsidR="002803C2" w:rsidRPr="00A206C0" w:rsidRDefault="002803C2" w:rsidP="002803C2">
            <w:pPr>
              <w:rPr>
                <w:rFonts w:eastAsia="Times New Roman"/>
                <w:color w:val="000000"/>
                <w:sz w:val="16"/>
                <w:szCs w:val="16"/>
                <w:lang w:eastAsia="en-US"/>
              </w:rPr>
            </w:pPr>
          </w:p>
        </w:tc>
      </w:tr>
    </w:tbl>
    <w:p w:rsidR="002803C2" w:rsidRPr="00A206C0" w:rsidRDefault="002803C2" w:rsidP="002803C2">
      <w:pPr>
        <w:jc w:val="both"/>
        <w:rPr>
          <w:rFonts w:eastAsiaTheme="minorEastAsia"/>
          <w:sz w:val="20"/>
          <w:lang w:eastAsia="ja-JP"/>
        </w:rPr>
      </w:pPr>
    </w:p>
    <w:p w:rsidR="00CE6426" w:rsidRPr="00A206C0" w:rsidRDefault="00CE6426" w:rsidP="002803C2">
      <w:pPr>
        <w:jc w:val="both"/>
        <w:rPr>
          <w:rFonts w:eastAsiaTheme="minorEastAsia"/>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C5469E">
        <w:trPr>
          <w:trHeight w:val="423"/>
        </w:trPr>
        <w:tc>
          <w:tcPr>
            <w:tcW w:w="9445" w:type="dxa"/>
            <w:shd w:val="clear" w:color="auto" w:fill="C6D9F1" w:themeFill="text2" w:themeFillTint="33"/>
            <w:vAlign w:val="center"/>
          </w:tcPr>
          <w:p w:rsidR="00CE6426" w:rsidRPr="00A206C0" w:rsidRDefault="00CE6426"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12</w:t>
            </w:r>
          </w:p>
        </w:tc>
      </w:tr>
    </w:tbl>
    <w:p w:rsidR="00CE6426" w:rsidRPr="00A206C0" w:rsidRDefault="00CE6426" w:rsidP="002803C2">
      <w:pPr>
        <w:jc w:val="both"/>
        <w:rPr>
          <w:rFonts w:eastAsiaTheme="minorEastAsia"/>
          <w:sz w:val="20"/>
          <w:lang w:eastAsia="ja-JP"/>
        </w:rPr>
      </w:pPr>
    </w:p>
    <w:p w:rsidR="00C5609F" w:rsidRPr="00A206C0" w:rsidRDefault="00DD5411" w:rsidP="00A92DDE">
      <w:pPr>
        <w:pStyle w:val="ListParagraph"/>
        <w:numPr>
          <w:ilvl w:val="0"/>
          <w:numId w:val="100"/>
        </w:numPr>
        <w:ind w:left="0" w:firstLine="0"/>
        <w:jc w:val="both"/>
        <w:rPr>
          <w:rFonts w:asciiTheme="minorBidi" w:hAnsiTheme="minorBidi"/>
          <w:sz w:val="20"/>
          <w:szCs w:val="20"/>
        </w:rPr>
      </w:pPr>
      <w:r w:rsidRPr="00A206C0">
        <w:rPr>
          <w:rFonts w:asciiTheme="minorBidi" w:hAnsiTheme="minorBidi"/>
          <w:sz w:val="20"/>
          <w:szCs w:val="20"/>
        </w:rPr>
        <w:t xml:space="preserve">An increase of 2.1 per cent can be observed in the Program’s overall resources in 2018/19 as compared to the 2016/17 Approved Budget.  </w:t>
      </w:r>
    </w:p>
    <w:p w:rsidR="00C5609F" w:rsidRPr="00A206C0" w:rsidRDefault="00C5609F" w:rsidP="004E306F">
      <w:pPr>
        <w:pStyle w:val="ListParagraph"/>
        <w:ind w:left="0"/>
        <w:jc w:val="both"/>
        <w:rPr>
          <w:rFonts w:asciiTheme="minorBidi" w:hAnsiTheme="minorBidi"/>
          <w:sz w:val="20"/>
          <w:szCs w:val="20"/>
        </w:rPr>
      </w:pPr>
    </w:p>
    <w:p w:rsidR="00DD5411" w:rsidRPr="00A206C0" w:rsidRDefault="00DD5411" w:rsidP="00A92DDE">
      <w:pPr>
        <w:pStyle w:val="ListParagraph"/>
        <w:numPr>
          <w:ilvl w:val="0"/>
          <w:numId w:val="100"/>
        </w:numPr>
        <w:ind w:left="0" w:firstLine="0"/>
        <w:jc w:val="both"/>
        <w:rPr>
          <w:rFonts w:asciiTheme="minorBidi" w:hAnsiTheme="minorBidi"/>
          <w:sz w:val="20"/>
          <w:szCs w:val="20"/>
        </w:rPr>
      </w:pPr>
      <w:r w:rsidRPr="00A206C0">
        <w:rPr>
          <w:rFonts w:asciiTheme="minorBidi" w:hAnsiTheme="minorBidi"/>
          <w:sz w:val="20"/>
          <w:szCs w:val="20"/>
        </w:rPr>
        <w:t xml:space="preserve">The increase in non-personnel resources is due to an additional provision for the development of a software tool to support the implementation of WIPO Standard ST.26.  </w:t>
      </w:r>
    </w:p>
    <w:p w:rsidR="00DD5411" w:rsidRPr="00A206C0" w:rsidRDefault="00DD5411" w:rsidP="00A92DDE">
      <w:pPr>
        <w:pStyle w:val="ListParagraph"/>
        <w:ind w:left="0"/>
        <w:jc w:val="both"/>
        <w:rPr>
          <w:rFonts w:asciiTheme="minorBidi" w:hAnsiTheme="minorBidi"/>
          <w:sz w:val="20"/>
          <w:szCs w:val="20"/>
        </w:rPr>
      </w:pPr>
    </w:p>
    <w:p w:rsidR="00DD5411" w:rsidRPr="00A206C0" w:rsidRDefault="00DD5411" w:rsidP="00A92DDE">
      <w:pPr>
        <w:pStyle w:val="ListParagraph"/>
        <w:numPr>
          <w:ilvl w:val="0"/>
          <w:numId w:val="100"/>
        </w:numPr>
        <w:ind w:left="0" w:firstLine="0"/>
        <w:jc w:val="both"/>
        <w:rPr>
          <w:rFonts w:asciiTheme="minorBidi" w:hAnsiTheme="minorBidi"/>
          <w:sz w:val="20"/>
          <w:szCs w:val="20"/>
        </w:rPr>
      </w:pPr>
      <w:r w:rsidRPr="00A206C0">
        <w:rPr>
          <w:rFonts w:asciiTheme="minorBidi" w:hAnsiTheme="minorBidi"/>
          <w:sz w:val="20"/>
          <w:szCs w:val="20"/>
        </w:rPr>
        <w:t xml:space="preserve">The decrease in personnel resources reflects the reduced need for support staff, partially offset by the professionalization of staff dedicated to the publication of WIPO Standards (reclassification of one post).  </w:t>
      </w:r>
    </w:p>
    <w:p w:rsidR="00DD5411" w:rsidRPr="00A206C0" w:rsidRDefault="00DD5411" w:rsidP="002803C2">
      <w:pPr>
        <w:jc w:val="both"/>
        <w:rPr>
          <w:rFonts w:eastAsiaTheme="minorEastAsia"/>
          <w:sz w:val="20"/>
          <w:lang w:eastAsia="ja-JP"/>
        </w:rPr>
      </w:pPr>
    </w:p>
    <w:p w:rsidR="00B44752" w:rsidRPr="00A206C0" w:rsidRDefault="00B44752" w:rsidP="002803C2">
      <w:pPr>
        <w:jc w:val="both"/>
        <w:rPr>
          <w:rFonts w:eastAsiaTheme="minorEastAsia"/>
          <w:sz w:val="20"/>
          <w:lang w:eastAsia="ja-JP"/>
        </w:rPr>
      </w:pPr>
    </w:p>
    <w:p w:rsidR="00B44752" w:rsidRPr="00A206C0" w:rsidRDefault="00B44752" w:rsidP="00B44752">
      <w:pPr>
        <w:pStyle w:val="Default"/>
        <w:jc w:val="center"/>
        <w:rPr>
          <w:b/>
          <w:bCs/>
          <w:sz w:val="20"/>
          <w:szCs w:val="20"/>
        </w:rPr>
      </w:pPr>
    </w:p>
    <w:p w:rsidR="00B44752" w:rsidRPr="00A206C0" w:rsidRDefault="00B44752" w:rsidP="00B44752">
      <w:pPr>
        <w:jc w:val="center"/>
        <w:rPr>
          <w:b/>
          <w:sz w:val="18"/>
          <w:szCs w:val="18"/>
        </w:rPr>
      </w:pPr>
      <w:r w:rsidRPr="00A206C0">
        <w:rPr>
          <w:b/>
          <w:sz w:val="18"/>
          <w:szCs w:val="18"/>
        </w:rPr>
        <w:t>Program 12:  Resources by Result</w:t>
      </w:r>
    </w:p>
    <w:p w:rsidR="00B44752" w:rsidRPr="00A206C0" w:rsidRDefault="00B44752" w:rsidP="00B44752">
      <w:pPr>
        <w:pStyle w:val="Default"/>
        <w:jc w:val="center"/>
        <w:rPr>
          <w:b/>
          <w:bCs/>
          <w:i/>
          <w:sz w:val="20"/>
          <w:szCs w:val="20"/>
        </w:rPr>
      </w:pPr>
      <w:r w:rsidRPr="00A206C0">
        <w:rPr>
          <w:i/>
          <w:sz w:val="18"/>
          <w:szCs w:val="18"/>
        </w:rPr>
        <w:t>(in thousands of Swiss francs)</w:t>
      </w:r>
    </w:p>
    <w:p w:rsidR="00B44752" w:rsidRPr="00A206C0" w:rsidRDefault="00B44752" w:rsidP="00B44752">
      <w:pPr>
        <w:pStyle w:val="Default"/>
        <w:jc w:val="center"/>
        <w:rPr>
          <w:b/>
          <w:bCs/>
          <w:sz w:val="20"/>
          <w:szCs w:val="20"/>
        </w:rPr>
      </w:pPr>
    </w:p>
    <w:p w:rsidR="00B44752" w:rsidRPr="00A206C0" w:rsidRDefault="00B44752" w:rsidP="00B44752">
      <w:pPr>
        <w:pStyle w:val="Default"/>
        <w:jc w:val="center"/>
        <w:rPr>
          <w:b/>
          <w:bCs/>
          <w:sz w:val="20"/>
          <w:szCs w:val="20"/>
        </w:rPr>
      </w:pPr>
      <w:r w:rsidRPr="00A206C0">
        <w:rPr>
          <w:noProof/>
        </w:rPr>
        <w:drawing>
          <wp:inline distT="0" distB="0" distL="0" distR="0" wp14:anchorId="0869CFC1" wp14:editId="5E53E2C6">
            <wp:extent cx="5400000" cy="1204273"/>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00000" cy="1204273"/>
                    </a:xfrm>
                    <a:prstGeom prst="rect">
                      <a:avLst/>
                    </a:prstGeom>
                    <a:noFill/>
                    <a:ln>
                      <a:noFill/>
                    </a:ln>
                  </pic:spPr>
                </pic:pic>
              </a:graphicData>
            </a:graphic>
          </wp:inline>
        </w:drawing>
      </w:r>
    </w:p>
    <w:p w:rsidR="00B44752" w:rsidRPr="00A206C0" w:rsidRDefault="00B44752" w:rsidP="00B44752">
      <w:pPr>
        <w:pStyle w:val="Default"/>
        <w:jc w:val="center"/>
        <w:rPr>
          <w:b/>
          <w:bCs/>
          <w:sz w:val="20"/>
          <w:szCs w:val="20"/>
        </w:rPr>
      </w:pPr>
    </w:p>
    <w:p w:rsidR="00B44752" w:rsidRPr="00A206C0" w:rsidRDefault="00B44752" w:rsidP="002803C2">
      <w:pPr>
        <w:jc w:val="both"/>
        <w:rPr>
          <w:rFonts w:eastAsiaTheme="minorEastAsia"/>
          <w:sz w:val="20"/>
          <w:lang w:eastAsia="ja-JP"/>
        </w:rPr>
      </w:pPr>
    </w:p>
    <w:p w:rsidR="00DD5411" w:rsidRPr="00A206C0" w:rsidRDefault="00DD5411" w:rsidP="00DD5411">
      <w:pPr>
        <w:keepNext/>
        <w:keepLines/>
        <w:jc w:val="center"/>
        <w:rPr>
          <w:b/>
          <w:sz w:val="18"/>
          <w:szCs w:val="18"/>
        </w:rPr>
      </w:pPr>
      <w:r w:rsidRPr="00A206C0">
        <w:rPr>
          <w:b/>
          <w:sz w:val="18"/>
          <w:szCs w:val="18"/>
        </w:rPr>
        <w:lastRenderedPageBreak/>
        <w:t>Program 12:  Resources by Cost Category</w:t>
      </w:r>
    </w:p>
    <w:p w:rsidR="00DD5411" w:rsidRPr="00A206C0" w:rsidRDefault="00DD5411" w:rsidP="00DD5411">
      <w:pPr>
        <w:keepNext/>
        <w:keepLines/>
        <w:jc w:val="center"/>
        <w:rPr>
          <w:i/>
        </w:rPr>
      </w:pPr>
      <w:r w:rsidRPr="00A206C0">
        <w:rPr>
          <w:i/>
          <w:sz w:val="18"/>
          <w:szCs w:val="18"/>
        </w:rPr>
        <w:t>(in thousands of Swiss francs)</w:t>
      </w:r>
    </w:p>
    <w:p w:rsidR="00DD5411" w:rsidRPr="00A206C0" w:rsidRDefault="00DD5411" w:rsidP="00DD5411">
      <w:pPr>
        <w:pStyle w:val="Default"/>
        <w:keepNext/>
        <w:keepLines/>
        <w:jc w:val="center"/>
        <w:rPr>
          <w:b/>
          <w:bCs/>
          <w:sz w:val="20"/>
          <w:szCs w:val="20"/>
        </w:rPr>
      </w:pPr>
    </w:p>
    <w:p w:rsidR="00DD5411" w:rsidRPr="00A206C0" w:rsidRDefault="00DD5411" w:rsidP="00DD5411">
      <w:pPr>
        <w:pStyle w:val="Default"/>
        <w:keepNext/>
        <w:keepLines/>
        <w:jc w:val="center"/>
        <w:rPr>
          <w:b/>
          <w:bCs/>
          <w:sz w:val="20"/>
          <w:szCs w:val="20"/>
        </w:rPr>
      </w:pPr>
      <w:r w:rsidRPr="00A206C0">
        <w:rPr>
          <w:noProof/>
        </w:rPr>
        <w:drawing>
          <wp:inline distT="0" distB="0" distL="0" distR="0" wp14:anchorId="532FA098" wp14:editId="6530B8D0">
            <wp:extent cx="5400000" cy="6108400"/>
            <wp:effectExtent l="0" t="0" r="0" b="6985"/>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00000" cy="6108400"/>
                    </a:xfrm>
                    <a:prstGeom prst="rect">
                      <a:avLst/>
                    </a:prstGeom>
                    <a:noFill/>
                    <a:ln>
                      <a:noFill/>
                    </a:ln>
                  </pic:spPr>
                </pic:pic>
              </a:graphicData>
            </a:graphic>
          </wp:inline>
        </w:drawing>
      </w:r>
    </w:p>
    <w:p w:rsidR="00DD5411" w:rsidRPr="00A206C0" w:rsidRDefault="00DD5411" w:rsidP="00DD5411">
      <w:pPr>
        <w:pStyle w:val="Default"/>
        <w:keepNext/>
        <w:keepLines/>
        <w:jc w:val="center"/>
        <w:rPr>
          <w:b/>
          <w:bCs/>
          <w:sz w:val="20"/>
          <w:szCs w:val="20"/>
        </w:rPr>
      </w:pPr>
    </w:p>
    <w:p w:rsidR="00C230B6" w:rsidRPr="00A206C0" w:rsidRDefault="00C230B6" w:rsidP="002803C2">
      <w:pPr>
        <w:rPr>
          <w:rFonts w:eastAsiaTheme="minorEastAsia"/>
          <w:sz w:val="20"/>
          <w:lang w:eastAsia="ja-JP"/>
        </w:rPr>
      </w:pPr>
      <w:r w:rsidRPr="00A206C0">
        <w:rPr>
          <w:rFonts w:eastAsiaTheme="minorEastAsia"/>
          <w:sz w:val="20"/>
          <w:lang w:eastAsia="ja-JP"/>
        </w:rPr>
        <w:br w:type="page"/>
      </w:r>
    </w:p>
    <w:p w:rsidR="00C230B6" w:rsidRPr="00A206C0" w:rsidRDefault="00C230B6" w:rsidP="004E306F">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155" w:name="_Toc482096013"/>
      <w:bookmarkStart w:id="156" w:name="_Toc482096562"/>
      <w:bookmarkStart w:id="157" w:name="_Toc482096843"/>
      <w:bookmarkStart w:id="158" w:name="_Toc482097116"/>
      <w:bookmarkStart w:id="159" w:name="_Toc482110809"/>
      <w:r w:rsidRPr="00A206C0">
        <w:rPr>
          <w:rStyle w:val="StyleStyleHeading3ComplexItalicLatinChar"/>
          <w:rFonts w:asciiTheme="minorBidi" w:hAnsiTheme="minorBidi" w:cstheme="minorBidi"/>
          <w:b/>
          <w:bCs/>
        </w:rPr>
        <w:lastRenderedPageBreak/>
        <w:t>PROGRAM 13</w:t>
      </w:r>
      <w:r w:rsidRPr="00A206C0">
        <w:rPr>
          <w:rStyle w:val="StyleStyleHeading3ComplexItalicLatinChar"/>
          <w:rFonts w:asciiTheme="minorBidi" w:hAnsiTheme="minorBidi" w:cstheme="minorBidi"/>
          <w:b/>
          <w:bCs/>
        </w:rPr>
        <w:tab/>
        <w:t>GLOBAL DATABASES</w:t>
      </w:r>
      <w:bookmarkEnd w:id="155"/>
      <w:bookmarkEnd w:id="156"/>
      <w:bookmarkEnd w:id="157"/>
      <w:bookmarkEnd w:id="158"/>
      <w:bookmarkEnd w:id="159"/>
      <w:r w:rsidRPr="00A206C0">
        <w:rPr>
          <w:rStyle w:val="StyleStyleHeading3ComplexItalicLatinChar"/>
          <w:rFonts w:asciiTheme="minorBidi" w:hAnsiTheme="minorBidi" w:cstheme="minorBidi"/>
          <w:b/>
          <w:bCs/>
        </w:rPr>
        <w:t xml:space="preserve"> </w:t>
      </w:r>
    </w:p>
    <w:p w:rsidR="00C230B6" w:rsidRPr="00A206C0" w:rsidRDefault="00C230B6" w:rsidP="00562055">
      <w:pPr>
        <w:keepNext/>
        <w:keepLines/>
        <w:jc w:val="both"/>
        <w:rPr>
          <w:rFonts w:eastAsia="Times New Roman"/>
          <w:bCs/>
          <w:sz w:val="20"/>
          <w:lang w:eastAsia="en-US"/>
        </w:rPr>
      </w:pPr>
    </w:p>
    <w:p w:rsidR="00C230B6" w:rsidRPr="00A206C0" w:rsidRDefault="00C230B6" w:rsidP="00562055">
      <w:pPr>
        <w:keepNext/>
        <w:keepLines/>
        <w:jc w:val="both"/>
        <w:rPr>
          <w:rFonts w:eastAsia="Times New Roman"/>
          <w:bCs/>
          <w:sz w:val="20"/>
          <w:lang w:eastAsia="en-US"/>
        </w:rPr>
      </w:pPr>
    </w:p>
    <w:tbl>
      <w:tblPr>
        <w:tblW w:w="9214" w:type="dxa"/>
        <w:tblInd w:w="108" w:type="dxa"/>
        <w:tblLook w:val="01E0" w:firstRow="1" w:lastRow="1" w:firstColumn="1" w:lastColumn="1" w:noHBand="0" w:noVBand="0"/>
      </w:tblPr>
      <w:tblGrid>
        <w:gridCol w:w="9214"/>
      </w:tblGrid>
      <w:tr w:rsidR="00C230B6" w:rsidRPr="00A206C0" w:rsidTr="00656855">
        <w:trPr>
          <w:trHeight w:val="424"/>
        </w:trPr>
        <w:tc>
          <w:tcPr>
            <w:tcW w:w="9214" w:type="dxa"/>
            <w:shd w:val="clear" w:color="auto" w:fill="C6D9F1" w:themeFill="text2" w:themeFillTint="33"/>
            <w:vAlign w:val="center"/>
          </w:tcPr>
          <w:p w:rsidR="00C230B6" w:rsidRPr="00A206C0" w:rsidRDefault="00C230B6" w:rsidP="00C230B6">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C230B6" w:rsidRPr="00A206C0" w:rsidRDefault="00C230B6" w:rsidP="00C230B6">
      <w:pPr>
        <w:keepNext/>
        <w:keepLines/>
        <w:jc w:val="both"/>
        <w:rPr>
          <w:rFonts w:eastAsia="Times New Roman"/>
          <w:bCs/>
          <w:sz w:val="20"/>
          <w:lang w:eastAsia="en-US"/>
        </w:rPr>
      </w:pPr>
    </w:p>
    <w:p w:rsidR="00C230B6" w:rsidRPr="00A206C0" w:rsidRDefault="00C230B6" w:rsidP="00C230B6">
      <w:pPr>
        <w:keepNext/>
        <w:keepLines/>
        <w:numPr>
          <w:ilvl w:val="0"/>
          <w:numId w:val="11"/>
        </w:numPr>
        <w:contextualSpacing/>
        <w:jc w:val="both"/>
        <w:rPr>
          <w:rFonts w:eastAsia="Times New Roman"/>
          <w:bCs/>
          <w:sz w:val="20"/>
          <w:lang w:eastAsia="en-US"/>
        </w:rPr>
      </w:pPr>
      <w:r w:rsidRPr="00A206C0">
        <w:rPr>
          <w:rFonts w:eastAsia="Times New Roman"/>
          <w:bCs/>
          <w:sz w:val="20"/>
          <w:lang w:eastAsia="en-US"/>
        </w:rPr>
        <w:t xml:space="preserve">Continue expanding geographical coverage of WIPO Global Databases by increasing the national data collections, as well as improving the quality of data and timeliness of updating; </w:t>
      </w:r>
      <w:r w:rsidRPr="00A206C0" w:rsidDel="00786B67">
        <w:rPr>
          <w:rFonts w:eastAsia="Times New Roman"/>
          <w:bCs/>
          <w:sz w:val="20"/>
          <w:lang w:eastAsia="en-US"/>
        </w:rPr>
        <w:t xml:space="preserve"> </w:t>
      </w:r>
    </w:p>
    <w:p w:rsidR="00C230B6" w:rsidRPr="00A206C0" w:rsidRDefault="00C230B6" w:rsidP="00C230B6">
      <w:pPr>
        <w:keepNext/>
        <w:keepLines/>
        <w:jc w:val="both"/>
        <w:rPr>
          <w:rFonts w:eastAsia="Times New Roman"/>
          <w:bCs/>
          <w:sz w:val="20"/>
          <w:lang w:eastAsia="en-US"/>
        </w:rPr>
      </w:pPr>
    </w:p>
    <w:p w:rsidR="00C230B6" w:rsidRPr="00A206C0" w:rsidRDefault="00C230B6" w:rsidP="00C230B6">
      <w:pPr>
        <w:keepNext/>
        <w:keepLines/>
        <w:numPr>
          <w:ilvl w:val="0"/>
          <w:numId w:val="11"/>
        </w:numPr>
        <w:contextualSpacing/>
        <w:jc w:val="both"/>
        <w:rPr>
          <w:rFonts w:eastAsia="Times New Roman"/>
          <w:bCs/>
          <w:sz w:val="20"/>
          <w:lang w:eastAsia="en-US"/>
        </w:rPr>
      </w:pPr>
      <w:r w:rsidRPr="00A206C0">
        <w:rPr>
          <w:rFonts w:eastAsiaTheme="minorEastAsia"/>
          <w:sz w:val="20"/>
          <w:lang w:eastAsia="ja-JP"/>
        </w:rPr>
        <w:t xml:space="preserve">Further refine the search tools, in particular, by improving WIPO Translate using Neural Machine Translation technology, developing the content-based image retrieval system for visually-similar brands and investigating the possibility to search complex work units in patent texts available in PATENTSCOPE using the chemical substructure search and gene and sequences searching; </w:t>
      </w:r>
      <w:r w:rsidRPr="00A206C0">
        <w:rPr>
          <w:rFonts w:eastAsia="Times New Roman"/>
          <w:bCs/>
          <w:sz w:val="20"/>
          <w:lang w:eastAsia="en-US"/>
        </w:rPr>
        <w:t xml:space="preserve"> </w:t>
      </w:r>
    </w:p>
    <w:p w:rsidR="00C230B6" w:rsidRPr="00A206C0" w:rsidRDefault="00C230B6" w:rsidP="00C230B6">
      <w:pPr>
        <w:jc w:val="both"/>
        <w:rPr>
          <w:rFonts w:eastAsia="Times New Roman"/>
          <w:bCs/>
          <w:sz w:val="20"/>
          <w:lang w:eastAsia="en-US"/>
        </w:rPr>
      </w:pPr>
    </w:p>
    <w:p w:rsidR="00C230B6" w:rsidRPr="00A206C0" w:rsidRDefault="008902FE" w:rsidP="00C230B6">
      <w:pPr>
        <w:numPr>
          <w:ilvl w:val="0"/>
          <w:numId w:val="11"/>
        </w:numPr>
        <w:contextualSpacing/>
        <w:jc w:val="both"/>
        <w:rPr>
          <w:rFonts w:eastAsia="Times New Roman"/>
          <w:bCs/>
          <w:sz w:val="20"/>
          <w:lang w:eastAsia="en-US"/>
        </w:rPr>
      </w:pPr>
      <w:r w:rsidRPr="00A206C0">
        <w:rPr>
          <w:rFonts w:eastAsia="Times New Roman"/>
          <w:bCs/>
          <w:noProof/>
          <w:sz w:val="20"/>
          <w:lang w:eastAsia="en-US"/>
        </w:rPr>
        <w:drawing>
          <wp:anchor distT="0" distB="0" distL="114300" distR="114300" simplePos="0" relativeHeight="251674624" behindDoc="1" locked="0" layoutInCell="1" allowOverlap="1" wp14:anchorId="192EFC59" wp14:editId="3A93B4AE">
            <wp:simplePos x="0" y="0"/>
            <wp:positionH relativeFrom="column">
              <wp:posOffset>4591685</wp:posOffset>
            </wp:positionH>
            <wp:positionV relativeFrom="paragraph">
              <wp:posOffset>342265</wp:posOffset>
            </wp:positionV>
            <wp:extent cx="1439545" cy="1345565"/>
            <wp:effectExtent l="0" t="0" r="0" b="6985"/>
            <wp:wrapTight wrapText="bothSides">
              <wp:wrapPolygon edited="0">
                <wp:start x="9147" y="1223"/>
                <wp:lineTo x="6860" y="2446"/>
                <wp:lineTo x="2573" y="5504"/>
                <wp:lineTo x="1429" y="11621"/>
                <wp:lineTo x="1429" y="16513"/>
                <wp:lineTo x="8861" y="21406"/>
                <wp:lineTo x="13149" y="21406"/>
                <wp:lineTo x="14292" y="20795"/>
                <wp:lineTo x="19151" y="17125"/>
                <wp:lineTo x="19151" y="16513"/>
                <wp:lineTo x="20581" y="11621"/>
                <wp:lineTo x="19723" y="5810"/>
                <wp:lineTo x="15150" y="2446"/>
                <wp:lineTo x="12863" y="1223"/>
                <wp:lineTo x="9147" y="1223"/>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73">
                      <a:extLst>
                        <a:ext uri="{28A0092B-C50C-407E-A947-70E740481C1C}">
                          <a14:useLocalDpi xmlns:a14="http://schemas.microsoft.com/office/drawing/2010/main" val="0"/>
                        </a:ext>
                      </a:extLst>
                    </a:blip>
                    <a:srcRect l="33509" t="26120" r="34301" b="28764"/>
                    <a:stretch/>
                  </pic:blipFill>
                  <pic:spPr bwMode="auto">
                    <a:xfrm>
                      <a:off x="0" y="0"/>
                      <a:ext cx="1439545" cy="1345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30B6" w:rsidRPr="00A206C0">
        <w:rPr>
          <w:rFonts w:eastAsia="Times New Roman"/>
          <w:bCs/>
          <w:sz w:val="20"/>
          <w:lang w:eastAsia="en-US"/>
        </w:rPr>
        <w:t xml:space="preserve">Convert national patent data collections to full text using WIPO’s Optical Character Recognition (OCR) conversion processes, notably by inviting participating patent offices that do not yet publish patent applications in full text XML to assess and use WIPO’s OCR solution ensuring quality at source and delivery of the full text front file;  </w:t>
      </w:r>
    </w:p>
    <w:p w:rsidR="00C230B6" w:rsidRPr="00A206C0" w:rsidRDefault="00C230B6" w:rsidP="00C230B6">
      <w:pPr>
        <w:keepNext/>
        <w:keepLines/>
        <w:jc w:val="both"/>
        <w:rPr>
          <w:rFonts w:eastAsia="Times New Roman"/>
          <w:bCs/>
          <w:sz w:val="20"/>
          <w:lang w:eastAsia="en-US"/>
        </w:rPr>
      </w:pPr>
    </w:p>
    <w:p w:rsidR="00C230B6" w:rsidRPr="00A206C0" w:rsidRDefault="00C230B6" w:rsidP="00C230B6">
      <w:pPr>
        <w:numPr>
          <w:ilvl w:val="0"/>
          <w:numId w:val="11"/>
        </w:numPr>
        <w:contextualSpacing/>
        <w:jc w:val="both"/>
        <w:rPr>
          <w:rFonts w:eastAsia="Times New Roman"/>
          <w:bCs/>
          <w:sz w:val="20"/>
          <w:lang w:eastAsia="en-US"/>
        </w:rPr>
      </w:pPr>
      <w:r w:rsidRPr="00A206C0">
        <w:rPr>
          <w:rFonts w:eastAsia="Times New Roman"/>
          <w:bCs/>
          <w:sz w:val="20"/>
          <w:lang w:eastAsia="en-US"/>
        </w:rPr>
        <w:t xml:space="preserve">Make Dossier information available to the public through linkages with WIPO CASE and other public national, regional and global dossier systems;  </w:t>
      </w:r>
    </w:p>
    <w:p w:rsidR="00C230B6" w:rsidRPr="00A206C0" w:rsidRDefault="00C230B6" w:rsidP="00C230B6">
      <w:pPr>
        <w:jc w:val="both"/>
        <w:rPr>
          <w:rFonts w:eastAsia="Times New Roman"/>
          <w:bCs/>
          <w:sz w:val="20"/>
          <w:lang w:eastAsia="en-US"/>
        </w:rPr>
      </w:pPr>
    </w:p>
    <w:p w:rsidR="00C230B6" w:rsidRPr="00A206C0" w:rsidRDefault="00C230B6" w:rsidP="00C230B6">
      <w:pPr>
        <w:keepNext/>
        <w:keepLines/>
        <w:numPr>
          <w:ilvl w:val="0"/>
          <w:numId w:val="11"/>
        </w:numPr>
        <w:contextualSpacing/>
        <w:jc w:val="both"/>
        <w:rPr>
          <w:rFonts w:eastAsia="Times New Roman"/>
          <w:bCs/>
          <w:sz w:val="20"/>
          <w:lang w:eastAsia="en-US"/>
        </w:rPr>
      </w:pPr>
      <w:r w:rsidRPr="00A206C0">
        <w:rPr>
          <w:rFonts w:eastAsia="Times New Roman"/>
          <w:bCs/>
          <w:sz w:val="20"/>
          <w:lang w:eastAsia="en-US"/>
        </w:rPr>
        <w:t xml:space="preserve">Explore the feasibility of indexing open access scientific literature (non-patent literature) with a view to develop a new extension of PATENTSCOPE facilitating non-patent literature prior art searching;  </w:t>
      </w:r>
    </w:p>
    <w:p w:rsidR="00C230B6" w:rsidRPr="00A206C0" w:rsidRDefault="00C230B6" w:rsidP="00C230B6">
      <w:pPr>
        <w:jc w:val="both"/>
        <w:rPr>
          <w:rFonts w:eastAsia="Times New Roman"/>
          <w:bCs/>
          <w:sz w:val="20"/>
          <w:lang w:eastAsia="en-US"/>
        </w:rPr>
      </w:pPr>
    </w:p>
    <w:p w:rsidR="00C230B6" w:rsidRPr="00A206C0" w:rsidRDefault="00C230B6" w:rsidP="00C230B6">
      <w:pPr>
        <w:keepNext/>
        <w:keepLines/>
        <w:numPr>
          <w:ilvl w:val="0"/>
          <w:numId w:val="11"/>
        </w:numPr>
        <w:contextualSpacing/>
        <w:jc w:val="both"/>
        <w:rPr>
          <w:rFonts w:eastAsia="Times New Roman"/>
          <w:bCs/>
          <w:sz w:val="20"/>
          <w:lang w:eastAsia="en-US"/>
        </w:rPr>
      </w:pPr>
      <w:r w:rsidRPr="00A206C0">
        <w:rPr>
          <w:rFonts w:eastAsia="Times New Roman"/>
          <w:bCs/>
          <w:sz w:val="20"/>
          <w:lang w:eastAsia="en-US"/>
        </w:rPr>
        <w:t>Promote the WIPO Global Brand Database as a source of economic and business intelligence through the provision of data on international registrations at WIPO, national and regional trademark data collections and emblems protected under the Paris Convention Article 6t</w:t>
      </w:r>
      <w:r w:rsidRPr="00A206C0">
        <w:rPr>
          <w:rFonts w:eastAsia="Times New Roman"/>
          <w:bCs/>
          <w:i/>
          <w:sz w:val="20"/>
          <w:lang w:eastAsia="en-US"/>
        </w:rPr>
        <w:t>er</w:t>
      </w:r>
      <w:r w:rsidRPr="00A206C0">
        <w:rPr>
          <w:rFonts w:eastAsia="Times New Roman"/>
          <w:bCs/>
          <w:sz w:val="20"/>
          <w:lang w:eastAsia="en-US"/>
        </w:rPr>
        <w:t xml:space="preserve">;  </w:t>
      </w:r>
    </w:p>
    <w:p w:rsidR="00C230B6" w:rsidRPr="00A206C0" w:rsidRDefault="00C230B6" w:rsidP="00C230B6">
      <w:pPr>
        <w:jc w:val="both"/>
        <w:rPr>
          <w:rFonts w:eastAsia="Times New Roman"/>
          <w:bCs/>
          <w:sz w:val="20"/>
          <w:lang w:eastAsia="en-US"/>
        </w:rPr>
      </w:pPr>
    </w:p>
    <w:p w:rsidR="00C230B6" w:rsidRPr="00A206C0" w:rsidRDefault="00C230B6" w:rsidP="00C230B6">
      <w:pPr>
        <w:keepNext/>
        <w:keepLines/>
        <w:numPr>
          <w:ilvl w:val="0"/>
          <w:numId w:val="11"/>
        </w:numPr>
        <w:contextualSpacing/>
        <w:jc w:val="both"/>
        <w:rPr>
          <w:rFonts w:eastAsia="Times New Roman"/>
          <w:bCs/>
          <w:sz w:val="20"/>
          <w:lang w:eastAsia="en-US"/>
        </w:rPr>
      </w:pPr>
      <w:r w:rsidRPr="00A206C0">
        <w:rPr>
          <w:rFonts w:eastAsia="Times New Roman"/>
          <w:bCs/>
          <w:sz w:val="20"/>
          <w:lang w:eastAsia="en-US"/>
        </w:rPr>
        <w:t xml:space="preserve">Continue developing the Global Design Database covering international registrations at WIPO and national and regional design data collections, including by investigating the possibility of uploading image data in different data formats and the implementation of an efficient image similarity search system for registered designs in two dimensions (class 32 of Locarno Classification);  </w:t>
      </w:r>
    </w:p>
    <w:p w:rsidR="00C230B6" w:rsidRPr="00A206C0" w:rsidRDefault="00C230B6" w:rsidP="00C230B6">
      <w:pPr>
        <w:jc w:val="both"/>
        <w:rPr>
          <w:rFonts w:eastAsia="Times New Roman"/>
          <w:bCs/>
          <w:sz w:val="20"/>
          <w:lang w:eastAsia="en-US"/>
        </w:rPr>
      </w:pPr>
    </w:p>
    <w:p w:rsidR="00C230B6" w:rsidRPr="00A206C0" w:rsidRDefault="00C230B6" w:rsidP="00C230B6">
      <w:pPr>
        <w:keepNext/>
        <w:keepLines/>
        <w:numPr>
          <w:ilvl w:val="0"/>
          <w:numId w:val="11"/>
        </w:numPr>
        <w:contextualSpacing/>
        <w:jc w:val="both"/>
        <w:rPr>
          <w:rFonts w:eastAsia="Times New Roman"/>
          <w:bCs/>
          <w:sz w:val="20"/>
          <w:lang w:eastAsia="en-US"/>
        </w:rPr>
      </w:pPr>
      <w:r w:rsidRPr="00A206C0">
        <w:rPr>
          <w:rFonts w:eastAsia="Times New Roman"/>
          <w:bCs/>
          <w:sz w:val="20"/>
          <w:lang w:eastAsia="en-US"/>
        </w:rPr>
        <w:t xml:space="preserve">Expand geographical coverage of WIPO Lex with the addition of IP laws and treaties collections, and enhance the system in terms of search functions and user interface.  </w:t>
      </w:r>
    </w:p>
    <w:p w:rsidR="00C230B6" w:rsidRPr="00A206C0" w:rsidRDefault="00C230B6" w:rsidP="00C230B6">
      <w:pPr>
        <w:jc w:val="both"/>
        <w:rPr>
          <w:rFonts w:eastAsia="Times New Roman"/>
          <w:bCs/>
          <w:sz w:val="20"/>
          <w:lang w:eastAsia="en-US"/>
        </w:rPr>
      </w:pPr>
    </w:p>
    <w:tbl>
      <w:tblPr>
        <w:tblW w:w="9214" w:type="dxa"/>
        <w:tblInd w:w="108" w:type="dxa"/>
        <w:tblLook w:val="01E0" w:firstRow="1" w:lastRow="1" w:firstColumn="1" w:lastColumn="1" w:noHBand="0" w:noVBand="0"/>
      </w:tblPr>
      <w:tblGrid>
        <w:gridCol w:w="9214"/>
      </w:tblGrid>
      <w:tr w:rsidR="00C230B6" w:rsidRPr="00A206C0" w:rsidTr="00656855">
        <w:trPr>
          <w:trHeight w:val="424"/>
        </w:trPr>
        <w:tc>
          <w:tcPr>
            <w:tcW w:w="9214" w:type="dxa"/>
            <w:shd w:val="clear" w:color="auto" w:fill="C6D9F1" w:themeFill="text2" w:themeFillTint="33"/>
            <w:vAlign w:val="center"/>
          </w:tcPr>
          <w:p w:rsidR="00C230B6" w:rsidRPr="00A206C0" w:rsidRDefault="00C230B6">
            <w:pPr>
              <w:keepNext/>
              <w:keepLines/>
              <w:jc w:val="center"/>
              <w:rPr>
                <w:rFonts w:eastAsia="Times New Roman"/>
                <w:b/>
                <w:bCs/>
                <w:sz w:val="20"/>
                <w:lang w:eastAsia="en-US"/>
              </w:rPr>
            </w:pPr>
            <w:r w:rsidRPr="00A206C0">
              <w:rPr>
                <w:rFonts w:eastAsiaTheme="minorEastAsia"/>
                <w:b/>
                <w:sz w:val="20"/>
                <w:lang w:eastAsia="ja-JP"/>
              </w:rPr>
              <w:t>Cross-Program Collaboration</w:t>
            </w:r>
          </w:p>
        </w:tc>
      </w:tr>
    </w:tbl>
    <w:p w:rsidR="00C230B6" w:rsidRPr="00A206C0" w:rsidRDefault="00C230B6" w:rsidP="00433C01">
      <w:pPr>
        <w:jc w:val="center"/>
        <w:rPr>
          <w:rFonts w:eastAsiaTheme="minorEastAsia"/>
          <w:noProof/>
          <w:sz w:val="20"/>
          <w:lang w:eastAsia="en-US"/>
        </w:rPr>
      </w:pPr>
    </w:p>
    <w:p w:rsidR="00107187" w:rsidRPr="00A206C0" w:rsidRDefault="00107187" w:rsidP="00433C01">
      <w:pPr>
        <w:jc w:val="center"/>
        <w:rPr>
          <w:rFonts w:eastAsiaTheme="minorEastAsia"/>
          <w:sz w:val="20"/>
          <w:lang w:eastAsia="ja-JP"/>
        </w:rPr>
      </w:pPr>
      <w:r w:rsidRPr="00A206C0">
        <w:rPr>
          <w:rFonts w:eastAsiaTheme="minorEastAsia"/>
          <w:noProof/>
          <w:sz w:val="20"/>
          <w:lang w:eastAsia="en-US"/>
        </w:rPr>
        <w:drawing>
          <wp:inline distT="0" distB="0" distL="0" distR="0" wp14:anchorId="4F874297" wp14:editId="13126A5C">
            <wp:extent cx="4500000" cy="3069995"/>
            <wp:effectExtent l="0" t="0" r="0" b="0"/>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500000" cy="3069995"/>
                    </a:xfrm>
                    <a:prstGeom prst="rect">
                      <a:avLst/>
                    </a:prstGeom>
                    <a:noFill/>
                  </pic:spPr>
                </pic:pic>
              </a:graphicData>
            </a:graphic>
          </wp:inline>
        </w:drawing>
      </w:r>
    </w:p>
    <w:tbl>
      <w:tblPr>
        <w:tblW w:w="9179" w:type="dxa"/>
        <w:tblInd w:w="108" w:type="dxa"/>
        <w:tblLook w:val="01E0" w:firstRow="1" w:lastRow="1" w:firstColumn="1" w:lastColumn="1" w:noHBand="0" w:noVBand="0"/>
      </w:tblPr>
      <w:tblGrid>
        <w:gridCol w:w="4589"/>
        <w:gridCol w:w="4590"/>
      </w:tblGrid>
      <w:tr w:rsidR="00C230B6" w:rsidRPr="00A206C0" w:rsidTr="00656855">
        <w:trPr>
          <w:trHeight w:val="425"/>
        </w:trPr>
        <w:tc>
          <w:tcPr>
            <w:tcW w:w="4589" w:type="dxa"/>
            <w:shd w:val="clear" w:color="auto" w:fill="C6D9F1" w:themeFill="text2" w:themeFillTint="33"/>
            <w:tcMar>
              <w:top w:w="0" w:type="dxa"/>
            </w:tcMar>
            <w:vAlign w:val="center"/>
          </w:tcPr>
          <w:p w:rsidR="00C230B6" w:rsidRPr="00A206C0" w:rsidRDefault="00C230B6" w:rsidP="00C230B6">
            <w:pPr>
              <w:keepNext/>
              <w:keepLines/>
              <w:jc w:val="center"/>
              <w:rPr>
                <w:rFonts w:eastAsiaTheme="minorEastAsia"/>
                <w:b/>
                <w:bCs/>
                <w:sz w:val="18"/>
                <w:szCs w:val="18"/>
                <w:lang w:eastAsia="ja-JP"/>
              </w:rPr>
            </w:pPr>
            <w:r w:rsidRPr="00A206C0">
              <w:rPr>
                <w:rFonts w:eastAsiaTheme="minorEastAsia"/>
                <w:b/>
                <w:bCs/>
                <w:sz w:val="18"/>
                <w:szCs w:val="18"/>
                <w:lang w:eastAsia="ja-JP"/>
              </w:rPr>
              <w:lastRenderedPageBreak/>
              <w:t>Risk(s)</w:t>
            </w:r>
          </w:p>
        </w:tc>
        <w:tc>
          <w:tcPr>
            <w:tcW w:w="4590" w:type="dxa"/>
            <w:shd w:val="clear" w:color="auto" w:fill="C6D9F1" w:themeFill="text2" w:themeFillTint="33"/>
            <w:tcMar>
              <w:top w:w="0" w:type="dxa"/>
            </w:tcMar>
            <w:vAlign w:val="center"/>
          </w:tcPr>
          <w:p w:rsidR="00C230B6" w:rsidRPr="00A206C0" w:rsidRDefault="00C230B6" w:rsidP="00C230B6">
            <w:pPr>
              <w:keepNext/>
              <w:keepLines/>
              <w:jc w:val="center"/>
              <w:rPr>
                <w:rFonts w:eastAsiaTheme="minorEastAsia"/>
                <w:b/>
                <w:bCs/>
                <w:sz w:val="18"/>
                <w:szCs w:val="18"/>
                <w:lang w:eastAsia="ja-JP"/>
              </w:rPr>
            </w:pPr>
            <w:r w:rsidRPr="00A206C0">
              <w:rPr>
                <w:rFonts w:eastAsiaTheme="minorEastAsia"/>
                <w:b/>
                <w:bCs/>
                <w:sz w:val="18"/>
                <w:szCs w:val="18"/>
                <w:lang w:eastAsia="ja-JP"/>
              </w:rPr>
              <w:t>Mitigation Action(s)</w:t>
            </w:r>
          </w:p>
        </w:tc>
      </w:tr>
      <w:tr w:rsidR="00C230B6" w:rsidRPr="00A206C0" w:rsidTr="00656855">
        <w:trPr>
          <w:trHeight w:val="426"/>
        </w:trPr>
        <w:tc>
          <w:tcPr>
            <w:tcW w:w="4589" w:type="dxa"/>
            <w:shd w:val="clear" w:color="auto" w:fill="auto"/>
            <w:tcMar>
              <w:top w:w="113" w:type="dxa"/>
              <w:bottom w:w="113" w:type="dxa"/>
            </w:tcMar>
          </w:tcPr>
          <w:p w:rsidR="00C230B6" w:rsidRPr="00A206C0" w:rsidRDefault="00C230B6" w:rsidP="00C230B6">
            <w:pPr>
              <w:keepNext/>
              <w:keepLines/>
              <w:rPr>
                <w:rFonts w:eastAsiaTheme="minorEastAsia"/>
                <w:sz w:val="12"/>
                <w:szCs w:val="16"/>
                <w:lang w:eastAsia="ja-JP"/>
              </w:rPr>
            </w:pPr>
            <w:r w:rsidRPr="00A206C0">
              <w:rPr>
                <w:rFonts w:eastAsiaTheme="minorEastAsia"/>
                <w:color w:val="000000"/>
                <w:sz w:val="16"/>
                <w:szCs w:val="22"/>
                <w:lang w:eastAsia="ja-JP"/>
              </w:rPr>
              <w:t>Loss of access to Global Databases owing to localized internet service disruption or technical failure at Geneva HQ.</w:t>
            </w:r>
          </w:p>
        </w:tc>
        <w:tc>
          <w:tcPr>
            <w:tcW w:w="4590" w:type="dxa"/>
            <w:shd w:val="clear" w:color="auto" w:fill="auto"/>
            <w:tcMar>
              <w:top w:w="113" w:type="dxa"/>
              <w:bottom w:w="113" w:type="dxa"/>
            </w:tcMar>
          </w:tcPr>
          <w:p w:rsidR="00C230B6" w:rsidRPr="00A206C0" w:rsidRDefault="00C230B6" w:rsidP="00C230B6">
            <w:pPr>
              <w:keepNext/>
              <w:keepLines/>
              <w:rPr>
                <w:rFonts w:eastAsiaTheme="minorEastAsia"/>
                <w:sz w:val="12"/>
                <w:szCs w:val="16"/>
                <w:lang w:eastAsia="ja-JP"/>
              </w:rPr>
            </w:pPr>
            <w:r w:rsidRPr="00A206C0">
              <w:rPr>
                <w:rFonts w:eastAsiaTheme="minorEastAsia"/>
                <w:color w:val="000000"/>
                <w:sz w:val="16"/>
                <w:szCs w:val="22"/>
                <w:lang w:eastAsia="ja-JP"/>
              </w:rPr>
              <w:t>Service duplication and geographical diversity will be achieved by means of installing remote mirror servers to provide improved service to users and maintain access to data in the case of local disruption in Geneva.</w:t>
            </w:r>
          </w:p>
        </w:tc>
      </w:tr>
    </w:tbl>
    <w:p w:rsidR="00C230B6" w:rsidRPr="00A206C0" w:rsidRDefault="00C230B6" w:rsidP="00107187">
      <w:pPr>
        <w:spacing w:after="60"/>
        <w:jc w:val="both"/>
        <w:rPr>
          <w:rFonts w:eastAsiaTheme="minorEastAsia"/>
          <w:sz w:val="20"/>
          <w:lang w:eastAsia="ja-JP"/>
        </w:rPr>
      </w:pPr>
    </w:p>
    <w:tbl>
      <w:tblPr>
        <w:tblW w:w="9229" w:type="dxa"/>
        <w:tblInd w:w="93" w:type="dxa"/>
        <w:tblLook w:val="04A0" w:firstRow="1" w:lastRow="0" w:firstColumn="1" w:lastColumn="0" w:noHBand="0" w:noVBand="1"/>
      </w:tblPr>
      <w:tblGrid>
        <w:gridCol w:w="2307"/>
        <w:gridCol w:w="2307"/>
        <w:gridCol w:w="2307"/>
        <w:gridCol w:w="2308"/>
      </w:tblGrid>
      <w:tr w:rsidR="00C230B6" w:rsidRPr="00A206C0" w:rsidTr="00656855">
        <w:trPr>
          <w:trHeight w:val="425"/>
          <w:tblHeader/>
        </w:trPr>
        <w:tc>
          <w:tcPr>
            <w:tcW w:w="2307" w:type="dxa"/>
            <w:shd w:val="clear" w:color="000000" w:fill="C5D9F1"/>
            <w:tcMar>
              <w:top w:w="0" w:type="dxa"/>
            </w:tcMar>
            <w:vAlign w:val="center"/>
            <w:hideMark/>
          </w:tcPr>
          <w:p w:rsidR="00C230B6" w:rsidRPr="00A206C0" w:rsidRDefault="00C230B6" w:rsidP="00C230B6">
            <w:pPr>
              <w:jc w:val="center"/>
              <w:rPr>
                <w:rFonts w:eastAsia="Times New Roman"/>
                <w:b/>
                <w:bCs/>
                <w:color w:val="000000"/>
                <w:sz w:val="18"/>
                <w:szCs w:val="18"/>
                <w:lang w:eastAsia="en-US"/>
              </w:rPr>
            </w:pPr>
            <w:r w:rsidRPr="00A206C0">
              <w:rPr>
                <w:rFonts w:eastAsia="Times New Roman"/>
                <w:b/>
                <w:bCs/>
                <w:color w:val="000000"/>
                <w:sz w:val="18"/>
                <w:szCs w:val="18"/>
                <w:lang w:eastAsia="en-US"/>
              </w:rPr>
              <w:t xml:space="preserve">Expected Result </w:t>
            </w:r>
          </w:p>
        </w:tc>
        <w:tc>
          <w:tcPr>
            <w:tcW w:w="2307" w:type="dxa"/>
            <w:shd w:val="clear" w:color="000000" w:fill="C5D9F1"/>
            <w:tcMar>
              <w:top w:w="0" w:type="dxa"/>
            </w:tcMar>
            <w:vAlign w:val="center"/>
            <w:hideMark/>
          </w:tcPr>
          <w:p w:rsidR="00C230B6" w:rsidRPr="00A206C0" w:rsidRDefault="00C230B6" w:rsidP="00C230B6">
            <w:pPr>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307" w:type="dxa"/>
            <w:shd w:val="clear" w:color="000000" w:fill="C5D9F1"/>
            <w:tcMar>
              <w:top w:w="0" w:type="dxa"/>
            </w:tcMar>
            <w:vAlign w:val="center"/>
            <w:hideMark/>
          </w:tcPr>
          <w:p w:rsidR="00C230B6" w:rsidRPr="00A206C0" w:rsidRDefault="00C230B6" w:rsidP="00C230B6">
            <w:pPr>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308" w:type="dxa"/>
            <w:shd w:val="clear" w:color="000000" w:fill="C5D9F1"/>
            <w:tcMar>
              <w:top w:w="0" w:type="dxa"/>
            </w:tcMar>
            <w:vAlign w:val="center"/>
            <w:hideMark/>
          </w:tcPr>
          <w:p w:rsidR="00C230B6" w:rsidRPr="00A206C0" w:rsidRDefault="00C230B6" w:rsidP="00C230B6">
            <w:pPr>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107187" w:rsidRPr="00A206C0" w:rsidTr="00107187">
        <w:trPr>
          <w:trHeight w:val="736"/>
        </w:trPr>
        <w:tc>
          <w:tcPr>
            <w:tcW w:w="2307" w:type="dxa"/>
            <w:vMerge w:val="restart"/>
            <w:shd w:val="clear" w:color="000000" w:fill="FFFFFF"/>
            <w:tcMar>
              <w:top w:w="113" w:type="dxa"/>
              <w:bottom w:w="0" w:type="dxa"/>
            </w:tcMar>
            <w:hideMark/>
          </w:tcPr>
          <w:p w:rsidR="00107187" w:rsidRPr="00A206C0" w:rsidRDefault="00107187" w:rsidP="00C230B6">
            <w:pPr>
              <w:rPr>
                <w:rFonts w:eastAsia="Times New Roman"/>
                <w:color w:val="000000"/>
                <w:sz w:val="16"/>
                <w:szCs w:val="16"/>
                <w:lang w:eastAsia="en-US"/>
              </w:rPr>
            </w:pPr>
            <w:r w:rsidRPr="00A206C0">
              <w:rPr>
                <w:rFonts w:eastAsia="Times New Roman"/>
                <w:color w:val="000000"/>
                <w:sz w:val="16"/>
                <w:szCs w:val="16"/>
                <w:lang w:eastAsia="en-US"/>
              </w:rPr>
              <w:t xml:space="preserve">IV.2. Enhanced access to, and use of, IP information by IP institutions and the public to promote innovation and creativity </w:t>
            </w:r>
          </w:p>
        </w:tc>
        <w:tc>
          <w:tcPr>
            <w:tcW w:w="2307" w:type="dxa"/>
            <w:shd w:val="clear" w:color="000000" w:fill="FFFFFF"/>
            <w:tcMar>
              <w:top w:w="113" w:type="dxa"/>
              <w:bottom w:w="0" w:type="dxa"/>
            </w:tcMar>
            <w:hideMark/>
          </w:tcPr>
          <w:p w:rsidR="00107187" w:rsidRPr="00A206C0" w:rsidRDefault="00107187" w:rsidP="00107187">
            <w:pPr>
              <w:rPr>
                <w:rFonts w:eastAsia="Times New Roman"/>
                <w:color w:val="000000"/>
                <w:sz w:val="16"/>
                <w:szCs w:val="16"/>
                <w:lang w:eastAsia="en-US"/>
              </w:rPr>
            </w:pPr>
            <w:r w:rsidRPr="00A206C0">
              <w:rPr>
                <w:rFonts w:eastAsia="Times New Roman"/>
                <w:color w:val="000000"/>
                <w:sz w:val="16"/>
                <w:szCs w:val="16"/>
                <w:lang w:eastAsia="en-US"/>
              </w:rPr>
              <w:t>No of unique users having performed a patent search per quarter in PATENTSCOPE</w:t>
            </w:r>
          </w:p>
        </w:tc>
        <w:tc>
          <w:tcPr>
            <w:tcW w:w="2307" w:type="dxa"/>
            <w:shd w:val="clear" w:color="000000" w:fill="FFFFFF"/>
            <w:tcMar>
              <w:top w:w="113" w:type="dxa"/>
              <w:bottom w:w="0" w:type="dxa"/>
            </w:tcMar>
            <w:hideMark/>
          </w:tcPr>
          <w:p w:rsidR="00107187" w:rsidRPr="00A206C0" w:rsidRDefault="00107187" w:rsidP="00107187">
            <w:pPr>
              <w:rPr>
                <w:rFonts w:eastAsia="Times New Roman"/>
                <w:color w:val="000000"/>
                <w:sz w:val="16"/>
                <w:szCs w:val="16"/>
                <w:lang w:eastAsia="en-US"/>
              </w:rPr>
            </w:pPr>
            <w:r w:rsidRPr="00A206C0">
              <w:rPr>
                <w:rFonts w:eastAsia="Times New Roman"/>
                <w:color w:val="000000"/>
                <w:sz w:val="16"/>
                <w:szCs w:val="16"/>
                <w:lang w:eastAsia="en-US"/>
              </w:rPr>
              <w:t>PATENTSCOPE searches: 246,516</w:t>
            </w:r>
          </w:p>
        </w:tc>
        <w:tc>
          <w:tcPr>
            <w:tcW w:w="2308" w:type="dxa"/>
            <w:shd w:val="clear" w:color="000000" w:fill="FFFFFF"/>
            <w:tcMar>
              <w:top w:w="113" w:type="dxa"/>
              <w:bottom w:w="0" w:type="dxa"/>
            </w:tcMar>
            <w:hideMark/>
          </w:tcPr>
          <w:p w:rsidR="00107187" w:rsidRPr="00A206C0" w:rsidRDefault="00107187" w:rsidP="00107187">
            <w:pPr>
              <w:rPr>
                <w:rFonts w:eastAsia="Times New Roman"/>
                <w:color w:val="000000"/>
                <w:sz w:val="16"/>
                <w:szCs w:val="16"/>
                <w:lang w:eastAsia="en-US"/>
              </w:rPr>
            </w:pPr>
            <w:r w:rsidRPr="00A206C0">
              <w:rPr>
                <w:rFonts w:eastAsia="Times New Roman"/>
                <w:color w:val="000000"/>
                <w:sz w:val="16"/>
                <w:szCs w:val="16"/>
                <w:lang w:eastAsia="en-US"/>
              </w:rPr>
              <w:t>PATENTSCOPE searches: +5% (annual)</w:t>
            </w:r>
          </w:p>
        </w:tc>
      </w:tr>
      <w:tr w:rsidR="00107187" w:rsidRPr="00A206C0" w:rsidTr="00107187">
        <w:trPr>
          <w:trHeight w:val="876"/>
        </w:trPr>
        <w:tc>
          <w:tcPr>
            <w:tcW w:w="2307" w:type="dxa"/>
            <w:vMerge/>
            <w:shd w:val="clear" w:color="000000" w:fill="FFFFFF"/>
            <w:tcMar>
              <w:top w:w="113" w:type="dxa"/>
              <w:bottom w:w="0" w:type="dxa"/>
            </w:tcMar>
          </w:tcPr>
          <w:p w:rsidR="00107187" w:rsidRPr="00A206C0" w:rsidRDefault="00107187" w:rsidP="00C230B6">
            <w:pPr>
              <w:rPr>
                <w:rFonts w:eastAsia="Times New Roman"/>
                <w:color w:val="000000"/>
                <w:sz w:val="16"/>
                <w:szCs w:val="16"/>
                <w:lang w:eastAsia="en-US"/>
              </w:rPr>
            </w:pPr>
          </w:p>
        </w:tc>
        <w:tc>
          <w:tcPr>
            <w:tcW w:w="2307" w:type="dxa"/>
            <w:shd w:val="clear" w:color="000000" w:fill="FFFFFF"/>
            <w:tcMar>
              <w:top w:w="113" w:type="dxa"/>
              <w:bottom w:w="0" w:type="dxa"/>
            </w:tcMar>
          </w:tcPr>
          <w:p w:rsidR="00107187" w:rsidRPr="00A206C0" w:rsidRDefault="00107187" w:rsidP="00C230B6">
            <w:pPr>
              <w:rPr>
                <w:rFonts w:eastAsia="Times New Roman"/>
                <w:color w:val="000000"/>
                <w:sz w:val="16"/>
                <w:szCs w:val="16"/>
                <w:lang w:eastAsia="en-US"/>
              </w:rPr>
            </w:pPr>
            <w:r w:rsidRPr="00A206C0">
              <w:rPr>
                <w:rFonts w:eastAsia="Times New Roman"/>
                <w:color w:val="000000"/>
                <w:sz w:val="16"/>
                <w:szCs w:val="16"/>
                <w:lang w:eastAsia="en-US"/>
              </w:rPr>
              <w:t>No. of users per quarter in Global Databases Systems</w:t>
            </w:r>
          </w:p>
        </w:tc>
        <w:tc>
          <w:tcPr>
            <w:tcW w:w="2307" w:type="dxa"/>
            <w:shd w:val="clear" w:color="000000" w:fill="FFFFFF"/>
            <w:tcMar>
              <w:top w:w="113" w:type="dxa"/>
              <w:bottom w:w="0" w:type="dxa"/>
            </w:tcMar>
          </w:tcPr>
          <w:p w:rsidR="00107187" w:rsidRPr="00A206C0" w:rsidRDefault="00107187" w:rsidP="00C230B6">
            <w:pPr>
              <w:rPr>
                <w:rFonts w:eastAsia="Times New Roman"/>
                <w:color w:val="000000"/>
                <w:sz w:val="16"/>
                <w:szCs w:val="16"/>
                <w:lang w:eastAsia="en-US"/>
              </w:rPr>
            </w:pPr>
            <w:r w:rsidRPr="00A206C0">
              <w:rPr>
                <w:rFonts w:eastAsia="Times New Roman"/>
                <w:color w:val="000000"/>
                <w:sz w:val="16"/>
                <w:szCs w:val="16"/>
                <w:lang w:eastAsia="en-US"/>
              </w:rPr>
              <w:t>Global Brand Database (GBD):119,208</w:t>
            </w:r>
            <w:r w:rsidRPr="00A206C0">
              <w:rPr>
                <w:rFonts w:eastAsia="Times New Roman"/>
                <w:color w:val="000000"/>
                <w:sz w:val="16"/>
                <w:szCs w:val="16"/>
                <w:lang w:eastAsia="en-US"/>
              </w:rPr>
              <w:br/>
              <w:t>Global Design Database (GDD):16,868</w:t>
            </w:r>
            <w:r w:rsidRPr="00A206C0">
              <w:rPr>
                <w:rFonts w:eastAsia="Times New Roman"/>
                <w:color w:val="000000"/>
                <w:sz w:val="16"/>
                <w:szCs w:val="16"/>
                <w:lang w:eastAsia="en-US"/>
              </w:rPr>
              <w:br/>
              <w:t>(Last quarter 2016)</w:t>
            </w:r>
          </w:p>
        </w:tc>
        <w:tc>
          <w:tcPr>
            <w:tcW w:w="2308" w:type="dxa"/>
            <w:shd w:val="clear" w:color="000000" w:fill="FFFFFF"/>
            <w:tcMar>
              <w:top w:w="113" w:type="dxa"/>
              <w:bottom w:w="0" w:type="dxa"/>
            </w:tcMar>
          </w:tcPr>
          <w:p w:rsidR="00107187" w:rsidRPr="00A206C0" w:rsidRDefault="00107187" w:rsidP="00C230B6">
            <w:pPr>
              <w:rPr>
                <w:rFonts w:eastAsia="Times New Roman"/>
                <w:color w:val="000000"/>
                <w:sz w:val="16"/>
                <w:szCs w:val="16"/>
                <w:lang w:eastAsia="en-US"/>
              </w:rPr>
            </w:pPr>
            <w:r w:rsidRPr="00A206C0">
              <w:rPr>
                <w:rFonts w:eastAsia="Times New Roman"/>
                <w:color w:val="000000"/>
                <w:sz w:val="16"/>
                <w:szCs w:val="16"/>
                <w:lang w:eastAsia="en-US"/>
              </w:rPr>
              <w:t>GBD: +5% (annual)</w:t>
            </w:r>
            <w:r w:rsidRPr="00A206C0">
              <w:rPr>
                <w:rFonts w:eastAsia="Times New Roman"/>
                <w:color w:val="000000"/>
                <w:sz w:val="16"/>
                <w:szCs w:val="16"/>
                <w:lang w:eastAsia="en-US"/>
              </w:rPr>
              <w:br/>
              <w:t>GDD: +5% (annual)</w:t>
            </w:r>
          </w:p>
        </w:tc>
      </w:tr>
      <w:tr w:rsidR="00C230B6" w:rsidRPr="00A206C0" w:rsidTr="00107187">
        <w:trPr>
          <w:trHeight w:val="425"/>
        </w:trPr>
        <w:tc>
          <w:tcPr>
            <w:tcW w:w="2307" w:type="dxa"/>
            <w:shd w:val="clear" w:color="000000" w:fill="FFFFFF"/>
            <w:tcMar>
              <w:top w:w="113" w:type="dxa"/>
              <w:bottom w:w="0" w:type="dxa"/>
            </w:tcMar>
            <w:vAlign w:val="bottom"/>
            <w:hideMark/>
          </w:tcPr>
          <w:p w:rsidR="00C230B6" w:rsidRPr="00A206C0" w:rsidRDefault="00C230B6" w:rsidP="00C230B6">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7"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No. of language pairs available for translation of description and claims</w:t>
            </w:r>
          </w:p>
        </w:tc>
        <w:tc>
          <w:tcPr>
            <w:tcW w:w="2307"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4 (Feb 2017)</w:t>
            </w:r>
            <w:r w:rsidRPr="00A206C0">
              <w:rPr>
                <w:rFonts w:eastAsia="Times New Roman"/>
                <w:color w:val="000000"/>
                <w:sz w:val="16"/>
                <w:szCs w:val="16"/>
                <w:lang w:eastAsia="en-US"/>
              </w:rPr>
              <w:br/>
              <w:t>(cumulative)</w:t>
            </w:r>
          </w:p>
        </w:tc>
        <w:tc>
          <w:tcPr>
            <w:tcW w:w="2308"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6 (cumulative)</w:t>
            </w:r>
          </w:p>
        </w:tc>
      </w:tr>
      <w:tr w:rsidR="00C230B6" w:rsidRPr="00A206C0" w:rsidTr="00107187">
        <w:trPr>
          <w:trHeight w:val="183"/>
        </w:trPr>
        <w:tc>
          <w:tcPr>
            <w:tcW w:w="2307" w:type="dxa"/>
            <w:shd w:val="clear" w:color="000000" w:fill="FFFFFF"/>
            <w:tcMar>
              <w:top w:w="113" w:type="dxa"/>
              <w:bottom w:w="0" w:type="dxa"/>
            </w:tcMar>
            <w:vAlign w:val="bottom"/>
            <w:hideMark/>
          </w:tcPr>
          <w:p w:rsidR="00C230B6" w:rsidRPr="00A206C0" w:rsidRDefault="00C230B6" w:rsidP="00C230B6">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7"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 xml:space="preserve">Timeliness of data uploading </w:t>
            </w:r>
          </w:p>
        </w:tc>
        <w:tc>
          <w:tcPr>
            <w:tcW w:w="2307"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5.6 days (2016)</w:t>
            </w:r>
          </w:p>
        </w:tc>
        <w:tc>
          <w:tcPr>
            <w:tcW w:w="2308"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21 days</w:t>
            </w:r>
          </w:p>
        </w:tc>
      </w:tr>
      <w:tr w:rsidR="00C230B6" w:rsidRPr="00A206C0" w:rsidTr="00107187">
        <w:trPr>
          <w:trHeight w:val="259"/>
        </w:trPr>
        <w:tc>
          <w:tcPr>
            <w:tcW w:w="2307" w:type="dxa"/>
            <w:shd w:val="clear" w:color="000000" w:fill="FFFFFF"/>
            <w:tcMar>
              <w:top w:w="113" w:type="dxa"/>
              <w:bottom w:w="0" w:type="dxa"/>
            </w:tcMar>
            <w:vAlign w:val="bottom"/>
            <w:hideMark/>
          </w:tcPr>
          <w:p w:rsidR="00C230B6" w:rsidRPr="00A206C0" w:rsidRDefault="00C230B6" w:rsidP="00C230B6">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7"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No. of download service users</w:t>
            </w:r>
          </w:p>
        </w:tc>
        <w:tc>
          <w:tcPr>
            <w:tcW w:w="2307" w:type="dxa"/>
            <w:shd w:val="clear" w:color="000000" w:fill="FFFFFF"/>
            <w:tcMar>
              <w:top w:w="113" w:type="dxa"/>
              <w:bottom w:w="0" w:type="dxa"/>
            </w:tcMar>
            <w:hideMark/>
          </w:tcPr>
          <w:p w:rsidR="00C230B6" w:rsidRPr="00A206C0" w:rsidRDefault="00C230B6" w:rsidP="00A92DDE">
            <w:pPr>
              <w:rPr>
                <w:rFonts w:eastAsia="Times New Roman"/>
                <w:color w:val="000000"/>
                <w:sz w:val="16"/>
                <w:szCs w:val="16"/>
                <w:lang w:eastAsia="en-US"/>
              </w:rPr>
            </w:pPr>
            <w:r w:rsidRPr="00A206C0">
              <w:rPr>
                <w:rFonts w:eastAsia="Times New Roman"/>
                <w:color w:val="000000"/>
                <w:sz w:val="16"/>
                <w:szCs w:val="16"/>
                <w:lang w:eastAsia="en-US"/>
              </w:rPr>
              <w:t xml:space="preserve">TBD </w:t>
            </w:r>
          </w:p>
        </w:tc>
        <w:tc>
          <w:tcPr>
            <w:tcW w:w="2308" w:type="dxa"/>
            <w:shd w:val="clear" w:color="000000" w:fill="FFFFFF"/>
            <w:tcMar>
              <w:top w:w="113" w:type="dxa"/>
              <w:bottom w:w="0" w:type="dxa"/>
            </w:tcMar>
            <w:hideMark/>
          </w:tcPr>
          <w:p w:rsidR="00C230B6" w:rsidRPr="00A206C0" w:rsidRDefault="00C230B6" w:rsidP="00A92DDE">
            <w:pPr>
              <w:rPr>
                <w:rFonts w:eastAsia="Times New Roman"/>
                <w:color w:val="000000"/>
                <w:sz w:val="16"/>
                <w:szCs w:val="16"/>
                <w:lang w:eastAsia="en-US"/>
              </w:rPr>
            </w:pPr>
            <w:r w:rsidRPr="00A206C0">
              <w:rPr>
                <w:rFonts w:eastAsia="Times New Roman"/>
                <w:color w:val="000000"/>
                <w:sz w:val="16"/>
                <w:szCs w:val="16"/>
                <w:lang w:eastAsia="en-US"/>
              </w:rPr>
              <w:t xml:space="preserve">TBD </w:t>
            </w:r>
          </w:p>
        </w:tc>
      </w:tr>
      <w:tr w:rsidR="00C230B6" w:rsidRPr="00A206C0" w:rsidTr="00107187">
        <w:trPr>
          <w:trHeight w:val="367"/>
        </w:trPr>
        <w:tc>
          <w:tcPr>
            <w:tcW w:w="2307" w:type="dxa"/>
            <w:shd w:val="clear" w:color="000000" w:fill="FFFFFF"/>
            <w:tcMar>
              <w:top w:w="113" w:type="dxa"/>
              <w:bottom w:w="0" w:type="dxa"/>
            </w:tcMar>
            <w:vAlign w:val="bottom"/>
            <w:hideMark/>
          </w:tcPr>
          <w:p w:rsidR="00C230B6" w:rsidRPr="00A206C0" w:rsidRDefault="00C230B6" w:rsidP="00C230B6">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7"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No. of WIPO Lex users</w:t>
            </w:r>
          </w:p>
        </w:tc>
        <w:tc>
          <w:tcPr>
            <w:tcW w:w="2307"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2,044,648 (2016)</w:t>
            </w:r>
            <w:r w:rsidRPr="00A206C0">
              <w:rPr>
                <w:rFonts w:eastAsia="Times New Roman"/>
                <w:color w:val="000000"/>
                <w:sz w:val="16"/>
                <w:szCs w:val="16"/>
                <w:lang w:eastAsia="en-US"/>
              </w:rPr>
              <w:br/>
              <w:t>(cumulative)</w:t>
            </w:r>
          </w:p>
        </w:tc>
        <w:tc>
          <w:tcPr>
            <w:tcW w:w="2308"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+5% (annual)</w:t>
            </w:r>
          </w:p>
        </w:tc>
      </w:tr>
      <w:tr w:rsidR="006C0D1D" w:rsidRPr="00A206C0" w:rsidTr="00107187">
        <w:trPr>
          <w:trHeight w:val="333"/>
        </w:trPr>
        <w:tc>
          <w:tcPr>
            <w:tcW w:w="2307" w:type="dxa"/>
            <w:vMerge w:val="restart"/>
            <w:shd w:val="clear" w:color="000000" w:fill="FFFFFF"/>
            <w:tcMar>
              <w:top w:w="113" w:type="dxa"/>
              <w:bottom w:w="0" w:type="dxa"/>
            </w:tcMar>
            <w:hideMark/>
          </w:tcPr>
          <w:p w:rsidR="006C0D1D" w:rsidRPr="00A206C0" w:rsidRDefault="006C0D1D" w:rsidP="00C230B6">
            <w:pPr>
              <w:rPr>
                <w:rFonts w:eastAsia="Times New Roman"/>
                <w:color w:val="000000"/>
                <w:sz w:val="16"/>
                <w:szCs w:val="16"/>
                <w:lang w:eastAsia="en-US"/>
              </w:rPr>
            </w:pPr>
            <w:r w:rsidRPr="00A206C0">
              <w:rPr>
                <w:rFonts w:eastAsia="Times New Roman"/>
                <w:color w:val="000000"/>
                <w:sz w:val="16"/>
                <w:szCs w:val="16"/>
                <w:lang w:eastAsia="en-US"/>
              </w:rPr>
              <w:t xml:space="preserve">IV.3. Broad geographical coverage of the content and use of WIPO Global IP Databases </w:t>
            </w:r>
          </w:p>
          <w:p w:rsidR="006C0D1D" w:rsidRPr="00A206C0" w:rsidRDefault="006C0D1D" w:rsidP="00C230B6">
            <w:pPr>
              <w:jc w:val="right"/>
              <w:rPr>
                <w:rFonts w:eastAsia="Times New Roman"/>
                <w:color w:val="000000"/>
                <w:sz w:val="16"/>
                <w:szCs w:val="16"/>
                <w:lang w:eastAsia="en-US"/>
              </w:rPr>
            </w:pPr>
            <w:r w:rsidRPr="00A206C0">
              <w:rPr>
                <w:rFonts w:eastAsia="Times New Roman"/>
                <w:color w:val="000000"/>
                <w:sz w:val="16"/>
                <w:szCs w:val="16"/>
                <w:lang w:eastAsia="en-US"/>
              </w:rPr>
              <w:t> </w:t>
            </w:r>
          </w:p>
          <w:p w:rsidR="006C0D1D" w:rsidRPr="00A206C0" w:rsidRDefault="006C0D1D" w:rsidP="00C230B6">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7" w:type="dxa"/>
            <w:shd w:val="clear" w:color="000000" w:fill="FFFFFF"/>
            <w:tcMar>
              <w:top w:w="113" w:type="dxa"/>
              <w:bottom w:w="0" w:type="dxa"/>
            </w:tcMar>
            <w:hideMark/>
          </w:tcPr>
          <w:p w:rsidR="006C0D1D" w:rsidRPr="00A206C0" w:rsidRDefault="006C0D1D" w:rsidP="00C230B6">
            <w:pPr>
              <w:rPr>
                <w:rFonts w:eastAsia="Times New Roman"/>
                <w:color w:val="000000"/>
                <w:sz w:val="16"/>
                <w:szCs w:val="16"/>
                <w:lang w:eastAsia="en-US"/>
              </w:rPr>
            </w:pPr>
            <w:r w:rsidRPr="00A206C0">
              <w:rPr>
                <w:rFonts w:eastAsia="Times New Roman"/>
                <w:color w:val="000000"/>
                <w:sz w:val="16"/>
                <w:szCs w:val="16"/>
                <w:lang w:eastAsia="en-US"/>
              </w:rPr>
              <w:t>No. of records contained in PATENTSCOPE</w:t>
            </w:r>
          </w:p>
        </w:tc>
        <w:tc>
          <w:tcPr>
            <w:tcW w:w="2307" w:type="dxa"/>
            <w:shd w:val="clear" w:color="000000" w:fill="FFFFFF"/>
            <w:tcMar>
              <w:top w:w="113" w:type="dxa"/>
              <w:bottom w:w="0" w:type="dxa"/>
            </w:tcMar>
            <w:hideMark/>
          </w:tcPr>
          <w:p w:rsidR="006C0D1D" w:rsidRPr="00A206C0" w:rsidRDefault="006C0D1D" w:rsidP="00C230B6">
            <w:pPr>
              <w:rPr>
                <w:rFonts w:eastAsia="Times New Roman"/>
                <w:color w:val="000000"/>
                <w:sz w:val="16"/>
                <w:szCs w:val="16"/>
                <w:lang w:eastAsia="en-US"/>
              </w:rPr>
            </w:pPr>
            <w:r w:rsidRPr="00A206C0">
              <w:rPr>
                <w:rFonts w:eastAsia="Times New Roman"/>
                <w:color w:val="000000"/>
                <w:sz w:val="16"/>
                <w:szCs w:val="16"/>
                <w:lang w:eastAsia="en-US"/>
              </w:rPr>
              <w:t>58,220,000 (Feb 2017)</w:t>
            </w:r>
            <w:r w:rsidRPr="00A206C0">
              <w:rPr>
                <w:rFonts w:eastAsia="Times New Roman"/>
                <w:color w:val="000000"/>
                <w:sz w:val="16"/>
                <w:szCs w:val="16"/>
                <w:lang w:eastAsia="en-US"/>
              </w:rPr>
              <w:br/>
              <w:t>(cumulative)</w:t>
            </w:r>
          </w:p>
        </w:tc>
        <w:tc>
          <w:tcPr>
            <w:tcW w:w="2308" w:type="dxa"/>
            <w:shd w:val="clear" w:color="000000" w:fill="FFFFFF"/>
            <w:tcMar>
              <w:top w:w="113" w:type="dxa"/>
              <w:bottom w:w="0" w:type="dxa"/>
            </w:tcMar>
            <w:hideMark/>
          </w:tcPr>
          <w:p w:rsidR="006C0D1D" w:rsidRPr="00A206C0" w:rsidRDefault="006C0D1D" w:rsidP="00C230B6">
            <w:pPr>
              <w:rPr>
                <w:rFonts w:eastAsia="Times New Roman"/>
                <w:color w:val="000000"/>
                <w:sz w:val="16"/>
                <w:szCs w:val="16"/>
                <w:lang w:eastAsia="en-US"/>
              </w:rPr>
            </w:pPr>
            <w:r w:rsidRPr="00A206C0">
              <w:rPr>
                <w:rFonts w:eastAsia="Times New Roman"/>
                <w:color w:val="000000"/>
                <w:sz w:val="16"/>
                <w:szCs w:val="16"/>
                <w:lang w:eastAsia="en-US"/>
              </w:rPr>
              <w:t>+10% (annual)</w:t>
            </w:r>
          </w:p>
        </w:tc>
      </w:tr>
      <w:tr w:rsidR="006C0D1D" w:rsidRPr="00A206C0" w:rsidTr="00107187">
        <w:trPr>
          <w:trHeight w:val="425"/>
        </w:trPr>
        <w:tc>
          <w:tcPr>
            <w:tcW w:w="2307" w:type="dxa"/>
            <w:vMerge/>
            <w:shd w:val="clear" w:color="000000" w:fill="FFFFFF"/>
            <w:tcMar>
              <w:top w:w="113" w:type="dxa"/>
              <w:bottom w:w="0" w:type="dxa"/>
            </w:tcMar>
            <w:vAlign w:val="bottom"/>
            <w:hideMark/>
          </w:tcPr>
          <w:p w:rsidR="006C0D1D" w:rsidRPr="00A206C0" w:rsidRDefault="006C0D1D" w:rsidP="00C230B6">
            <w:pPr>
              <w:jc w:val="right"/>
              <w:rPr>
                <w:rFonts w:eastAsia="Times New Roman"/>
                <w:color w:val="000000"/>
                <w:sz w:val="16"/>
                <w:szCs w:val="16"/>
                <w:lang w:eastAsia="en-US"/>
              </w:rPr>
            </w:pPr>
          </w:p>
        </w:tc>
        <w:tc>
          <w:tcPr>
            <w:tcW w:w="2307" w:type="dxa"/>
            <w:shd w:val="clear" w:color="000000" w:fill="FFFFFF"/>
            <w:tcMar>
              <w:top w:w="113" w:type="dxa"/>
              <w:bottom w:w="0" w:type="dxa"/>
            </w:tcMar>
            <w:hideMark/>
          </w:tcPr>
          <w:p w:rsidR="006C0D1D" w:rsidRPr="00A206C0" w:rsidRDefault="006C0D1D" w:rsidP="00C230B6">
            <w:pPr>
              <w:rPr>
                <w:rFonts w:eastAsia="Times New Roman"/>
                <w:color w:val="000000"/>
                <w:sz w:val="16"/>
                <w:szCs w:val="16"/>
                <w:lang w:eastAsia="en-US"/>
              </w:rPr>
            </w:pPr>
            <w:r w:rsidRPr="00A206C0">
              <w:rPr>
                <w:rFonts w:eastAsia="Times New Roman"/>
                <w:color w:val="000000"/>
                <w:sz w:val="16"/>
                <w:szCs w:val="16"/>
                <w:lang w:eastAsia="en-US"/>
              </w:rPr>
              <w:t>No. of records contained in Global Brand Database</w:t>
            </w:r>
          </w:p>
        </w:tc>
        <w:tc>
          <w:tcPr>
            <w:tcW w:w="2307" w:type="dxa"/>
            <w:shd w:val="clear" w:color="000000" w:fill="FFFFFF"/>
            <w:tcMar>
              <w:top w:w="113" w:type="dxa"/>
              <w:bottom w:w="0" w:type="dxa"/>
            </w:tcMar>
            <w:hideMark/>
          </w:tcPr>
          <w:p w:rsidR="006C0D1D" w:rsidRPr="00A206C0" w:rsidRDefault="006C0D1D" w:rsidP="00C230B6">
            <w:pPr>
              <w:rPr>
                <w:rFonts w:eastAsia="Times New Roman"/>
                <w:color w:val="000000"/>
                <w:sz w:val="16"/>
                <w:szCs w:val="16"/>
                <w:lang w:eastAsia="en-US"/>
              </w:rPr>
            </w:pPr>
            <w:r w:rsidRPr="00A206C0">
              <w:rPr>
                <w:rFonts w:eastAsia="Times New Roman"/>
                <w:color w:val="000000"/>
                <w:sz w:val="16"/>
                <w:szCs w:val="16"/>
                <w:lang w:eastAsia="en-US"/>
              </w:rPr>
              <w:t>27,950,000 (Feb 2017)</w:t>
            </w:r>
            <w:r w:rsidRPr="00A206C0">
              <w:rPr>
                <w:rFonts w:eastAsia="Times New Roman"/>
                <w:color w:val="000000"/>
                <w:sz w:val="16"/>
                <w:szCs w:val="16"/>
                <w:lang w:eastAsia="en-US"/>
              </w:rPr>
              <w:br/>
              <w:t>(cumulative)</w:t>
            </w:r>
          </w:p>
        </w:tc>
        <w:tc>
          <w:tcPr>
            <w:tcW w:w="2308" w:type="dxa"/>
            <w:shd w:val="clear" w:color="000000" w:fill="FFFFFF"/>
            <w:tcMar>
              <w:top w:w="113" w:type="dxa"/>
              <w:bottom w:w="0" w:type="dxa"/>
            </w:tcMar>
            <w:hideMark/>
          </w:tcPr>
          <w:p w:rsidR="006C0D1D" w:rsidRPr="00A206C0" w:rsidRDefault="006C0D1D" w:rsidP="00C230B6">
            <w:pPr>
              <w:rPr>
                <w:rFonts w:eastAsia="Times New Roman"/>
                <w:color w:val="000000"/>
                <w:sz w:val="16"/>
                <w:szCs w:val="16"/>
                <w:lang w:eastAsia="en-US"/>
              </w:rPr>
            </w:pPr>
            <w:r w:rsidRPr="00A206C0">
              <w:rPr>
                <w:rFonts w:eastAsia="Times New Roman"/>
                <w:color w:val="000000"/>
                <w:sz w:val="16"/>
                <w:szCs w:val="16"/>
                <w:lang w:eastAsia="en-US"/>
              </w:rPr>
              <w:t>+5% (annual)</w:t>
            </w:r>
          </w:p>
        </w:tc>
      </w:tr>
      <w:tr w:rsidR="006C0D1D" w:rsidRPr="00A206C0" w:rsidTr="00107187">
        <w:trPr>
          <w:trHeight w:val="425"/>
        </w:trPr>
        <w:tc>
          <w:tcPr>
            <w:tcW w:w="2307" w:type="dxa"/>
            <w:vMerge/>
            <w:shd w:val="clear" w:color="000000" w:fill="FFFFFF"/>
            <w:tcMar>
              <w:top w:w="113" w:type="dxa"/>
              <w:bottom w:w="0" w:type="dxa"/>
            </w:tcMar>
            <w:vAlign w:val="bottom"/>
            <w:hideMark/>
          </w:tcPr>
          <w:p w:rsidR="006C0D1D" w:rsidRPr="00A206C0" w:rsidRDefault="006C0D1D" w:rsidP="00C230B6">
            <w:pPr>
              <w:jc w:val="right"/>
              <w:rPr>
                <w:rFonts w:eastAsia="Times New Roman"/>
                <w:color w:val="000000"/>
                <w:sz w:val="16"/>
                <w:szCs w:val="16"/>
                <w:lang w:eastAsia="en-US"/>
              </w:rPr>
            </w:pPr>
          </w:p>
        </w:tc>
        <w:tc>
          <w:tcPr>
            <w:tcW w:w="2307" w:type="dxa"/>
            <w:shd w:val="clear" w:color="000000" w:fill="FFFFFF"/>
            <w:tcMar>
              <w:top w:w="113" w:type="dxa"/>
              <w:bottom w:w="0" w:type="dxa"/>
            </w:tcMar>
            <w:hideMark/>
          </w:tcPr>
          <w:p w:rsidR="006C0D1D" w:rsidRPr="00A206C0" w:rsidRDefault="006C0D1D" w:rsidP="00C230B6">
            <w:pPr>
              <w:rPr>
                <w:rFonts w:eastAsia="Times New Roman"/>
                <w:color w:val="000000"/>
                <w:sz w:val="16"/>
                <w:szCs w:val="16"/>
                <w:lang w:eastAsia="en-US"/>
              </w:rPr>
            </w:pPr>
            <w:r w:rsidRPr="00A206C0">
              <w:rPr>
                <w:rFonts w:eastAsia="Times New Roman"/>
                <w:color w:val="000000"/>
                <w:sz w:val="16"/>
                <w:szCs w:val="16"/>
                <w:lang w:eastAsia="en-US"/>
              </w:rPr>
              <w:t>No. of records contained in Global Design Database</w:t>
            </w:r>
          </w:p>
        </w:tc>
        <w:tc>
          <w:tcPr>
            <w:tcW w:w="2307" w:type="dxa"/>
            <w:shd w:val="clear" w:color="000000" w:fill="FFFFFF"/>
            <w:tcMar>
              <w:top w:w="113" w:type="dxa"/>
              <w:bottom w:w="0" w:type="dxa"/>
            </w:tcMar>
            <w:hideMark/>
          </w:tcPr>
          <w:p w:rsidR="006C0D1D" w:rsidRPr="00A206C0" w:rsidRDefault="006C0D1D" w:rsidP="00C230B6">
            <w:pPr>
              <w:rPr>
                <w:rFonts w:eastAsia="Times New Roman"/>
                <w:color w:val="000000"/>
                <w:sz w:val="16"/>
                <w:szCs w:val="16"/>
                <w:lang w:eastAsia="en-US"/>
              </w:rPr>
            </w:pPr>
            <w:r w:rsidRPr="00A206C0">
              <w:rPr>
                <w:rFonts w:eastAsia="Times New Roman"/>
                <w:color w:val="000000"/>
                <w:sz w:val="16"/>
                <w:szCs w:val="16"/>
                <w:lang w:eastAsia="en-US"/>
              </w:rPr>
              <w:t>1,700,000 (Feb 2017)</w:t>
            </w:r>
            <w:r w:rsidRPr="00A206C0">
              <w:rPr>
                <w:rFonts w:eastAsia="Times New Roman"/>
                <w:color w:val="000000"/>
                <w:sz w:val="16"/>
                <w:szCs w:val="16"/>
                <w:lang w:eastAsia="en-US"/>
              </w:rPr>
              <w:br/>
              <w:t>(cumulative)</w:t>
            </w:r>
          </w:p>
        </w:tc>
        <w:tc>
          <w:tcPr>
            <w:tcW w:w="2308" w:type="dxa"/>
            <w:shd w:val="clear" w:color="000000" w:fill="FFFFFF"/>
            <w:tcMar>
              <w:top w:w="113" w:type="dxa"/>
              <w:bottom w:w="0" w:type="dxa"/>
            </w:tcMar>
            <w:hideMark/>
          </w:tcPr>
          <w:p w:rsidR="006C0D1D" w:rsidRPr="00A206C0" w:rsidRDefault="006C0D1D" w:rsidP="00C230B6">
            <w:pPr>
              <w:rPr>
                <w:rFonts w:eastAsia="Times New Roman"/>
                <w:color w:val="000000"/>
                <w:sz w:val="16"/>
                <w:szCs w:val="16"/>
                <w:lang w:eastAsia="en-US"/>
              </w:rPr>
            </w:pPr>
            <w:r w:rsidRPr="00A206C0">
              <w:rPr>
                <w:rFonts w:eastAsia="Times New Roman"/>
                <w:color w:val="000000"/>
                <w:sz w:val="16"/>
                <w:szCs w:val="16"/>
                <w:lang w:eastAsia="en-US"/>
              </w:rPr>
              <w:t>+5% (annual)</w:t>
            </w:r>
          </w:p>
        </w:tc>
      </w:tr>
      <w:tr w:rsidR="00C230B6" w:rsidRPr="00A206C0" w:rsidTr="00107187">
        <w:trPr>
          <w:trHeight w:val="289"/>
        </w:trPr>
        <w:tc>
          <w:tcPr>
            <w:tcW w:w="2307" w:type="dxa"/>
            <w:shd w:val="clear" w:color="000000" w:fill="FFFFFF"/>
            <w:tcMar>
              <w:top w:w="113" w:type="dxa"/>
              <w:bottom w:w="0" w:type="dxa"/>
            </w:tcMar>
            <w:vAlign w:val="bottom"/>
            <w:hideMark/>
          </w:tcPr>
          <w:p w:rsidR="00C230B6" w:rsidRPr="00A206C0" w:rsidRDefault="00C230B6" w:rsidP="00C230B6">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7"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No. of National Collections in PATENTSCOPE</w:t>
            </w:r>
          </w:p>
        </w:tc>
        <w:tc>
          <w:tcPr>
            <w:tcW w:w="2307"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43 (Feb 2017)</w:t>
            </w:r>
            <w:r w:rsidRPr="00A206C0">
              <w:rPr>
                <w:rFonts w:eastAsia="Times New Roman"/>
                <w:color w:val="000000"/>
                <w:sz w:val="16"/>
                <w:szCs w:val="16"/>
                <w:lang w:eastAsia="en-US"/>
              </w:rPr>
              <w:br/>
              <w:t>(cumulative)</w:t>
            </w:r>
          </w:p>
        </w:tc>
        <w:tc>
          <w:tcPr>
            <w:tcW w:w="2308"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50 (cumulative for the biennium)</w:t>
            </w:r>
          </w:p>
        </w:tc>
      </w:tr>
      <w:tr w:rsidR="00C230B6" w:rsidRPr="00A206C0" w:rsidTr="00107187">
        <w:trPr>
          <w:trHeight w:val="281"/>
        </w:trPr>
        <w:tc>
          <w:tcPr>
            <w:tcW w:w="2307" w:type="dxa"/>
            <w:shd w:val="clear" w:color="000000" w:fill="FFFFFF"/>
            <w:tcMar>
              <w:top w:w="113" w:type="dxa"/>
              <w:bottom w:w="0" w:type="dxa"/>
            </w:tcMar>
            <w:vAlign w:val="bottom"/>
            <w:hideMark/>
          </w:tcPr>
          <w:p w:rsidR="00C230B6" w:rsidRPr="00A206C0" w:rsidRDefault="00C230B6" w:rsidP="00C230B6">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7"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No. of national collections in Global Brand Database</w:t>
            </w:r>
          </w:p>
        </w:tc>
        <w:tc>
          <w:tcPr>
            <w:tcW w:w="2307"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35 (Feb 2017)</w:t>
            </w:r>
            <w:r w:rsidRPr="00A206C0">
              <w:rPr>
                <w:rFonts w:eastAsia="Times New Roman"/>
                <w:color w:val="000000"/>
                <w:sz w:val="16"/>
                <w:szCs w:val="16"/>
                <w:lang w:eastAsia="en-US"/>
              </w:rPr>
              <w:br/>
              <w:t>(cumulative)</w:t>
            </w:r>
          </w:p>
        </w:tc>
        <w:tc>
          <w:tcPr>
            <w:tcW w:w="2308"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40 (cumulative for the biennium)</w:t>
            </w:r>
          </w:p>
        </w:tc>
      </w:tr>
      <w:tr w:rsidR="00C230B6" w:rsidRPr="00A206C0" w:rsidTr="00107187">
        <w:trPr>
          <w:trHeight w:val="425"/>
        </w:trPr>
        <w:tc>
          <w:tcPr>
            <w:tcW w:w="2307"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IV.4. Enhanced technical and knowledge infrastructure for IP Offices and other IP institutions leading to better services (cheaper, faster, higher quality) to their stakeholders and better outcome of IP administration</w:t>
            </w:r>
          </w:p>
        </w:tc>
        <w:tc>
          <w:tcPr>
            <w:tcW w:w="2307"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No. of national Offices which have digitalized their Patent collection</w:t>
            </w:r>
          </w:p>
        </w:tc>
        <w:tc>
          <w:tcPr>
            <w:tcW w:w="2307"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0 (end 2016)</w:t>
            </w:r>
          </w:p>
        </w:tc>
        <w:tc>
          <w:tcPr>
            <w:tcW w:w="2308" w:type="dxa"/>
            <w:shd w:val="clear" w:color="000000" w:fill="FFFFFF"/>
            <w:tcMar>
              <w:top w:w="113" w:type="dxa"/>
              <w:bottom w:w="0"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5 (cumulative for the biennium)</w:t>
            </w:r>
          </w:p>
        </w:tc>
      </w:tr>
    </w:tbl>
    <w:p w:rsidR="00C230B6" w:rsidRPr="00A206C0" w:rsidRDefault="00C230B6" w:rsidP="00107187">
      <w:pPr>
        <w:spacing w:after="60"/>
        <w:jc w:val="both"/>
        <w:rPr>
          <w:rFonts w:eastAsiaTheme="minorEastAsia"/>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107187">
        <w:trPr>
          <w:trHeight w:val="423"/>
        </w:trPr>
        <w:tc>
          <w:tcPr>
            <w:tcW w:w="9179" w:type="dxa"/>
            <w:shd w:val="clear" w:color="auto" w:fill="C6D9F1" w:themeFill="text2" w:themeFillTint="33"/>
            <w:vAlign w:val="center"/>
          </w:tcPr>
          <w:p w:rsidR="00CE6426" w:rsidRPr="00A206C0" w:rsidRDefault="00CE6426"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13</w:t>
            </w:r>
          </w:p>
        </w:tc>
      </w:tr>
    </w:tbl>
    <w:p w:rsidR="00DD5411" w:rsidRPr="00A206C0" w:rsidRDefault="00DD5411" w:rsidP="00107187">
      <w:pPr>
        <w:jc w:val="both"/>
        <w:rPr>
          <w:sz w:val="20"/>
        </w:rPr>
      </w:pPr>
    </w:p>
    <w:p w:rsidR="00DD5411" w:rsidRPr="00A206C0" w:rsidRDefault="00DD5411" w:rsidP="00107187">
      <w:pPr>
        <w:pStyle w:val="ListParagraph"/>
        <w:numPr>
          <w:ilvl w:val="0"/>
          <w:numId w:val="101"/>
        </w:numPr>
        <w:spacing w:after="160"/>
        <w:ind w:left="0" w:firstLine="0"/>
        <w:contextualSpacing w:val="0"/>
        <w:jc w:val="both"/>
        <w:rPr>
          <w:rFonts w:asciiTheme="minorBidi" w:hAnsiTheme="minorBidi"/>
          <w:sz w:val="20"/>
          <w:szCs w:val="20"/>
        </w:rPr>
      </w:pPr>
      <w:r w:rsidRPr="00A206C0">
        <w:rPr>
          <w:rFonts w:asciiTheme="minorBidi" w:hAnsiTheme="minorBidi"/>
          <w:sz w:val="20"/>
          <w:szCs w:val="20"/>
        </w:rPr>
        <w:t xml:space="preserve">The overall resources for the Program in 2018/19 show an increase of 53.5 per cent compared to the 2016/17 Approved Budget.  </w:t>
      </w:r>
    </w:p>
    <w:p w:rsidR="00DD5411" w:rsidRPr="00A206C0" w:rsidRDefault="00DD5411" w:rsidP="00107187">
      <w:pPr>
        <w:pStyle w:val="ListParagraph"/>
        <w:numPr>
          <w:ilvl w:val="0"/>
          <w:numId w:val="101"/>
        </w:numPr>
        <w:spacing w:after="160"/>
        <w:ind w:left="0" w:firstLine="0"/>
        <w:contextualSpacing w:val="0"/>
        <w:jc w:val="both"/>
        <w:rPr>
          <w:rFonts w:asciiTheme="minorBidi" w:hAnsiTheme="minorBidi"/>
          <w:sz w:val="20"/>
          <w:szCs w:val="20"/>
        </w:rPr>
      </w:pPr>
      <w:r w:rsidRPr="00A206C0">
        <w:rPr>
          <w:rFonts w:asciiTheme="minorBidi" w:hAnsiTheme="minorBidi"/>
          <w:sz w:val="20"/>
          <w:szCs w:val="20"/>
        </w:rPr>
        <w:t>The increase is primarily due to: (</w:t>
      </w:r>
      <w:proofErr w:type="spellStart"/>
      <w:r w:rsidRPr="00A206C0">
        <w:rPr>
          <w:rFonts w:asciiTheme="minorBidi" w:hAnsiTheme="minorBidi"/>
          <w:sz w:val="20"/>
          <w:szCs w:val="20"/>
        </w:rPr>
        <w:t>i</w:t>
      </w:r>
      <w:proofErr w:type="spellEnd"/>
      <w:r w:rsidRPr="00A206C0">
        <w:rPr>
          <w:rFonts w:asciiTheme="minorBidi" w:hAnsiTheme="minorBidi"/>
          <w:sz w:val="20"/>
          <w:szCs w:val="20"/>
        </w:rPr>
        <w:t xml:space="preserve">) increased costs for the development and operation of WIPO Global Databases due to a broader geographical and language coverage (personnel and non-personnel resources), (ii) investments to maintain the competitiveness of WIPO Global Databases through the development of new functionalities to search for IP data such as chemical compounds, non-patent literature and the improvement of the Neural Machine Translation technology used in WIPO Translate (non-personnel resources) and (iii) the transfer of </w:t>
      </w:r>
      <w:proofErr w:type="spellStart"/>
      <w:r w:rsidRPr="00A206C0">
        <w:rPr>
          <w:rFonts w:asciiTheme="minorBidi" w:hAnsiTheme="minorBidi"/>
          <w:sz w:val="20"/>
          <w:szCs w:val="20"/>
        </w:rPr>
        <w:t>WIPOLex</w:t>
      </w:r>
      <w:proofErr w:type="spellEnd"/>
      <w:r w:rsidRPr="00A206C0">
        <w:rPr>
          <w:rFonts w:asciiTheme="minorBidi" w:hAnsiTheme="minorBidi"/>
          <w:sz w:val="20"/>
          <w:szCs w:val="20"/>
        </w:rPr>
        <w:t xml:space="preserve"> from Program 21 (Executive Management) in the 2016/17 biennium (personnel and non-personnel resources).  These increases are reflected under Expected Results IV.2 </w:t>
      </w:r>
      <w:r w:rsidR="00A92DDE" w:rsidRPr="00A206C0">
        <w:rPr>
          <w:rFonts w:asciiTheme="minorBidi" w:hAnsiTheme="minorBidi"/>
          <w:sz w:val="20"/>
          <w:szCs w:val="20"/>
        </w:rPr>
        <w:t xml:space="preserve">(Enhanced access to and use of IP information and knowledge) </w:t>
      </w:r>
      <w:r w:rsidRPr="00A206C0">
        <w:rPr>
          <w:rFonts w:asciiTheme="minorBidi" w:hAnsiTheme="minorBidi"/>
          <w:sz w:val="20"/>
          <w:szCs w:val="20"/>
        </w:rPr>
        <w:t>and IV.3</w:t>
      </w:r>
      <w:r w:rsidR="00A92DDE" w:rsidRPr="00A206C0">
        <w:rPr>
          <w:rFonts w:asciiTheme="minorBidi" w:hAnsiTheme="minorBidi"/>
          <w:sz w:val="20"/>
          <w:szCs w:val="20"/>
        </w:rPr>
        <w:t xml:space="preserve"> (Broad geographical coverage of Global Databases)</w:t>
      </w:r>
      <w:r w:rsidRPr="00A206C0">
        <w:rPr>
          <w:rFonts w:asciiTheme="minorBidi" w:hAnsiTheme="minorBidi"/>
          <w:sz w:val="20"/>
          <w:szCs w:val="20"/>
        </w:rPr>
        <w:t xml:space="preserve">.  </w:t>
      </w:r>
    </w:p>
    <w:p w:rsidR="00DD5411" w:rsidRPr="00A206C0" w:rsidRDefault="00DD5411" w:rsidP="00A92DDE">
      <w:pPr>
        <w:pStyle w:val="ListParagraph"/>
        <w:numPr>
          <w:ilvl w:val="0"/>
          <w:numId w:val="101"/>
        </w:numPr>
        <w:ind w:left="0" w:firstLine="0"/>
        <w:jc w:val="both"/>
        <w:rPr>
          <w:rFonts w:asciiTheme="minorBidi" w:hAnsiTheme="minorBidi"/>
          <w:sz w:val="20"/>
          <w:szCs w:val="20"/>
        </w:rPr>
      </w:pPr>
      <w:r w:rsidRPr="00A206C0">
        <w:rPr>
          <w:rFonts w:asciiTheme="minorBidi" w:hAnsiTheme="minorBidi"/>
          <w:sz w:val="20"/>
          <w:szCs w:val="20"/>
        </w:rPr>
        <w:t>Resources related to WIPO’s Optical Character Recognition (OCR) conversion processes are reflected under Expected Result IV.4</w:t>
      </w:r>
      <w:r w:rsidR="00A92DDE" w:rsidRPr="00A206C0">
        <w:rPr>
          <w:rFonts w:asciiTheme="minorBidi" w:hAnsiTheme="minorBidi"/>
          <w:sz w:val="20"/>
          <w:szCs w:val="20"/>
        </w:rPr>
        <w:t xml:space="preserve"> (Enhanced technical and knowledge infrastructure)</w:t>
      </w:r>
      <w:r w:rsidRPr="00A206C0">
        <w:rPr>
          <w:rFonts w:asciiTheme="minorBidi" w:hAnsiTheme="minorBidi"/>
          <w:sz w:val="20"/>
          <w:szCs w:val="20"/>
        </w:rPr>
        <w:t xml:space="preserve">.  </w:t>
      </w:r>
    </w:p>
    <w:p w:rsidR="00B44752" w:rsidRPr="00A206C0" w:rsidRDefault="00B44752" w:rsidP="00107187">
      <w:pPr>
        <w:keepNext/>
        <w:keepLines/>
        <w:spacing w:before="480"/>
        <w:jc w:val="center"/>
        <w:rPr>
          <w:b/>
          <w:sz w:val="18"/>
          <w:szCs w:val="18"/>
        </w:rPr>
      </w:pPr>
      <w:r w:rsidRPr="00A206C0">
        <w:rPr>
          <w:b/>
          <w:sz w:val="18"/>
          <w:szCs w:val="18"/>
        </w:rPr>
        <w:lastRenderedPageBreak/>
        <w:t>Program 13:  Resources by Result</w:t>
      </w:r>
    </w:p>
    <w:p w:rsidR="00B44752" w:rsidRPr="00A206C0" w:rsidRDefault="00B44752" w:rsidP="00107187">
      <w:pPr>
        <w:keepNext/>
        <w:keepLines/>
        <w:spacing w:after="120"/>
        <w:jc w:val="center"/>
        <w:rPr>
          <w:i/>
          <w:sz w:val="18"/>
          <w:szCs w:val="18"/>
        </w:rPr>
      </w:pPr>
      <w:r w:rsidRPr="00A206C0">
        <w:rPr>
          <w:i/>
          <w:sz w:val="18"/>
          <w:szCs w:val="18"/>
        </w:rPr>
        <w:t>(in thousands of Swiss francs)</w:t>
      </w:r>
    </w:p>
    <w:p w:rsidR="00B44752" w:rsidRPr="00A206C0" w:rsidRDefault="00B44752" w:rsidP="00B44752">
      <w:pPr>
        <w:keepNext/>
        <w:keepLines/>
        <w:jc w:val="center"/>
      </w:pPr>
      <w:r w:rsidRPr="00A206C0">
        <w:rPr>
          <w:noProof/>
          <w:lang w:eastAsia="en-US"/>
        </w:rPr>
        <w:drawing>
          <wp:inline distT="0" distB="0" distL="0" distR="0" wp14:anchorId="4486F42F" wp14:editId="085281B9">
            <wp:extent cx="5400000" cy="1931404"/>
            <wp:effectExtent l="0" t="0" r="0"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00000" cy="1931404"/>
                    </a:xfrm>
                    <a:prstGeom prst="rect">
                      <a:avLst/>
                    </a:prstGeom>
                    <a:noFill/>
                    <a:ln>
                      <a:noFill/>
                    </a:ln>
                  </pic:spPr>
                </pic:pic>
              </a:graphicData>
            </a:graphic>
          </wp:inline>
        </w:drawing>
      </w:r>
    </w:p>
    <w:p w:rsidR="00DD5411" w:rsidRPr="00A206C0" w:rsidRDefault="00DD5411" w:rsidP="00107187">
      <w:pPr>
        <w:keepNext/>
        <w:keepLines/>
        <w:spacing w:before="360"/>
        <w:jc w:val="center"/>
        <w:rPr>
          <w:b/>
          <w:sz w:val="18"/>
          <w:szCs w:val="18"/>
        </w:rPr>
      </w:pPr>
      <w:r w:rsidRPr="00A206C0">
        <w:rPr>
          <w:b/>
          <w:sz w:val="18"/>
          <w:szCs w:val="18"/>
        </w:rPr>
        <w:t>Program 13:  Resources by Cost Category</w:t>
      </w:r>
    </w:p>
    <w:p w:rsidR="00DD5411" w:rsidRPr="00A206C0" w:rsidRDefault="00DD5411" w:rsidP="00107187">
      <w:pPr>
        <w:keepNext/>
        <w:keepLines/>
        <w:spacing w:after="120"/>
        <w:jc w:val="center"/>
        <w:rPr>
          <w:i/>
        </w:rPr>
      </w:pPr>
      <w:r w:rsidRPr="00A206C0">
        <w:rPr>
          <w:i/>
          <w:sz w:val="18"/>
          <w:szCs w:val="18"/>
        </w:rPr>
        <w:t>(in thousands of Swiss francs)</w:t>
      </w:r>
    </w:p>
    <w:p w:rsidR="00DD5411" w:rsidRPr="00A206C0" w:rsidRDefault="00DD5411" w:rsidP="00107187">
      <w:pPr>
        <w:pStyle w:val="Default"/>
        <w:keepNext/>
        <w:keepLines/>
        <w:jc w:val="center"/>
        <w:rPr>
          <w:b/>
          <w:bCs/>
          <w:sz w:val="20"/>
          <w:szCs w:val="20"/>
        </w:rPr>
      </w:pPr>
      <w:r w:rsidRPr="00A206C0">
        <w:rPr>
          <w:noProof/>
        </w:rPr>
        <w:drawing>
          <wp:inline distT="0" distB="0" distL="0" distR="0" wp14:anchorId="60475718" wp14:editId="2BE51919">
            <wp:extent cx="5400000" cy="6108401"/>
            <wp:effectExtent l="0" t="0" r="0" b="6985"/>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00000" cy="6108401"/>
                    </a:xfrm>
                    <a:prstGeom prst="rect">
                      <a:avLst/>
                    </a:prstGeom>
                    <a:noFill/>
                    <a:ln>
                      <a:noFill/>
                    </a:ln>
                  </pic:spPr>
                </pic:pic>
              </a:graphicData>
            </a:graphic>
          </wp:inline>
        </w:drawing>
      </w:r>
    </w:p>
    <w:p w:rsidR="00C230B6" w:rsidRPr="00A206C0" w:rsidRDefault="00C230B6" w:rsidP="002803C2">
      <w:pPr>
        <w:rPr>
          <w:rFonts w:eastAsiaTheme="minorEastAsia"/>
          <w:sz w:val="20"/>
          <w:lang w:eastAsia="ja-JP"/>
        </w:rPr>
      </w:pPr>
      <w:r w:rsidRPr="00A206C0">
        <w:rPr>
          <w:rFonts w:eastAsiaTheme="minorEastAsia"/>
          <w:sz w:val="20"/>
          <w:lang w:eastAsia="ja-JP"/>
        </w:rPr>
        <w:br w:type="page"/>
      </w:r>
    </w:p>
    <w:p w:rsidR="00C230B6" w:rsidRPr="00A206C0" w:rsidRDefault="00C230B6" w:rsidP="004E306F">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160" w:name="_Toc482096014"/>
      <w:bookmarkStart w:id="161" w:name="_Toc482096563"/>
      <w:bookmarkStart w:id="162" w:name="_Toc482096844"/>
      <w:bookmarkStart w:id="163" w:name="_Toc482097117"/>
      <w:bookmarkStart w:id="164" w:name="_Toc482110810"/>
      <w:r w:rsidRPr="00A206C0">
        <w:rPr>
          <w:rStyle w:val="StyleStyleHeading3ComplexItalicLatinChar"/>
          <w:rFonts w:asciiTheme="minorBidi" w:hAnsiTheme="minorBidi" w:cstheme="minorBidi"/>
          <w:b/>
          <w:bCs/>
        </w:rPr>
        <w:lastRenderedPageBreak/>
        <w:t>PROGRAM 14</w:t>
      </w:r>
      <w:r w:rsidRPr="00A206C0">
        <w:rPr>
          <w:rStyle w:val="StyleStyleHeading3ComplexItalicLatinChar"/>
          <w:rFonts w:asciiTheme="minorBidi" w:hAnsiTheme="minorBidi" w:cstheme="minorBidi"/>
          <w:b/>
          <w:bCs/>
        </w:rPr>
        <w:tab/>
        <w:t>SERVICES FOR ACCESS TO INFORMATION AND KNOWLEDGE</w:t>
      </w:r>
      <w:bookmarkEnd w:id="160"/>
      <w:bookmarkEnd w:id="161"/>
      <w:bookmarkEnd w:id="162"/>
      <w:bookmarkEnd w:id="163"/>
      <w:bookmarkEnd w:id="164"/>
    </w:p>
    <w:p w:rsidR="00C230B6" w:rsidRPr="00A206C0" w:rsidRDefault="00C230B6" w:rsidP="00562055">
      <w:pPr>
        <w:jc w:val="both"/>
        <w:rPr>
          <w:rFonts w:eastAsiaTheme="minorEastAsia"/>
          <w:sz w:val="20"/>
          <w:lang w:eastAsia="ja-JP"/>
        </w:rPr>
      </w:pPr>
    </w:p>
    <w:p w:rsidR="00C230B6" w:rsidRPr="00A206C0" w:rsidRDefault="00C230B6" w:rsidP="00562055">
      <w:pPr>
        <w:jc w:val="both"/>
        <w:rPr>
          <w:rFonts w:eastAsiaTheme="minorEastAsia"/>
          <w:sz w:val="20"/>
          <w:lang w:eastAsia="ja-JP"/>
        </w:rPr>
      </w:pPr>
    </w:p>
    <w:tbl>
      <w:tblPr>
        <w:tblW w:w="9214" w:type="dxa"/>
        <w:tblInd w:w="108" w:type="dxa"/>
        <w:tblLook w:val="01E0" w:firstRow="1" w:lastRow="1" w:firstColumn="1" w:lastColumn="1" w:noHBand="0" w:noVBand="0"/>
      </w:tblPr>
      <w:tblGrid>
        <w:gridCol w:w="9214"/>
      </w:tblGrid>
      <w:tr w:rsidR="00C230B6" w:rsidRPr="00A206C0" w:rsidTr="00656855">
        <w:trPr>
          <w:trHeight w:val="424"/>
        </w:trPr>
        <w:tc>
          <w:tcPr>
            <w:tcW w:w="9214" w:type="dxa"/>
            <w:shd w:val="clear" w:color="auto" w:fill="C6D9F1" w:themeFill="text2" w:themeFillTint="33"/>
            <w:vAlign w:val="center"/>
          </w:tcPr>
          <w:p w:rsidR="00C230B6" w:rsidRPr="00A206C0" w:rsidRDefault="00C230B6" w:rsidP="00C230B6">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C230B6" w:rsidRPr="00A206C0" w:rsidRDefault="00C230B6" w:rsidP="00C230B6">
      <w:pPr>
        <w:jc w:val="both"/>
        <w:rPr>
          <w:rFonts w:eastAsiaTheme="minorEastAsia"/>
          <w:sz w:val="20"/>
          <w:lang w:eastAsia="ja-JP"/>
        </w:rPr>
      </w:pPr>
    </w:p>
    <w:p w:rsidR="00C230B6" w:rsidRPr="00A206C0" w:rsidRDefault="00C230B6" w:rsidP="00C230B6">
      <w:pPr>
        <w:numPr>
          <w:ilvl w:val="0"/>
          <w:numId w:val="24"/>
        </w:numPr>
        <w:contextualSpacing/>
        <w:jc w:val="both"/>
        <w:rPr>
          <w:rFonts w:eastAsiaTheme="minorEastAsia"/>
          <w:sz w:val="20"/>
          <w:lang w:eastAsia="ja-JP"/>
        </w:rPr>
      </w:pPr>
      <w:r w:rsidRPr="00A206C0">
        <w:rPr>
          <w:rFonts w:eastAsiaTheme="minorEastAsia"/>
          <w:sz w:val="20"/>
          <w:lang w:eastAsia="ja-JP"/>
        </w:rPr>
        <w:t xml:space="preserve">Assist Technology and Innovation Support Centers (TISCs) to become effective and sustainable institutional access points offering high-quality technology information services through the provision of learning resources, service support tools, platforms, portals, etc.;  </w:t>
      </w:r>
    </w:p>
    <w:p w:rsidR="00C230B6" w:rsidRPr="00A206C0" w:rsidRDefault="00C230B6" w:rsidP="00C230B6">
      <w:pPr>
        <w:jc w:val="both"/>
        <w:rPr>
          <w:rFonts w:eastAsiaTheme="minorEastAsia"/>
          <w:sz w:val="20"/>
          <w:lang w:eastAsia="ja-JP"/>
        </w:rPr>
      </w:pPr>
    </w:p>
    <w:p w:rsidR="00C230B6" w:rsidRPr="00A206C0" w:rsidRDefault="004D22AC" w:rsidP="00C230B6">
      <w:pPr>
        <w:numPr>
          <w:ilvl w:val="0"/>
          <w:numId w:val="24"/>
        </w:numPr>
        <w:contextualSpacing/>
        <w:jc w:val="both"/>
        <w:rPr>
          <w:rFonts w:eastAsiaTheme="minorEastAsia"/>
          <w:sz w:val="20"/>
          <w:lang w:eastAsia="ja-JP"/>
        </w:rPr>
      </w:pPr>
      <w:r w:rsidRPr="00A206C0">
        <w:rPr>
          <w:rFonts w:eastAsiaTheme="minorEastAsia"/>
          <w:noProof/>
          <w:sz w:val="20"/>
          <w:lang w:eastAsia="en-US"/>
        </w:rPr>
        <w:drawing>
          <wp:anchor distT="0" distB="0" distL="114300" distR="114300" simplePos="0" relativeHeight="251675648" behindDoc="1" locked="0" layoutInCell="1" allowOverlap="1" wp14:anchorId="0F00A4B5" wp14:editId="26BB7851">
            <wp:simplePos x="0" y="0"/>
            <wp:positionH relativeFrom="column">
              <wp:posOffset>4521835</wp:posOffset>
            </wp:positionH>
            <wp:positionV relativeFrom="paragraph">
              <wp:posOffset>146685</wp:posOffset>
            </wp:positionV>
            <wp:extent cx="1439545" cy="2343785"/>
            <wp:effectExtent l="0" t="0" r="0" b="0"/>
            <wp:wrapTight wrapText="bothSides">
              <wp:wrapPolygon edited="0">
                <wp:start x="11148" y="176"/>
                <wp:lineTo x="9433" y="702"/>
                <wp:lineTo x="5431" y="2809"/>
                <wp:lineTo x="4859" y="5442"/>
                <wp:lineTo x="7718" y="5969"/>
                <wp:lineTo x="858" y="7374"/>
                <wp:lineTo x="286" y="10534"/>
                <wp:lineTo x="286" y="12289"/>
                <wp:lineTo x="4859" y="17381"/>
                <wp:lineTo x="6574" y="20190"/>
                <wp:lineTo x="10004" y="21419"/>
                <wp:lineTo x="10290" y="21419"/>
                <wp:lineTo x="15435" y="21419"/>
                <wp:lineTo x="15721" y="21419"/>
                <wp:lineTo x="18580" y="20365"/>
                <wp:lineTo x="18865" y="20190"/>
                <wp:lineTo x="21152" y="17381"/>
                <wp:lineTo x="20009" y="13694"/>
                <wp:lineTo x="15150" y="12465"/>
                <wp:lineTo x="9147" y="11763"/>
                <wp:lineTo x="12291" y="11763"/>
                <wp:lineTo x="17722" y="10007"/>
                <wp:lineTo x="18008" y="8954"/>
                <wp:lineTo x="20866" y="6145"/>
                <wp:lineTo x="20581" y="2809"/>
                <wp:lineTo x="16293" y="702"/>
                <wp:lineTo x="14578" y="176"/>
                <wp:lineTo x="11148" y="176"/>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77">
                      <a:extLst>
                        <a:ext uri="{28A0092B-C50C-407E-A947-70E740481C1C}">
                          <a14:useLocalDpi xmlns:a14="http://schemas.microsoft.com/office/drawing/2010/main" val="0"/>
                        </a:ext>
                      </a:extLst>
                    </a:blip>
                    <a:srcRect l="29954" r="28939"/>
                    <a:stretch/>
                  </pic:blipFill>
                  <pic:spPr bwMode="auto">
                    <a:xfrm>
                      <a:off x="0" y="0"/>
                      <a:ext cx="1439545" cy="2343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30B6" w:rsidRPr="00A206C0">
        <w:rPr>
          <w:rFonts w:eastAsiaTheme="minorEastAsia"/>
          <w:sz w:val="20"/>
          <w:lang w:eastAsia="ja-JP"/>
        </w:rPr>
        <w:t xml:space="preserve">Support local innovation by promoting and developing TISC capacity to effectively use free-of-charge patent databases, such as PATENTSCOPE, and open-source scientific/technical literature in developing, least developed and transition countries;  </w:t>
      </w:r>
    </w:p>
    <w:p w:rsidR="00C230B6" w:rsidRPr="00A206C0" w:rsidRDefault="00C230B6" w:rsidP="00C230B6">
      <w:pPr>
        <w:jc w:val="both"/>
        <w:rPr>
          <w:rFonts w:eastAsiaTheme="minorEastAsia"/>
          <w:sz w:val="20"/>
          <w:lang w:eastAsia="ja-JP"/>
        </w:rPr>
      </w:pPr>
    </w:p>
    <w:p w:rsidR="00C230B6" w:rsidRPr="00A206C0" w:rsidRDefault="00C230B6" w:rsidP="00C230B6">
      <w:pPr>
        <w:numPr>
          <w:ilvl w:val="0"/>
          <w:numId w:val="24"/>
        </w:numPr>
        <w:contextualSpacing/>
        <w:jc w:val="both"/>
        <w:rPr>
          <w:rFonts w:eastAsiaTheme="minorEastAsia"/>
          <w:sz w:val="20"/>
          <w:lang w:eastAsia="ja-JP"/>
        </w:rPr>
      </w:pPr>
      <w:r w:rsidRPr="00A206C0">
        <w:rPr>
          <w:rFonts w:eastAsiaTheme="minorEastAsia"/>
          <w:sz w:val="20"/>
          <w:lang w:eastAsia="ja-JP"/>
        </w:rPr>
        <w:t xml:space="preserve">Promote and facilitate user accessibility to commercial patent and subscription-based scientific/technical literature databases through the public-private partnership programs of Access to Specialized Patent Information (ASPI) and Access to Research for Development and Innovation (ARDI) in eligible developing, least developed and transition countries;  </w:t>
      </w:r>
    </w:p>
    <w:p w:rsidR="00C230B6" w:rsidRPr="00A206C0" w:rsidRDefault="00C230B6" w:rsidP="00C230B6">
      <w:pPr>
        <w:jc w:val="both"/>
        <w:rPr>
          <w:rFonts w:eastAsiaTheme="minorEastAsia"/>
          <w:sz w:val="20"/>
          <w:lang w:eastAsia="ja-JP"/>
        </w:rPr>
      </w:pPr>
    </w:p>
    <w:p w:rsidR="00C230B6" w:rsidRPr="00A206C0" w:rsidRDefault="00C230B6" w:rsidP="00C230B6">
      <w:pPr>
        <w:numPr>
          <w:ilvl w:val="0"/>
          <w:numId w:val="24"/>
        </w:numPr>
        <w:contextualSpacing/>
        <w:jc w:val="both"/>
        <w:rPr>
          <w:rFonts w:eastAsiaTheme="minorEastAsia"/>
          <w:sz w:val="20"/>
          <w:lang w:eastAsia="ja-JP"/>
        </w:rPr>
      </w:pPr>
      <w:r w:rsidRPr="00A206C0">
        <w:rPr>
          <w:rFonts w:eastAsiaTheme="minorEastAsia"/>
          <w:sz w:val="20"/>
          <w:lang w:eastAsia="ja-JP"/>
        </w:rPr>
        <w:t>Reinforce long-term sustainability of TISC networks by encouraging knowledge-sharing through effectively administered national, regional and virtual networks (</w:t>
      </w:r>
      <w:proofErr w:type="spellStart"/>
      <w:r w:rsidRPr="00A206C0">
        <w:rPr>
          <w:rFonts w:eastAsiaTheme="minorEastAsia"/>
          <w:sz w:val="20"/>
          <w:lang w:eastAsia="ja-JP"/>
        </w:rPr>
        <w:t>eTISC</w:t>
      </w:r>
      <w:proofErr w:type="spellEnd"/>
      <w:r w:rsidRPr="00A206C0">
        <w:rPr>
          <w:rFonts w:eastAsiaTheme="minorEastAsia"/>
          <w:sz w:val="20"/>
          <w:lang w:eastAsia="ja-JP"/>
        </w:rPr>
        <w:t xml:space="preserve"> platform) as well as by sharing and disseminating national project reports and success stories;  </w:t>
      </w:r>
    </w:p>
    <w:p w:rsidR="00C230B6" w:rsidRPr="00A206C0" w:rsidRDefault="00C230B6" w:rsidP="00C230B6">
      <w:pPr>
        <w:jc w:val="both"/>
        <w:rPr>
          <w:rFonts w:eastAsiaTheme="minorEastAsia"/>
          <w:sz w:val="20"/>
          <w:lang w:eastAsia="ja-JP"/>
        </w:rPr>
      </w:pPr>
    </w:p>
    <w:p w:rsidR="00C230B6" w:rsidRPr="00A206C0" w:rsidRDefault="00C230B6" w:rsidP="00C230B6">
      <w:pPr>
        <w:numPr>
          <w:ilvl w:val="0"/>
          <w:numId w:val="24"/>
        </w:numPr>
        <w:contextualSpacing/>
        <w:jc w:val="both"/>
        <w:rPr>
          <w:rFonts w:eastAsiaTheme="minorEastAsia"/>
          <w:sz w:val="20"/>
          <w:lang w:eastAsia="ja-JP"/>
        </w:rPr>
      </w:pPr>
      <w:r w:rsidRPr="00A206C0">
        <w:rPr>
          <w:rFonts w:eastAsiaTheme="minorEastAsia"/>
          <w:sz w:val="20"/>
          <w:lang w:eastAsia="ja-JP"/>
        </w:rPr>
        <w:t>Support the provision of enhanced value-added services such as:  (</w:t>
      </w:r>
      <w:proofErr w:type="spellStart"/>
      <w:r w:rsidRPr="00A206C0">
        <w:rPr>
          <w:rFonts w:eastAsiaTheme="minorEastAsia"/>
          <w:sz w:val="20"/>
          <w:lang w:eastAsia="ja-JP"/>
        </w:rPr>
        <w:t>i</w:t>
      </w:r>
      <w:proofErr w:type="spellEnd"/>
      <w:r w:rsidRPr="00A206C0">
        <w:rPr>
          <w:rFonts w:eastAsiaTheme="minorEastAsia"/>
          <w:sz w:val="20"/>
          <w:lang w:eastAsia="ja-JP"/>
        </w:rPr>
        <w:t xml:space="preserve">) patent analytics, which include drafting patent landscape reports, state of the art search reports, (ii) and the development of “TISC Clinic” services, including the Inventor Assistance Program (IAP), as well as advice on IP asset management, commercialization and dispute resolution services;  </w:t>
      </w:r>
    </w:p>
    <w:p w:rsidR="00C230B6" w:rsidRPr="00A206C0" w:rsidRDefault="00C230B6" w:rsidP="00C230B6">
      <w:pPr>
        <w:jc w:val="both"/>
        <w:rPr>
          <w:rFonts w:eastAsiaTheme="minorEastAsia"/>
          <w:sz w:val="20"/>
          <w:lang w:eastAsia="ja-JP"/>
        </w:rPr>
      </w:pPr>
    </w:p>
    <w:p w:rsidR="00C230B6" w:rsidRPr="00A206C0" w:rsidRDefault="00C230B6" w:rsidP="00C230B6">
      <w:pPr>
        <w:numPr>
          <w:ilvl w:val="0"/>
          <w:numId w:val="24"/>
        </w:numPr>
        <w:contextualSpacing/>
        <w:jc w:val="both"/>
        <w:rPr>
          <w:rFonts w:eastAsiaTheme="minorEastAsia"/>
          <w:sz w:val="20"/>
          <w:lang w:eastAsia="ja-JP"/>
        </w:rPr>
      </w:pPr>
      <w:r w:rsidRPr="00A206C0">
        <w:rPr>
          <w:rFonts w:eastAsiaTheme="minorEastAsia"/>
          <w:sz w:val="20"/>
          <w:lang w:eastAsia="ja-JP"/>
        </w:rPr>
        <w:t>Complete the implementation of the Development Agenda project “Use of Information in the Public Domain for Economic Development”, in particular, through the use of practical guides, the patent register portal and training materials as well as by ensuring transfer of knowledge to TISC networks and capacity building through public domain information services;</w:t>
      </w:r>
    </w:p>
    <w:p w:rsidR="00C230B6" w:rsidRPr="00A206C0" w:rsidRDefault="00C230B6" w:rsidP="00C230B6">
      <w:pPr>
        <w:jc w:val="both"/>
        <w:rPr>
          <w:rFonts w:eastAsiaTheme="minorEastAsia"/>
          <w:sz w:val="20"/>
          <w:lang w:eastAsia="ja-JP"/>
        </w:rPr>
      </w:pPr>
    </w:p>
    <w:p w:rsidR="00C230B6" w:rsidRPr="00A206C0" w:rsidRDefault="00C230B6">
      <w:pPr>
        <w:numPr>
          <w:ilvl w:val="0"/>
          <w:numId w:val="24"/>
        </w:numPr>
        <w:contextualSpacing/>
        <w:jc w:val="both"/>
        <w:rPr>
          <w:rFonts w:eastAsiaTheme="minorEastAsia"/>
          <w:sz w:val="20"/>
          <w:lang w:eastAsia="ja-JP"/>
        </w:rPr>
      </w:pPr>
      <w:r w:rsidRPr="00A206C0">
        <w:rPr>
          <w:rFonts w:eastAsiaTheme="minorEastAsia"/>
          <w:sz w:val="20"/>
          <w:lang w:eastAsia="ja-JP"/>
        </w:rPr>
        <w:t>Implement the Development Agenda project “IP Management and Transfer of Technology:  promoting the Effective Use of IP in Developing Countries”</w:t>
      </w:r>
      <w:r w:rsidR="0011071B" w:rsidRPr="00A206C0">
        <w:rPr>
          <w:rFonts w:eastAsiaTheme="minorEastAsia"/>
          <w:sz w:val="20"/>
          <w:lang w:eastAsia="ja-JP"/>
        </w:rPr>
        <w:t>.</w:t>
      </w:r>
      <w:r w:rsidRPr="00A206C0">
        <w:rPr>
          <w:rFonts w:eastAsia="Times New Roman"/>
          <w:bCs/>
          <w:sz w:val="20"/>
          <w:vertAlign w:val="superscript"/>
          <w:lang w:eastAsia="en-US"/>
        </w:rPr>
        <w:footnoteReference w:id="34"/>
      </w:r>
    </w:p>
    <w:p w:rsidR="00C230B6" w:rsidRPr="00A206C0" w:rsidRDefault="00C230B6" w:rsidP="00C230B6">
      <w:pPr>
        <w:jc w:val="both"/>
        <w:rPr>
          <w:rFonts w:eastAsiaTheme="minorEastAsia"/>
          <w:sz w:val="20"/>
          <w:lang w:eastAsia="ja-JP"/>
        </w:rPr>
      </w:pPr>
    </w:p>
    <w:tbl>
      <w:tblPr>
        <w:tblW w:w="9214" w:type="dxa"/>
        <w:tblInd w:w="108" w:type="dxa"/>
        <w:tblLook w:val="01E0" w:firstRow="1" w:lastRow="1" w:firstColumn="1" w:lastColumn="1" w:noHBand="0" w:noVBand="0"/>
      </w:tblPr>
      <w:tblGrid>
        <w:gridCol w:w="9214"/>
      </w:tblGrid>
      <w:tr w:rsidR="00C230B6" w:rsidRPr="00A206C0" w:rsidTr="00656855">
        <w:trPr>
          <w:trHeight w:val="424"/>
        </w:trPr>
        <w:tc>
          <w:tcPr>
            <w:tcW w:w="9214" w:type="dxa"/>
            <w:shd w:val="clear" w:color="auto" w:fill="C6D9F1" w:themeFill="text2" w:themeFillTint="33"/>
            <w:vAlign w:val="center"/>
          </w:tcPr>
          <w:p w:rsidR="00C230B6" w:rsidRPr="00A206C0" w:rsidRDefault="00C230B6" w:rsidP="0078239A">
            <w:pPr>
              <w:jc w:val="center"/>
              <w:rPr>
                <w:rFonts w:eastAsia="Times New Roman"/>
                <w:b/>
                <w:bCs/>
                <w:sz w:val="20"/>
                <w:lang w:eastAsia="en-US"/>
              </w:rPr>
            </w:pPr>
            <w:r w:rsidRPr="00A206C0">
              <w:rPr>
                <w:rFonts w:eastAsiaTheme="minorEastAsia"/>
                <w:b/>
                <w:sz w:val="20"/>
                <w:lang w:eastAsia="ja-JP"/>
              </w:rPr>
              <w:t>Cross-Program Collaboration</w:t>
            </w:r>
          </w:p>
        </w:tc>
      </w:tr>
    </w:tbl>
    <w:p w:rsidR="00C230B6" w:rsidRPr="00A206C0" w:rsidRDefault="00C230B6">
      <w:pPr>
        <w:jc w:val="both"/>
        <w:rPr>
          <w:rFonts w:eastAsiaTheme="minorEastAsia"/>
          <w:sz w:val="10"/>
          <w:szCs w:val="10"/>
          <w:lang w:eastAsia="ja-JP"/>
        </w:rPr>
      </w:pPr>
    </w:p>
    <w:p w:rsidR="00C230B6" w:rsidRPr="00A206C0" w:rsidRDefault="006A15CC" w:rsidP="00107187">
      <w:pPr>
        <w:jc w:val="center"/>
        <w:rPr>
          <w:rFonts w:eastAsiaTheme="minorEastAsia"/>
          <w:sz w:val="20"/>
          <w:lang w:eastAsia="ja-JP"/>
        </w:rPr>
      </w:pPr>
      <w:r w:rsidRPr="00A206C0">
        <w:rPr>
          <w:rFonts w:eastAsiaTheme="minorEastAsia"/>
          <w:noProof/>
          <w:sz w:val="20"/>
          <w:lang w:eastAsia="en-US"/>
        </w:rPr>
        <w:drawing>
          <wp:inline distT="0" distB="0" distL="0" distR="0" wp14:anchorId="010376A0" wp14:editId="7CEA7844">
            <wp:extent cx="3816000" cy="2589482"/>
            <wp:effectExtent l="0" t="0" r="0" b="1905"/>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816000" cy="2589482"/>
                    </a:xfrm>
                    <a:prstGeom prst="rect">
                      <a:avLst/>
                    </a:prstGeom>
                    <a:noFill/>
                  </pic:spPr>
                </pic:pic>
              </a:graphicData>
            </a:graphic>
          </wp:inline>
        </w:drawing>
      </w:r>
    </w:p>
    <w:tbl>
      <w:tblPr>
        <w:tblW w:w="9214" w:type="dxa"/>
        <w:tblInd w:w="108" w:type="dxa"/>
        <w:tblCellMar>
          <w:top w:w="57" w:type="dxa"/>
        </w:tblCellMar>
        <w:tblLook w:val="01E0" w:firstRow="1" w:lastRow="1" w:firstColumn="1" w:lastColumn="1" w:noHBand="0" w:noVBand="0"/>
      </w:tblPr>
      <w:tblGrid>
        <w:gridCol w:w="4607"/>
        <w:gridCol w:w="4607"/>
      </w:tblGrid>
      <w:tr w:rsidR="00C230B6" w:rsidRPr="00A206C0" w:rsidTr="00656855">
        <w:trPr>
          <w:trHeight w:val="425"/>
        </w:trPr>
        <w:tc>
          <w:tcPr>
            <w:tcW w:w="4607" w:type="dxa"/>
            <w:shd w:val="clear" w:color="auto" w:fill="C6D9F1" w:themeFill="text2" w:themeFillTint="33"/>
            <w:tcMar>
              <w:top w:w="0" w:type="dxa"/>
            </w:tcMar>
            <w:vAlign w:val="center"/>
          </w:tcPr>
          <w:p w:rsidR="00C230B6" w:rsidRPr="00A206C0" w:rsidRDefault="00C230B6" w:rsidP="00C230B6">
            <w:pPr>
              <w:keepNext/>
              <w:keepLines/>
              <w:jc w:val="center"/>
              <w:rPr>
                <w:rFonts w:eastAsia="Times New Roman"/>
                <w:b/>
                <w:bCs/>
                <w:sz w:val="18"/>
                <w:szCs w:val="18"/>
                <w:lang w:eastAsia="en-US"/>
              </w:rPr>
            </w:pPr>
            <w:r w:rsidRPr="00A206C0">
              <w:rPr>
                <w:rFonts w:eastAsia="Times New Roman"/>
                <w:b/>
                <w:bCs/>
                <w:sz w:val="18"/>
                <w:szCs w:val="18"/>
                <w:lang w:eastAsia="en-US"/>
              </w:rPr>
              <w:lastRenderedPageBreak/>
              <w:t>Risk(s)</w:t>
            </w:r>
          </w:p>
        </w:tc>
        <w:tc>
          <w:tcPr>
            <w:tcW w:w="4607" w:type="dxa"/>
            <w:shd w:val="clear" w:color="auto" w:fill="C6D9F1" w:themeFill="text2" w:themeFillTint="33"/>
            <w:tcMar>
              <w:top w:w="0" w:type="dxa"/>
            </w:tcMar>
            <w:vAlign w:val="center"/>
          </w:tcPr>
          <w:p w:rsidR="00C230B6" w:rsidRPr="00A206C0" w:rsidRDefault="00C230B6" w:rsidP="00C230B6">
            <w:pPr>
              <w:keepNext/>
              <w:keepLines/>
              <w:jc w:val="center"/>
              <w:rPr>
                <w:rFonts w:eastAsia="Times New Roman"/>
                <w:b/>
                <w:bCs/>
                <w:sz w:val="18"/>
                <w:szCs w:val="18"/>
                <w:lang w:eastAsia="en-US"/>
              </w:rPr>
            </w:pPr>
            <w:r w:rsidRPr="00A206C0">
              <w:rPr>
                <w:rFonts w:eastAsia="Times New Roman"/>
                <w:b/>
                <w:bCs/>
                <w:sz w:val="18"/>
                <w:szCs w:val="18"/>
                <w:lang w:eastAsia="en-US"/>
              </w:rPr>
              <w:t>Mitigation Action(s)</w:t>
            </w:r>
          </w:p>
        </w:tc>
      </w:tr>
      <w:tr w:rsidR="00C230B6" w:rsidRPr="00A206C0" w:rsidTr="00656855">
        <w:trPr>
          <w:trHeight w:val="345"/>
        </w:trPr>
        <w:tc>
          <w:tcPr>
            <w:tcW w:w="4607" w:type="dxa"/>
            <w:shd w:val="clear" w:color="auto" w:fill="auto"/>
            <w:tcMar>
              <w:top w:w="113" w:type="dxa"/>
              <w:bottom w:w="0" w:type="dxa"/>
            </w:tcMar>
          </w:tcPr>
          <w:p w:rsidR="00C230B6" w:rsidRPr="00A206C0" w:rsidRDefault="00C230B6" w:rsidP="00C230B6">
            <w:pPr>
              <w:keepNext/>
              <w:keepLines/>
              <w:rPr>
                <w:rFonts w:eastAsia="Times New Roman"/>
                <w:sz w:val="16"/>
                <w:szCs w:val="16"/>
                <w:lang w:eastAsia="en-US"/>
              </w:rPr>
            </w:pPr>
            <w:r w:rsidRPr="00A206C0">
              <w:rPr>
                <w:rFonts w:eastAsia="Times New Roman"/>
                <w:color w:val="000000"/>
                <w:sz w:val="16"/>
                <w:lang w:eastAsia="ja-JP"/>
              </w:rPr>
              <w:t>Inability of the host country to sustain and continue self-supporting operation of TISC network.  This could lead to closure of certain TISC centers.</w:t>
            </w:r>
          </w:p>
        </w:tc>
        <w:tc>
          <w:tcPr>
            <w:tcW w:w="4607" w:type="dxa"/>
            <w:shd w:val="clear" w:color="auto" w:fill="auto"/>
            <w:tcMar>
              <w:top w:w="113" w:type="dxa"/>
              <w:bottom w:w="0" w:type="dxa"/>
            </w:tcMar>
          </w:tcPr>
          <w:p w:rsidR="00C230B6" w:rsidRPr="00A206C0" w:rsidRDefault="00C230B6" w:rsidP="00C230B6">
            <w:pPr>
              <w:keepNext/>
              <w:keepLines/>
              <w:rPr>
                <w:rFonts w:eastAsia="Times New Roman"/>
                <w:sz w:val="16"/>
                <w:szCs w:val="16"/>
                <w:lang w:eastAsia="en-US"/>
              </w:rPr>
            </w:pPr>
            <w:r w:rsidRPr="00A206C0">
              <w:rPr>
                <w:rFonts w:eastAsia="Times New Roman"/>
                <w:color w:val="000000"/>
                <w:sz w:val="16"/>
                <w:lang w:eastAsia="ja-JP"/>
              </w:rPr>
              <w:t>Support by WIPO in the formal planning, monitoring and evaluation of the national project as according to the national TISC project document.</w:t>
            </w:r>
          </w:p>
        </w:tc>
      </w:tr>
    </w:tbl>
    <w:p w:rsidR="00C230B6" w:rsidRPr="00A206C0" w:rsidRDefault="00C230B6" w:rsidP="00E87088">
      <w:pPr>
        <w:spacing w:after="120"/>
        <w:jc w:val="both"/>
        <w:rPr>
          <w:rFonts w:eastAsiaTheme="minorEastAsia"/>
          <w:sz w:val="20"/>
          <w:lang w:eastAsia="ja-JP"/>
        </w:rPr>
      </w:pPr>
    </w:p>
    <w:tbl>
      <w:tblPr>
        <w:tblW w:w="9229" w:type="dxa"/>
        <w:tblInd w:w="93" w:type="dxa"/>
        <w:tblLook w:val="04A0" w:firstRow="1" w:lastRow="0" w:firstColumn="1" w:lastColumn="0" w:noHBand="0" w:noVBand="1"/>
      </w:tblPr>
      <w:tblGrid>
        <w:gridCol w:w="2307"/>
        <w:gridCol w:w="2307"/>
        <w:gridCol w:w="2307"/>
        <w:gridCol w:w="2308"/>
      </w:tblGrid>
      <w:tr w:rsidR="00C230B6" w:rsidRPr="00A206C0" w:rsidTr="00656855">
        <w:trPr>
          <w:trHeight w:val="425"/>
        </w:trPr>
        <w:tc>
          <w:tcPr>
            <w:tcW w:w="2307" w:type="dxa"/>
            <w:shd w:val="clear" w:color="000000" w:fill="C5D9F1"/>
            <w:tcMar>
              <w:top w:w="0" w:type="dxa"/>
            </w:tcMar>
            <w:vAlign w:val="center"/>
            <w:hideMark/>
          </w:tcPr>
          <w:p w:rsidR="00C230B6" w:rsidRPr="00A206C0" w:rsidRDefault="00C230B6" w:rsidP="00C230B6">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 xml:space="preserve">Expected Result </w:t>
            </w:r>
          </w:p>
        </w:tc>
        <w:tc>
          <w:tcPr>
            <w:tcW w:w="2307" w:type="dxa"/>
            <w:shd w:val="clear" w:color="000000" w:fill="C5D9F1"/>
            <w:tcMar>
              <w:top w:w="0" w:type="dxa"/>
            </w:tcMar>
            <w:vAlign w:val="center"/>
            <w:hideMark/>
          </w:tcPr>
          <w:p w:rsidR="00C230B6" w:rsidRPr="00A206C0" w:rsidRDefault="00C230B6" w:rsidP="00C230B6">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307" w:type="dxa"/>
            <w:shd w:val="clear" w:color="000000" w:fill="C5D9F1"/>
            <w:tcMar>
              <w:top w:w="0" w:type="dxa"/>
            </w:tcMar>
            <w:vAlign w:val="center"/>
            <w:hideMark/>
          </w:tcPr>
          <w:p w:rsidR="00C230B6" w:rsidRPr="00A206C0" w:rsidRDefault="00C230B6" w:rsidP="00C230B6">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308" w:type="dxa"/>
            <w:shd w:val="clear" w:color="000000" w:fill="C5D9F1"/>
            <w:tcMar>
              <w:top w:w="0" w:type="dxa"/>
            </w:tcMar>
            <w:vAlign w:val="center"/>
            <w:hideMark/>
          </w:tcPr>
          <w:p w:rsidR="00C230B6" w:rsidRPr="00A206C0" w:rsidRDefault="00C230B6" w:rsidP="00C230B6">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C230B6" w:rsidRPr="00A206C0" w:rsidTr="006C0D1D">
        <w:trPr>
          <w:trHeight w:val="1717"/>
        </w:trPr>
        <w:tc>
          <w:tcPr>
            <w:tcW w:w="2307" w:type="dxa"/>
            <w:shd w:val="clear" w:color="000000" w:fill="FFFFFF"/>
            <w:tcMar>
              <w:top w:w="113" w:type="dxa"/>
              <w:bottom w:w="57" w:type="dxa"/>
            </w:tcMar>
            <w:hideMark/>
          </w:tcPr>
          <w:p w:rsidR="00C230B6" w:rsidRPr="00A206C0" w:rsidRDefault="00C230B6" w:rsidP="006C0D1D">
            <w:pPr>
              <w:rPr>
                <w:rFonts w:eastAsia="Times New Roman"/>
                <w:color w:val="000000"/>
                <w:sz w:val="16"/>
                <w:szCs w:val="16"/>
                <w:lang w:eastAsia="en-US"/>
              </w:rPr>
            </w:pPr>
            <w:r w:rsidRPr="00A206C0">
              <w:rPr>
                <w:rFonts w:eastAsia="Times New Roman"/>
                <w:color w:val="000000"/>
                <w:sz w:val="16"/>
                <w:szCs w:val="16"/>
                <w:lang w:eastAsia="en-US"/>
              </w:rPr>
              <w:t>IV.2 Enhanced access to, and use of, IP information by IP institutions and the public to promote innovation and creativity</w:t>
            </w:r>
          </w:p>
        </w:tc>
        <w:tc>
          <w:tcPr>
            <w:tcW w:w="2307" w:type="dxa"/>
            <w:shd w:val="clear" w:color="000000" w:fill="FFFFFF"/>
            <w:tcMar>
              <w:top w:w="113" w:type="dxa"/>
              <w:bottom w:w="57" w:type="dxa"/>
            </w:tcMar>
            <w:hideMark/>
          </w:tcPr>
          <w:p w:rsidR="00C230B6" w:rsidRPr="00A206C0" w:rsidRDefault="00C230B6" w:rsidP="006C0D1D">
            <w:pPr>
              <w:rPr>
                <w:rFonts w:eastAsia="Times New Roman"/>
                <w:color w:val="000000"/>
                <w:sz w:val="16"/>
                <w:szCs w:val="16"/>
                <w:lang w:eastAsia="en-US"/>
              </w:rPr>
            </w:pPr>
            <w:r w:rsidRPr="00A206C0">
              <w:rPr>
                <w:rFonts w:eastAsia="Times New Roman"/>
                <w:color w:val="000000"/>
                <w:sz w:val="16"/>
                <w:szCs w:val="16"/>
                <w:lang w:eastAsia="en-US"/>
              </w:rPr>
              <w:t>No. of sustainable</w:t>
            </w:r>
            <w:r w:rsidRPr="00A206C0">
              <w:rPr>
                <w:rFonts w:eastAsiaTheme="minorEastAsia"/>
                <w:sz w:val="16"/>
                <w:szCs w:val="16"/>
                <w:vertAlign w:val="superscript"/>
                <w:lang w:eastAsia="ja-JP"/>
              </w:rPr>
              <w:footnoteReference w:id="35"/>
            </w:r>
            <w:r w:rsidRPr="00A206C0">
              <w:rPr>
                <w:rFonts w:eastAsiaTheme="minorEastAsia"/>
                <w:color w:val="000000"/>
                <w:sz w:val="16"/>
                <w:szCs w:val="16"/>
                <w:lang w:eastAsia="ja-JP"/>
              </w:rPr>
              <w:t xml:space="preserve"> </w:t>
            </w:r>
            <w:r w:rsidRPr="00A206C0">
              <w:rPr>
                <w:rFonts w:eastAsia="Times New Roman"/>
                <w:color w:val="000000"/>
                <w:sz w:val="16"/>
                <w:szCs w:val="16"/>
                <w:lang w:eastAsia="en-US"/>
              </w:rPr>
              <w:t xml:space="preserve"> national networks of TISCs</w:t>
            </w:r>
          </w:p>
        </w:tc>
        <w:tc>
          <w:tcPr>
            <w:tcW w:w="2307" w:type="dxa"/>
            <w:shd w:val="clear" w:color="000000" w:fill="FFFFFF"/>
            <w:tcMar>
              <w:top w:w="113" w:type="dxa"/>
              <w:bottom w:w="57" w:type="dxa"/>
            </w:tcMar>
            <w:hideMark/>
          </w:tcPr>
          <w:p w:rsidR="00C230B6" w:rsidRPr="00A206C0" w:rsidRDefault="00C230B6" w:rsidP="006C0D1D">
            <w:pPr>
              <w:rPr>
                <w:rFonts w:eastAsia="Times New Roman"/>
                <w:color w:val="000000"/>
                <w:sz w:val="16"/>
                <w:szCs w:val="16"/>
                <w:lang w:eastAsia="en-US"/>
              </w:rPr>
            </w:pPr>
            <w:r w:rsidRPr="00A206C0">
              <w:rPr>
                <w:rFonts w:eastAsia="Times New Roman"/>
                <w:color w:val="000000"/>
                <w:sz w:val="16"/>
                <w:szCs w:val="16"/>
                <w:lang w:eastAsia="en-US"/>
              </w:rPr>
              <w:t>28 sustainable national networks (cumulative as at end 2016)</w:t>
            </w:r>
            <w:r w:rsidRPr="00A206C0">
              <w:rPr>
                <w:rFonts w:eastAsia="Times New Roman"/>
                <w:color w:val="000000"/>
                <w:sz w:val="16"/>
                <w:szCs w:val="16"/>
                <w:lang w:eastAsia="en-US"/>
              </w:rPr>
              <w:br/>
            </w:r>
            <w:r w:rsidRPr="00A206C0">
              <w:rPr>
                <w:rFonts w:eastAsia="Times New Roman"/>
                <w:color w:val="000000"/>
                <w:sz w:val="16"/>
                <w:szCs w:val="16"/>
                <w:lang w:eastAsia="en-US"/>
              </w:rPr>
              <w:br/>
              <w:t>Maturity Level 1:</w:t>
            </w:r>
            <w:r w:rsidRPr="00A206C0">
              <w:rPr>
                <w:rFonts w:eastAsia="Times New Roman"/>
                <w:color w:val="000000"/>
                <w:sz w:val="16"/>
                <w:szCs w:val="16"/>
                <w:lang w:eastAsia="en-US"/>
              </w:rPr>
              <w:br/>
              <w:t>Africa (3 of which 1 LDC )</w:t>
            </w:r>
            <w:r w:rsidRPr="00A206C0">
              <w:rPr>
                <w:rFonts w:eastAsia="Times New Roman"/>
                <w:color w:val="000000"/>
                <w:sz w:val="16"/>
                <w:szCs w:val="16"/>
                <w:lang w:eastAsia="en-US"/>
              </w:rPr>
              <w:br/>
              <w:t>Asia and the Pacific (2)</w:t>
            </w:r>
            <w:r w:rsidRPr="00A206C0">
              <w:rPr>
                <w:rFonts w:eastAsia="Times New Roman"/>
                <w:color w:val="000000"/>
                <w:sz w:val="16"/>
                <w:szCs w:val="16"/>
                <w:lang w:eastAsia="en-US"/>
              </w:rPr>
              <w:br/>
              <w:t xml:space="preserve">Latin America and </w:t>
            </w:r>
            <w:r w:rsidR="006C0D1D" w:rsidRPr="00A206C0">
              <w:rPr>
                <w:rFonts w:eastAsia="Times New Roman"/>
                <w:color w:val="000000"/>
                <w:sz w:val="16"/>
                <w:szCs w:val="16"/>
                <w:lang w:eastAsia="en-US"/>
              </w:rPr>
              <w:t>the Caribbean ( 2 )</w:t>
            </w:r>
            <w:r w:rsidR="006C0D1D" w:rsidRPr="00A206C0">
              <w:rPr>
                <w:rFonts w:eastAsia="Times New Roman"/>
                <w:color w:val="000000"/>
                <w:sz w:val="16"/>
                <w:szCs w:val="16"/>
                <w:lang w:eastAsia="en-US"/>
              </w:rPr>
              <w:br/>
              <w:t>( 7 Total)</w:t>
            </w:r>
          </w:p>
        </w:tc>
        <w:tc>
          <w:tcPr>
            <w:tcW w:w="2308" w:type="dxa"/>
            <w:shd w:val="clear" w:color="000000" w:fill="FFFFFF"/>
            <w:tcMar>
              <w:top w:w="113" w:type="dxa"/>
              <w:bottom w:w="57" w:type="dxa"/>
            </w:tcMar>
            <w:hideMark/>
          </w:tcPr>
          <w:p w:rsidR="00C230B6" w:rsidRPr="00A206C0" w:rsidRDefault="00C230B6" w:rsidP="006C0D1D">
            <w:pPr>
              <w:rPr>
                <w:rFonts w:eastAsia="Times New Roman"/>
                <w:color w:val="000000"/>
                <w:sz w:val="16"/>
                <w:szCs w:val="16"/>
                <w:lang w:eastAsia="en-US"/>
              </w:rPr>
            </w:pPr>
            <w:r w:rsidRPr="00A206C0">
              <w:rPr>
                <w:rFonts w:eastAsia="Times New Roman"/>
                <w:color w:val="000000"/>
                <w:sz w:val="16"/>
                <w:szCs w:val="16"/>
                <w:lang w:eastAsia="en-US"/>
              </w:rPr>
              <w:t xml:space="preserve">6 additional sustainable national TISC networks: </w:t>
            </w:r>
            <w:r w:rsidRPr="00A206C0">
              <w:rPr>
                <w:rFonts w:eastAsia="Times New Roman"/>
                <w:color w:val="000000"/>
                <w:sz w:val="16"/>
                <w:szCs w:val="16"/>
                <w:lang w:eastAsia="en-US"/>
              </w:rPr>
              <w:br/>
              <w:t>- Africa  (1)</w:t>
            </w:r>
            <w:r w:rsidRPr="00A206C0">
              <w:rPr>
                <w:rFonts w:eastAsia="Times New Roman"/>
                <w:color w:val="000000"/>
                <w:sz w:val="16"/>
                <w:szCs w:val="16"/>
                <w:lang w:eastAsia="en-US"/>
              </w:rPr>
              <w:br/>
              <w:t>- Arab (1 )</w:t>
            </w:r>
            <w:r w:rsidRPr="00A206C0">
              <w:rPr>
                <w:rFonts w:eastAsia="Times New Roman"/>
                <w:color w:val="000000"/>
                <w:sz w:val="16"/>
                <w:szCs w:val="16"/>
                <w:lang w:eastAsia="en-US"/>
              </w:rPr>
              <w:br/>
              <w:t>- Asia and the Pacific (1)</w:t>
            </w:r>
            <w:r w:rsidRPr="00A206C0">
              <w:rPr>
                <w:rFonts w:eastAsia="Times New Roman"/>
                <w:color w:val="000000"/>
                <w:sz w:val="16"/>
                <w:szCs w:val="16"/>
                <w:lang w:eastAsia="en-US"/>
              </w:rPr>
              <w:br/>
              <w:t>- Latin America and the Caribbean  (2)</w:t>
            </w:r>
            <w:r w:rsidRPr="00A206C0">
              <w:rPr>
                <w:rFonts w:eastAsia="Times New Roman"/>
                <w:color w:val="000000"/>
                <w:sz w:val="16"/>
                <w:szCs w:val="16"/>
                <w:lang w:eastAsia="en-US"/>
              </w:rPr>
              <w:br/>
              <w:t>- Transition Countries (1)</w:t>
            </w:r>
            <w:r w:rsidRPr="00A206C0">
              <w:rPr>
                <w:rFonts w:eastAsia="Times New Roman"/>
                <w:color w:val="000000"/>
                <w:sz w:val="16"/>
                <w:szCs w:val="16"/>
                <w:lang w:eastAsia="en-US"/>
              </w:rPr>
              <w:br/>
            </w:r>
            <w:r w:rsidRPr="00A206C0">
              <w:rPr>
                <w:rFonts w:eastAsia="Times New Roman"/>
                <w:color w:val="000000"/>
                <w:sz w:val="16"/>
                <w:szCs w:val="16"/>
                <w:lang w:eastAsia="en-US"/>
              </w:rPr>
              <w:br/>
              <w:t>34 sustainable national TISC networks (cumulative)</w:t>
            </w:r>
          </w:p>
        </w:tc>
      </w:tr>
      <w:tr w:rsidR="006C0D1D" w:rsidRPr="00A206C0" w:rsidTr="006C0D1D">
        <w:trPr>
          <w:trHeight w:val="1159"/>
        </w:trPr>
        <w:tc>
          <w:tcPr>
            <w:tcW w:w="2307" w:type="dxa"/>
            <w:shd w:val="clear" w:color="000000" w:fill="FFFFFF"/>
            <w:tcMar>
              <w:top w:w="113" w:type="dxa"/>
              <w:bottom w:w="57" w:type="dxa"/>
            </w:tcMar>
          </w:tcPr>
          <w:p w:rsidR="006C0D1D" w:rsidRPr="00A206C0" w:rsidRDefault="006C0D1D" w:rsidP="006C0D1D">
            <w:pPr>
              <w:rPr>
                <w:rFonts w:eastAsia="Times New Roman"/>
                <w:color w:val="000000"/>
                <w:sz w:val="16"/>
                <w:szCs w:val="16"/>
                <w:lang w:eastAsia="en-US"/>
              </w:rPr>
            </w:pPr>
          </w:p>
        </w:tc>
        <w:tc>
          <w:tcPr>
            <w:tcW w:w="2307" w:type="dxa"/>
            <w:shd w:val="clear" w:color="000000" w:fill="FFFFFF"/>
            <w:tcMar>
              <w:top w:w="113" w:type="dxa"/>
              <w:bottom w:w="57" w:type="dxa"/>
            </w:tcMar>
          </w:tcPr>
          <w:p w:rsidR="006C0D1D" w:rsidRPr="00A206C0" w:rsidRDefault="006C0D1D" w:rsidP="006C0D1D">
            <w:pPr>
              <w:rPr>
                <w:rFonts w:eastAsia="Times New Roman"/>
                <w:color w:val="000000"/>
                <w:sz w:val="16"/>
                <w:szCs w:val="16"/>
                <w:lang w:eastAsia="en-US"/>
              </w:rPr>
            </w:pPr>
          </w:p>
        </w:tc>
        <w:tc>
          <w:tcPr>
            <w:tcW w:w="2307" w:type="dxa"/>
            <w:shd w:val="clear" w:color="000000" w:fill="FFFFFF"/>
            <w:tcMar>
              <w:top w:w="113" w:type="dxa"/>
              <w:bottom w:w="57" w:type="dxa"/>
            </w:tcMar>
          </w:tcPr>
          <w:p w:rsidR="006C0D1D" w:rsidRPr="00A206C0" w:rsidRDefault="006C0D1D" w:rsidP="006C0D1D">
            <w:pPr>
              <w:rPr>
                <w:rFonts w:eastAsia="Times New Roman"/>
                <w:color w:val="000000"/>
                <w:sz w:val="16"/>
                <w:szCs w:val="16"/>
                <w:lang w:eastAsia="en-US"/>
              </w:rPr>
            </w:pPr>
            <w:r w:rsidRPr="00A206C0">
              <w:rPr>
                <w:rFonts w:eastAsia="Times New Roman"/>
                <w:color w:val="000000"/>
                <w:sz w:val="16"/>
                <w:szCs w:val="16"/>
                <w:lang w:eastAsia="en-US"/>
              </w:rPr>
              <w:t>Maturity Level 2:</w:t>
            </w:r>
            <w:r w:rsidRPr="00A206C0">
              <w:rPr>
                <w:rFonts w:eastAsia="Times New Roman"/>
                <w:color w:val="000000"/>
                <w:sz w:val="16"/>
                <w:szCs w:val="16"/>
                <w:lang w:eastAsia="en-US"/>
              </w:rPr>
              <w:br/>
              <w:t>Africa (8 of which 6 LDCs)</w:t>
            </w:r>
            <w:r w:rsidRPr="00A206C0">
              <w:rPr>
                <w:rFonts w:eastAsia="Times New Roman"/>
                <w:color w:val="000000"/>
                <w:sz w:val="16"/>
                <w:szCs w:val="16"/>
                <w:lang w:eastAsia="en-US"/>
              </w:rPr>
              <w:br/>
              <w:t>Arab (1)</w:t>
            </w:r>
            <w:r w:rsidRPr="00A206C0">
              <w:rPr>
                <w:rFonts w:eastAsia="Times New Roman"/>
                <w:color w:val="000000"/>
                <w:sz w:val="16"/>
                <w:szCs w:val="16"/>
                <w:lang w:eastAsia="en-US"/>
              </w:rPr>
              <w:br/>
              <w:t>Asia and the Pacific (2)</w:t>
            </w:r>
            <w:r w:rsidRPr="00A206C0">
              <w:rPr>
                <w:rFonts w:eastAsia="Times New Roman"/>
                <w:color w:val="000000"/>
                <w:sz w:val="16"/>
                <w:szCs w:val="16"/>
                <w:lang w:eastAsia="en-US"/>
              </w:rPr>
              <w:br/>
              <w:t>Latin America and the Caribbean (4)</w:t>
            </w:r>
            <w:r w:rsidRPr="00A206C0">
              <w:rPr>
                <w:rFonts w:eastAsia="Times New Roman"/>
                <w:color w:val="000000"/>
                <w:sz w:val="16"/>
                <w:szCs w:val="16"/>
                <w:lang w:eastAsia="en-US"/>
              </w:rPr>
              <w:br/>
              <w:t>(15 Total)</w:t>
            </w:r>
          </w:p>
        </w:tc>
        <w:tc>
          <w:tcPr>
            <w:tcW w:w="2308" w:type="dxa"/>
            <w:shd w:val="clear" w:color="000000" w:fill="FFFFFF"/>
            <w:tcMar>
              <w:top w:w="113" w:type="dxa"/>
              <w:bottom w:w="57" w:type="dxa"/>
            </w:tcMar>
          </w:tcPr>
          <w:p w:rsidR="006C0D1D" w:rsidRPr="00A206C0" w:rsidRDefault="006C0D1D" w:rsidP="006C0D1D">
            <w:pPr>
              <w:rPr>
                <w:rFonts w:eastAsia="Times New Roman"/>
                <w:color w:val="000000"/>
                <w:sz w:val="16"/>
                <w:szCs w:val="16"/>
                <w:lang w:eastAsia="en-US"/>
              </w:rPr>
            </w:pPr>
          </w:p>
        </w:tc>
      </w:tr>
      <w:tr w:rsidR="006C0D1D" w:rsidRPr="00A206C0" w:rsidTr="006C0D1D">
        <w:trPr>
          <w:trHeight w:val="1300"/>
        </w:trPr>
        <w:tc>
          <w:tcPr>
            <w:tcW w:w="2307" w:type="dxa"/>
            <w:shd w:val="clear" w:color="000000" w:fill="FFFFFF"/>
            <w:tcMar>
              <w:top w:w="113" w:type="dxa"/>
              <w:bottom w:w="57" w:type="dxa"/>
            </w:tcMar>
          </w:tcPr>
          <w:p w:rsidR="006C0D1D" w:rsidRPr="00A206C0" w:rsidRDefault="006C0D1D" w:rsidP="006C0D1D">
            <w:pPr>
              <w:rPr>
                <w:rFonts w:eastAsia="Times New Roman"/>
                <w:color w:val="000000"/>
                <w:sz w:val="16"/>
                <w:szCs w:val="16"/>
                <w:lang w:eastAsia="en-US"/>
              </w:rPr>
            </w:pPr>
          </w:p>
        </w:tc>
        <w:tc>
          <w:tcPr>
            <w:tcW w:w="2307" w:type="dxa"/>
            <w:shd w:val="clear" w:color="000000" w:fill="FFFFFF"/>
            <w:tcMar>
              <w:top w:w="113" w:type="dxa"/>
              <w:bottom w:w="57" w:type="dxa"/>
            </w:tcMar>
          </w:tcPr>
          <w:p w:rsidR="006C0D1D" w:rsidRPr="00A206C0" w:rsidRDefault="006C0D1D" w:rsidP="006C0D1D">
            <w:pPr>
              <w:rPr>
                <w:rFonts w:eastAsia="Times New Roman"/>
                <w:color w:val="000000"/>
                <w:sz w:val="16"/>
                <w:szCs w:val="16"/>
                <w:lang w:eastAsia="en-US"/>
              </w:rPr>
            </w:pPr>
          </w:p>
        </w:tc>
        <w:tc>
          <w:tcPr>
            <w:tcW w:w="2307" w:type="dxa"/>
            <w:shd w:val="clear" w:color="000000" w:fill="FFFFFF"/>
            <w:tcMar>
              <w:top w:w="113" w:type="dxa"/>
              <w:bottom w:w="57" w:type="dxa"/>
            </w:tcMar>
          </w:tcPr>
          <w:p w:rsidR="006C0D1D" w:rsidRPr="00A206C0" w:rsidRDefault="006C0D1D" w:rsidP="006C0D1D">
            <w:pPr>
              <w:rPr>
                <w:rFonts w:eastAsia="Times New Roman"/>
                <w:color w:val="000000"/>
                <w:sz w:val="16"/>
                <w:szCs w:val="16"/>
                <w:lang w:eastAsia="en-US"/>
              </w:rPr>
            </w:pPr>
            <w:r w:rsidRPr="00A206C0">
              <w:rPr>
                <w:rFonts w:eastAsia="Times New Roman"/>
                <w:color w:val="000000"/>
                <w:sz w:val="16"/>
                <w:szCs w:val="16"/>
                <w:lang w:eastAsia="en-US"/>
              </w:rPr>
              <w:t>Maturity Level 3, including the provision of value-added services</w:t>
            </w:r>
            <w:r w:rsidRPr="00A206C0">
              <w:rPr>
                <w:rFonts w:eastAsia="Times New Roman"/>
                <w:color w:val="000000"/>
                <w:sz w:val="16"/>
                <w:szCs w:val="16"/>
                <w:vertAlign w:val="superscript"/>
                <w:lang w:eastAsia="en-US"/>
              </w:rPr>
              <w:footnoteReference w:id="36"/>
            </w:r>
            <w:r w:rsidRPr="00A206C0">
              <w:rPr>
                <w:rFonts w:eastAsia="Times New Roman"/>
                <w:color w:val="000000"/>
                <w:sz w:val="16"/>
                <w:szCs w:val="16"/>
                <w:lang w:eastAsia="en-US"/>
              </w:rPr>
              <w:t>:</w:t>
            </w:r>
            <w:r w:rsidRPr="00A206C0">
              <w:rPr>
                <w:rFonts w:eastAsia="Times New Roman"/>
                <w:color w:val="000000"/>
                <w:sz w:val="16"/>
                <w:szCs w:val="16"/>
                <w:lang w:eastAsia="en-US"/>
              </w:rPr>
              <w:br/>
              <w:t>Africa (1)</w:t>
            </w:r>
            <w:r w:rsidRPr="00A206C0">
              <w:rPr>
                <w:rFonts w:eastAsia="Times New Roman"/>
                <w:color w:val="000000"/>
                <w:sz w:val="16"/>
                <w:szCs w:val="16"/>
                <w:lang w:eastAsia="en-US"/>
              </w:rPr>
              <w:br/>
              <w:t>Arab (1)</w:t>
            </w:r>
            <w:r w:rsidRPr="00A206C0">
              <w:rPr>
                <w:rFonts w:eastAsia="Times New Roman"/>
                <w:color w:val="000000"/>
                <w:sz w:val="16"/>
                <w:szCs w:val="16"/>
                <w:lang w:eastAsia="en-US"/>
              </w:rPr>
              <w:br/>
              <w:t>Asia and the Pacific (1)</w:t>
            </w:r>
            <w:r w:rsidRPr="00A206C0">
              <w:rPr>
                <w:rFonts w:eastAsia="Times New Roman"/>
                <w:color w:val="000000"/>
                <w:sz w:val="16"/>
                <w:szCs w:val="16"/>
                <w:lang w:eastAsia="en-US"/>
              </w:rPr>
              <w:br/>
              <w:t>Latin America and the Caribbean (2)</w:t>
            </w:r>
            <w:r w:rsidRPr="00A206C0">
              <w:rPr>
                <w:rFonts w:eastAsia="Times New Roman"/>
                <w:color w:val="000000"/>
                <w:sz w:val="16"/>
                <w:szCs w:val="16"/>
                <w:lang w:eastAsia="en-US"/>
              </w:rPr>
              <w:br/>
              <w:t xml:space="preserve">Transition Countries (1) </w:t>
            </w:r>
            <w:r w:rsidRPr="00A206C0">
              <w:rPr>
                <w:rFonts w:eastAsia="Times New Roman"/>
                <w:color w:val="000000"/>
                <w:sz w:val="16"/>
                <w:szCs w:val="16"/>
                <w:lang w:eastAsia="en-US"/>
              </w:rPr>
              <w:br/>
              <w:t>(6 Total)</w:t>
            </w:r>
          </w:p>
        </w:tc>
        <w:tc>
          <w:tcPr>
            <w:tcW w:w="2308" w:type="dxa"/>
            <w:shd w:val="clear" w:color="000000" w:fill="FFFFFF"/>
            <w:tcMar>
              <w:top w:w="113" w:type="dxa"/>
              <w:bottom w:w="57" w:type="dxa"/>
            </w:tcMar>
          </w:tcPr>
          <w:p w:rsidR="006C0D1D" w:rsidRPr="00A206C0" w:rsidRDefault="006C0D1D" w:rsidP="006C0D1D">
            <w:pPr>
              <w:rPr>
                <w:rFonts w:eastAsia="Times New Roman"/>
                <w:color w:val="000000"/>
                <w:sz w:val="16"/>
                <w:szCs w:val="16"/>
                <w:lang w:eastAsia="en-US"/>
              </w:rPr>
            </w:pPr>
          </w:p>
        </w:tc>
      </w:tr>
      <w:tr w:rsidR="00C230B6" w:rsidRPr="00A206C0" w:rsidTr="006C0D1D">
        <w:trPr>
          <w:trHeight w:val="449"/>
        </w:trPr>
        <w:tc>
          <w:tcPr>
            <w:tcW w:w="2307" w:type="dxa"/>
            <w:shd w:val="clear" w:color="000000" w:fill="FFFFFF"/>
            <w:tcMar>
              <w:top w:w="113" w:type="dxa"/>
              <w:bottom w:w="57" w:type="dxa"/>
            </w:tcMar>
            <w:vAlign w:val="bottom"/>
            <w:hideMark/>
          </w:tcPr>
          <w:p w:rsidR="00C230B6" w:rsidRPr="00A206C0" w:rsidRDefault="00C230B6" w:rsidP="00C230B6">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7" w:type="dxa"/>
            <w:shd w:val="clear" w:color="000000" w:fill="FFFFFF"/>
            <w:tcMar>
              <w:top w:w="113" w:type="dxa"/>
              <w:bottom w:w="57"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Average no. of users serviced by TISCs per annum</w:t>
            </w:r>
          </w:p>
        </w:tc>
        <w:tc>
          <w:tcPr>
            <w:tcW w:w="2307" w:type="dxa"/>
            <w:shd w:val="clear" w:color="000000" w:fill="FFFFFF"/>
            <w:tcMar>
              <w:top w:w="113" w:type="dxa"/>
              <w:bottom w:w="57"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1,750 users in 2016</w:t>
            </w:r>
          </w:p>
        </w:tc>
        <w:tc>
          <w:tcPr>
            <w:tcW w:w="2308" w:type="dxa"/>
            <w:shd w:val="clear" w:color="000000" w:fill="FFFFFF"/>
            <w:tcMar>
              <w:top w:w="113" w:type="dxa"/>
              <w:bottom w:w="57"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3,800 users per annum</w:t>
            </w:r>
          </w:p>
        </w:tc>
      </w:tr>
      <w:tr w:rsidR="00C230B6" w:rsidRPr="00A206C0" w:rsidTr="006C0D1D">
        <w:trPr>
          <w:trHeight w:val="233"/>
        </w:trPr>
        <w:tc>
          <w:tcPr>
            <w:tcW w:w="2307" w:type="dxa"/>
            <w:shd w:val="clear" w:color="000000" w:fill="FFFFFF"/>
            <w:tcMar>
              <w:top w:w="113" w:type="dxa"/>
              <w:bottom w:w="57" w:type="dxa"/>
            </w:tcMar>
            <w:vAlign w:val="bottom"/>
            <w:hideMark/>
          </w:tcPr>
          <w:p w:rsidR="00C230B6" w:rsidRPr="00A206C0" w:rsidRDefault="00C230B6" w:rsidP="00C230B6">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7" w:type="dxa"/>
            <w:shd w:val="clear" w:color="000000" w:fill="FFFFFF"/>
            <w:tcMar>
              <w:top w:w="113" w:type="dxa"/>
              <w:bottom w:w="57"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No. of active registered users of ARDI and ASPI</w:t>
            </w:r>
          </w:p>
        </w:tc>
        <w:tc>
          <w:tcPr>
            <w:tcW w:w="2307" w:type="dxa"/>
            <w:shd w:val="clear" w:color="000000" w:fill="FFFFFF"/>
            <w:tcMar>
              <w:top w:w="113" w:type="dxa"/>
              <w:bottom w:w="57"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ARDI (800)</w:t>
            </w:r>
            <w:r w:rsidRPr="00A206C0">
              <w:rPr>
                <w:rFonts w:eastAsia="Times New Roman"/>
                <w:color w:val="000000"/>
                <w:sz w:val="16"/>
                <w:szCs w:val="16"/>
                <w:lang w:eastAsia="en-US"/>
              </w:rPr>
              <w:br/>
              <w:t>ASPI (55)</w:t>
            </w:r>
            <w:r w:rsidRPr="00A206C0">
              <w:rPr>
                <w:rFonts w:eastAsia="Times New Roman"/>
                <w:color w:val="000000"/>
                <w:sz w:val="16"/>
                <w:szCs w:val="16"/>
                <w:lang w:eastAsia="en-US"/>
              </w:rPr>
              <w:br/>
              <w:t>(end 2016)</w:t>
            </w:r>
          </w:p>
        </w:tc>
        <w:tc>
          <w:tcPr>
            <w:tcW w:w="2308" w:type="dxa"/>
            <w:shd w:val="clear" w:color="000000" w:fill="FFFFFF"/>
            <w:tcMar>
              <w:top w:w="113" w:type="dxa"/>
              <w:bottom w:w="57" w:type="dxa"/>
            </w:tcMar>
            <w:hideMark/>
          </w:tcPr>
          <w:p w:rsidR="00C230B6" w:rsidRPr="00A206C0" w:rsidRDefault="00C230B6" w:rsidP="00C230B6">
            <w:pPr>
              <w:rPr>
                <w:rFonts w:eastAsia="Times New Roman"/>
                <w:color w:val="000000"/>
                <w:sz w:val="16"/>
                <w:szCs w:val="16"/>
                <w:lang w:eastAsia="en-US"/>
              </w:rPr>
            </w:pPr>
            <w:r w:rsidRPr="00A206C0">
              <w:rPr>
                <w:rFonts w:eastAsia="Times New Roman"/>
                <w:color w:val="000000"/>
                <w:sz w:val="16"/>
                <w:szCs w:val="16"/>
                <w:lang w:eastAsia="en-US"/>
              </w:rPr>
              <w:t>ARDI (1,000)</w:t>
            </w:r>
            <w:r w:rsidRPr="00A206C0">
              <w:rPr>
                <w:rFonts w:eastAsia="Times New Roman"/>
                <w:color w:val="000000"/>
                <w:sz w:val="16"/>
                <w:szCs w:val="16"/>
                <w:lang w:eastAsia="en-US"/>
              </w:rPr>
              <w:br/>
              <w:t>ASPI (65)</w:t>
            </w:r>
          </w:p>
        </w:tc>
      </w:tr>
    </w:tbl>
    <w:p w:rsidR="00C230B6" w:rsidRPr="00A206C0" w:rsidRDefault="00C230B6" w:rsidP="00E87088">
      <w:pPr>
        <w:spacing w:after="120"/>
        <w:jc w:val="both"/>
        <w:rPr>
          <w:rFonts w:eastAsiaTheme="minorEastAsia"/>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DD5411">
        <w:trPr>
          <w:trHeight w:val="423"/>
        </w:trPr>
        <w:tc>
          <w:tcPr>
            <w:tcW w:w="9179" w:type="dxa"/>
            <w:shd w:val="clear" w:color="auto" w:fill="C6D9F1" w:themeFill="text2" w:themeFillTint="33"/>
            <w:vAlign w:val="center"/>
          </w:tcPr>
          <w:p w:rsidR="00CE6426" w:rsidRPr="00A206C0" w:rsidRDefault="00CE6426" w:rsidP="006220D0">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14</w:t>
            </w:r>
          </w:p>
        </w:tc>
      </w:tr>
    </w:tbl>
    <w:p w:rsidR="00DD5411" w:rsidRPr="00A206C0" w:rsidRDefault="00DD5411" w:rsidP="00DD5411">
      <w:pPr>
        <w:pStyle w:val="ListParagraph"/>
        <w:rPr>
          <w:rFonts w:asciiTheme="minorBidi" w:hAnsiTheme="minorBidi"/>
          <w:sz w:val="20"/>
          <w:szCs w:val="20"/>
        </w:rPr>
      </w:pPr>
    </w:p>
    <w:p w:rsidR="00DD5411" w:rsidRPr="00A206C0" w:rsidRDefault="00DD5411" w:rsidP="00DD5411">
      <w:pPr>
        <w:pStyle w:val="ListParagraph"/>
        <w:numPr>
          <w:ilvl w:val="0"/>
          <w:numId w:val="102"/>
        </w:numPr>
        <w:ind w:left="0" w:firstLine="0"/>
        <w:rPr>
          <w:rFonts w:asciiTheme="minorBidi" w:hAnsiTheme="minorBidi"/>
          <w:sz w:val="20"/>
          <w:szCs w:val="20"/>
        </w:rPr>
      </w:pPr>
      <w:r w:rsidRPr="00A206C0">
        <w:rPr>
          <w:rFonts w:asciiTheme="minorBidi" w:hAnsiTheme="minorBidi"/>
          <w:sz w:val="20"/>
          <w:szCs w:val="20"/>
        </w:rPr>
        <w:t xml:space="preserve">The overall resources for the Program in 2018/19 show an increase of 12.3 per cent compared to the 2016/17 Approved Budget.  </w:t>
      </w:r>
    </w:p>
    <w:p w:rsidR="00DD5411" w:rsidRPr="00A206C0" w:rsidRDefault="00DD5411" w:rsidP="00DD5411">
      <w:pPr>
        <w:pStyle w:val="ListParagraph"/>
        <w:ind w:left="0"/>
        <w:rPr>
          <w:rFonts w:asciiTheme="minorBidi" w:hAnsiTheme="minorBidi"/>
          <w:sz w:val="20"/>
          <w:szCs w:val="20"/>
        </w:rPr>
      </w:pPr>
    </w:p>
    <w:p w:rsidR="00DD5411" w:rsidRPr="00A206C0" w:rsidRDefault="00DD5411" w:rsidP="00DD5411">
      <w:pPr>
        <w:pStyle w:val="ListParagraph"/>
        <w:numPr>
          <w:ilvl w:val="0"/>
          <w:numId w:val="102"/>
        </w:numPr>
        <w:ind w:left="0" w:firstLine="0"/>
        <w:rPr>
          <w:rFonts w:asciiTheme="minorBidi" w:hAnsiTheme="minorBidi"/>
          <w:sz w:val="20"/>
          <w:szCs w:val="20"/>
        </w:rPr>
      </w:pPr>
      <w:r w:rsidRPr="00A206C0">
        <w:rPr>
          <w:rFonts w:asciiTheme="minorBidi" w:hAnsiTheme="minorBidi"/>
          <w:sz w:val="20"/>
          <w:szCs w:val="20"/>
        </w:rPr>
        <w:t>The increase is due to additional provisions for the implementation of the Development Agenda projects “IP Management and Transfer of Technology:  Promoting the Effective Use of IP in Developing Countries”, reflected under Expected Result III.2, and “Use of Information in the Public Domain for Economic Development”, reflected under Expected Result IV.2</w:t>
      </w:r>
      <w:r w:rsidR="00A92DDE" w:rsidRPr="00A206C0">
        <w:rPr>
          <w:rFonts w:asciiTheme="minorBidi" w:hAnsiTheme="minorBidi"/>
          <w:sz w:val="20"/>
          <w:szCs w:val="20"/>
        </w:rPr>
        <w:t xml:space="preserve"> (Enhanced access to and use of IP information and knowledge)</w:t>
      </w:r>
      <w:r w:rsidRPr="00A206C0">
        <w:rPr>
          <w:rFonts w:asciiTheme="minorBidi" w:hAnsiTheme="minorBidi"/>
          <w:sz w:val="20"/>
          <w:szCs w:val="20"/>
        </w:rPr>
        <w:t xml:space="preserve">.  </w:t>
      </w:r>
    </w:p>
    <w:p w:rsidR="00DD5411" w:rsidRPr="00A206C0" w:rsidRDefault="00DD5411" w:rsidP="00DD5411">
      <w:pPr>
        <w:pStyle w:val="ListParagraph"/>
        <w:numPr>
          <w:ilvl w:val="0"/>
          <w:numId w:val="102"/>
        </w:numPr>
        <w:ind w:left="0" w:firstLine="0"/>
        <w:rPr>
          <w:rFonts w:asciiTheme="minorBidi" w:hAnsiTheme="minorBidi"/>
          <w:sz w:val="20"/>
          <w:szCs w:val="20"/>
        </w:rPr>
      </w:pPr>
      <w:r w:rsidRPr="00A206C0">
        <w:rPr>
          <w:rFonts w:asciiTheme="minorBidi" w:hAnsiTheme="minorBidi"/>
          <w:sz w:val="20"/>
          <w:szCs w:val="20"/>
        </w:rPr>
        <w:lastRenderedPageBreak/>
        <w:t xml:space="preserve">The increase of one post in the Program, compared to the 2016/17 Approved Budget, reflects the need for overall coordination with </w:t>
      </w:r>
      <w:proofErr w:type="spellStart"/>
      <w:r w:rsidRPr="00A206C0">
        <w:rPr>
          <w:rFonts w:asciiTheme="minorBidi" w:hAnsiTheme="minorBidi"/>
          <w:sz w:val="20"/>
          <w:szCs w:val="20"/>
        </w:rPr>
        <w:t>WIPOLex</w:t>
      </w:r>
      <w:proofErr w:type="spellEnd"/>
      <w:r w:rsidRPr="00A206C0">
        <w:rPr>
          <w:rFonts w:asciiTheme="minorBidi" w:hAnsiTheme="minorBidi"/>
          <w:sz w:val="20"/>
          <w:szCs w:val="20"/>
        </w:rPr>
        <w:t xml:space="preserve"> participating Member States being directed from the Office of the Assistant Director General for the Global Infrastructure Sector.  </w:t>
      </w:r>
    </w:p>
    <w:p w:rsidR="00B44752" w:rsidRPr="00A206C0" w:rsidRDefault="00B44752" w:rsidP="00E87088">
      <w:pPr>
        <w:keepNext/>
        <w:keepLines/>
        <w:spacing w:before="200"/>
        <w:jc w:val="center"/>
        <w:rPr>
          <w:b/>
          <w:sz w:val="18"/>
          <w:szCs w:val="18"/>
        </w:rPr>
      </w:pPr>
      <w:r w:rsidRPr="00A206C0">
        <w:rPr>
          <w:b/>
          <w:sz w:val="18"/>
          <w:szCs w:val="18"/>
        </w:rPr>
        <w:t>Program 14:  Resources by Result</w:t>
      </w:r>
    </w:p>
    <w:p w:rsidR="00B44752" w:rsidRPr="00A206C0" w:rsidRDefault="00B44752" w:rsidP="00E87088">
      <w:pPr>
        <w:keepNext/>
        <w:keepLines/>
        <w:spacing w:after="120"/>
        <w:jc w:val="center"/>
        <w:rPr>
          <w:i/>
          <w:sz w:val="18"/>
          <w:szCs w:val="18"/>
        </w:rPr>
      </w:pPr>
      <w:r w:rsidRPr="00A206C0">
        <w:rPr>
          <w:i/>
          <w:sz w:val="18"/>
          <w:szCs w:val="18"/>
        </w:rPr>
        <w:t>(in thousands of Swiss francs)</w:t>
      </w:r>
    </w:p>
    <w:p w:rsidR="00B44752" w:rsidRPr="00A206C0" w:rsidRDefault="00B44752" w:rsidP="00B44752">
      <w:pPr>
        <w:jc w:val="center"/>
        <w:rPr>
          <w:rFonts w:eastAsiaTheme="minorEastAsia"/>
          <w:sz w:val="20"/>
          <w:lang w:eastAsia="ja-JP"/>
        </w:rPr>
      </w:pPr>
      <w:r w:rsidRPr="00A206C0">
        <w:rPr>
          <w:noProof/>
          <w:lang w:eastAsia="en-US"/>
        </w:rPr>
        <w:drawing>
          <wp:inline distT="0" distB="0" distL="0" distR="0" wp14:anchorId="4A14C5FC" wp14:editId="19FC2E8A">
            <wp:extent cx="5112000" cy="1553056"/>
            <wp:effectExtent l="0" t="0" r="0" b="952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12000" cy="1553056"/>
                    </a:xfrm>
                    <a:prstGeom prst="rect">
                      <a:avLst/>
                    </a:prstGeom>
                    <a:noFill/>
                    <a:ln>
                      <a:noFill/>
                    </a:ln>
                  </pic:spPr>
                </pic:pic>
              </a:graphicData>
            </a:graphic>
          </wp:inline>
        </w:drawing>
      </w:r>
    </w:p>
    <w:p w:rsidR="00DD5411" w:rsidRPr="00A206C0" w:rsidRDefault="00DD5411" w:rsidP="00E87088">
      <w:pPr>
        <w:keepNext/>
        <w:keepLines/>
        <w:spacing w:before="200"/>
        <w:jc w:val="center"/>
        <w:rPr>
          <w:b/>
          <w:sz w:val="18"/>
          <w:szCs w:val="18"/>
        </w:rPr>
      </w:pPr>
      <w:r w:rsidRPr="00A206C0">
        <w:rPr>
          <w:b/>
          <w:sz w:val="18"/>
          <w:szCs w:val="18"/>
        </w:rPr>
        <w:t>Program 14:  Resources by Cost Category</w:t>
      </w:r>
    </w:p>
    <w:p w:rsidR="00DD5411" w:rsidRPr="00A206C0" w:rsidRDefault="00DD5411" w:rsidP="00E87088">
      <w:pPr>
        <w:keepNext/>
        <w:keepLines/>
        <w:spacing w:after="120"/>
        <w:jc w:val="center"/>
        <w:rPr>
          <w:i/>
          <w:sz w:val="18"/>
          <w:szCs w:val="18"/>
        </w:rPr>
      </w:pPr>
      <w:r w:rsidRPr="00A206C0">
        <w:rPr>
          <w:i/>
          <w:sz w:val="18"/>
          <w:szCs w:val="18"/>
        </w:rPr>
        <w:t>(in thousands of Swiss francs)</w:t>
      </w:r>
    </w:p>
    <w:p w:rsidR="00DD5411" w:rsidRPr="00A206C0" w:rsidRDefault="00E87088" w:rsidP="006C0D1D">
      <w:pPr>
        <w:keepNext/>
        <w:keepLines/>
        <w:jc w:val="center"/>
        <w:rPr>
          <w:b/>
          <w:sz w:val="18"/>
          <w:szCs w:val="18"/>
        </w:rPr>
      </w:pPr>
      <w:r w:rsidRPr="00A206C0">
        <w:rPr>
          <w:noProof/>
          <w:lang w:eastAsia="en-US"/>
        </w:rPr>
        <w:drawing>
          <wp:inline distT="0" distB="0" distL="0" distR="0" wp14:anchorId="7A921D60" wp14:editId="527DE363">
            <wp:extent cx="5112000" cy="598460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12000" cy="5984608"/>
                    </a:xfrm>
                    <a:prstGeom prst="rect">
                      <a:avLst/>
                    </a:prstGeom>
                    <a:noFill/>
                    <a:ln>
                      <a:noFill/>
                    </a:ln>
                  </pic:spPr>
                </pic:pic>
              </a:graphicData>
            </a:graphic>
          </wp:inline>
        </w:drawing>
      </w:r>
    </w:p>
    <w:p w:rsidR="00C230B6" w:rsidRPr="00A206C0" w:rsidRDefault="00C230B6" w:rsidP="002803C2">
      <w:pPr>
        <w:rPr>
          <w:rFonts w:eastAsiaTheme="minorEastAsia"/>
          <w:sz w:val="20"/>
          <w:lang w:eastAsia="ja-JP"/>
        </w:rPr>
      </w:pPr>
      <w:r w:rsidRPr="00A206C0">
        <w:rPr>
          <w:rFonts w:eastAsiaTheme="minorEastAsia"/>
          <w:sz w:val="20"/>
          <w:lang w:eastAsia="ja-JP"/>
        </w:rPr>
        <w:br w:type="page"/>
      </w:r>
    </w:p>
    <w:p w:rsidR="00C230B6" w:rsidRPr="00A206C0" w:rsidRDefault="00C230B6" w:rsidP="0078239A">
      <w:pPr>
        <w:pStyle w:val="StyleStyleHeading3ComplexItalicLatin"/>
        <w:tabs>
          <w:tab w:val="clear" w:pos="2835"/>
          <w:tab w:val="left" w:pos="1985"/>
        </w:tabs>
        <w:ind w:left="1985" w:hanging="1985"/>
        <w:rPr>
          <w:rStyle w:val="StyleStyleHeading3ComplexItalicLatinChar"/>
          <w:rFonts w:asciiTheme="minorBidi" w:hAnsiTheme="minorBidi" w:cstheme="minorBidi"/>
          <w:b/>
          <w:lang w:eastAsia="zh-CN"/>
        </w:rPr>
      </w:pPr>
      <w:bookmarkStart w:id="165" w:name="_Toc482096015"/>
      <w:bookmarkStart w:id="166" w:name="_Toc482096564"/>
      <w:bookmarkStart w:id="167" w:name="_Toc482096845"/>
      <w:bookmarkStart w:id="168" w:name="_Toc482097118"/>
      <w:bookmarkStart w:id="169" w:name="_Toc482110811"/>
      <w:r w:rsidRPr="00A206C0">
        <w:rPr>
          <w:rStyle w:val="StyleStyleHeading3ComplexItalicLatinChar"/>
          <w:rFonts w:asciiTheme="minorBidi" w:hAnsiTheme="minorBidi" w:cstheme="minorBidi"/>
          <w:b/>
          <w:bCs/>
        </w:rPr>
        <w:lastRenderedPageBreak/>
        <w:t>PROGRAM 15</w:t>
      </w:r>
      <w:r w:rsidRPr="00A206C0">
        <w:rPr>
          <w:rStyle w:val="StyleStyleHeading3ComplexItalicLatinChar"/>
          <w:rFonts w:asciiTheme="minorBidi" w:hAnsiTheme="minorBidi" w:cstheme="minorBidi"/>
          <w:b/>
          <w:bCs/>
        </w:rPr>
        <w:tab/>
        <w:t>BUSINESS SOLUTIONS FOR IP OFFICES</w:t>
      </w:r>
      <w:bookmarkEnd w:id="165"/>
      <w:bookmarkEnd w:id="166"/>
      <w:bookmarkEnd w:id="167"/>
      <w:bookmarkEnd w:id="168"/>
      <w:bookmarkEnd w:id="169"/>
    </w:p>
    <w:p w:rsidR="00C230B6" w:rsidRPr="00A206C0" w:rsidRDefault="00C230B6" w:rsidP="00562055">
      <w:pPr>
        <w:jc w:val="both"/>
        <w:rPr>
          <w:b/>
          <w:iCs/>
          <w:caps/>
        </w:rPr>
      </w:pPr>
    </w:p>
    <w:p w:rsidR="00C230B6" w:rsidRPr="00A206C0" w:rsidRDefault="00C230B6" w:rsidP="00562055">
      <w:pPr>
        <w:jc w:val="both"/>
        <w:rPr>
          <w:sz w:val="20"/>
        </w:rPr>
      </w:pPr>
    </w:p>
    <w:tbl>
      <w:tblPr>
        <w:tblW w:w="9214" w:type="dxa"/>
        <w:tblInd w:w="108" w:type="dxa"/>
        <w:tblLook w:val="01E0" w:firstRow="1" w:lastRow="1" w:firstColumn="1" w:lastColumn="1" w:noHBand="0" w:noVBand="0"/>
      </w:tblPr>
      <w:tblGrid>
        <w:gridCol w:w="9214"/>
      </w:tblGrid>
      <w:tr w:rsidR="00C230B6" w:rsidRPr="00A206C0" w:rsidTr="00656855">
        <w:trPr>
          <w:trHeight w:val="424"/>
        </w:trPr>
        <w:tc>
          <w:tcPr>
            <w:tcW w:w="9214" w:type="dxa"/>
            <w:shd w:val="clear" w:color="auto" w:fill="C6D9F1" w:themeFill="text2" w:themeFillTint="33"/>
            <w:vAlign w:val="center"/>
          </w:tcPr>
          <w:p w:rsidR="00C230B6" w:rsidRPr="00A206C0" w:rsidRDefault="00C230B6" w:rsidP="00656855">
            <w:pPr>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C230B6" w:rsidRPr="00A206C0" w:rsidRDefault="00C230B6" w:rsidP="00C230B6">
      <w:pPr>
        <w:jc w:val="both"/>
        <w:rPr>
          <w:sz w:val="20"/>
        </w:rPr>
      </w:pPr>
    </w:p>
    <w:p w:rsidR="00C230B6" w:rsidRPr="00A206C0" w:rsidRDefault="00C230B6" w:rsidP="00C230B6">
      <w:pPr>
        <w:pStyle w:val="ListParagraph"/>
        <w:numPr>
          <w:ilvl w:val="0"/>
          <w:numId w:val="26"/>
        </w:numPr>
        <w:ind w:left="360"/>
        <w:jc w:val="both"/>
        <w:rPr>
          <w:rFonts w:ascii="Arial" w:hAnsi="Arial" w:cs="Arial"/>
          <w:sz w:val="20"/>
          <w:szCs w:val="20"/>
        </w:rPr>
      </w:pPr>
      <w:r w:rsidRPr="00A206C0">
        <w:rPr>
          <w:rFonts w:ascii="Arial" w:hAnsi="Arial" w:cs="Arial"/>
          <w:sz w:val="20"/>
          <w:szCs w:val="20"/>
        </w:rPr>
        <w:t xml:space="preserve">Further develop the IPAS suite of applications (IPAS, WIPO File, WIPO Publish, </w:t>
      </w:r>
      <w:proofErr w:type="spellStart"/>
      <w:r w:rsidRPr="00A206C0">
        <w:rPr>
          <w:rFonts w:ascii="Arial" w:hAnsi="Arial" w:cs="Arial"/>
          <w:sz w:val="20"/>
          <w:szCs w:val="20"/>
        </w:rPr>
        <w:t>WIPOScan</w:t>
      </w:r>
      <w:proofErr w:type="spellEnd"/>
      <w:r w:rsidRPr="00A206C0">
        <w:rPr>
          <w:rFonts w:ascii="Arial" w:hAnsi="Arial" w:cs="Arial"/>
          <w:sz w:val="20"/>
          <w:szCs w:val="20"/>
        </w:rPr>
        <w:t xml:space="preserve">),  ensuring that it meets the needs of IP Offices at different levels of maturity in developing, transition and least developed countries, to enable fully online workflow and data transactions, improved data quality, office workflows, management of IP registration processes and linkages between national IP systems and the global  and regional  IP Systems (PCT and Madrid as well as ARIPO, EPO, OAPI respectively); </w:t>
      </w:r>
    </w:p>
    <w:p w:rsidR="00C230B6" w:rsidRPr="00A206C0" w:rsidRDefault="00C230B6" w:rsidP="00C230B6">
      <w:pPr>
        <w:jc w:val="both"/>
        <w:rPr>
          <w:sz w:val="20"/>
        </w:rPr>
      </w:pPr>
    </w:p>
    <w:p w:rsidR="00C230B6" w:rsidRPr="00A206C0" w:rsidRDefault="00C230B6" w:rsidP="00C230B6">
      <w:pPr>
        <w:pStyle w:val="ListParagraph"/>
        <w:numPr>
          <w:ilvl w:val="0"/>
          <w:numId w:val="26"/>
        </w:numPr>
        <w:ind w:left="360"/>
        <w:jc w:val="both"/>
        <w:rPr>
          <w:rFonts w:ascii="Arial" w:hAnsi="Arial" w:cs="Arial"/>
          <w:sz w:val="20"/>
          <w:szCs w:val="20"/>
        </w:rPr>
      </w:pPr>
      <w:r w:rsidRPr="00A206C0">
        <w:rPr>
          <w:rFonts w:ascii="Arial" w:hAnsi="Arial" w:cs="Arial"/>
          <w:sz w:val="20"/>
          <w:szCs w:val="20"/>
        </w:rPr>
        <w:t xml:space="preserve">Redesign the IPAS system with a new architecture including a modernized platform, more customization options, more autonomy for IP Offices and lower long-term support costs;  </w:t>
      </w:r>
    </w:p>
    <w:p w:rsidR="00C230B6" w:rsidRPr="00A206C0" w:rsidRDefault="00C230B6" w:rsidP="00C230B6">
      <w:pPr>
        <w:jc w:val="both"/>
        <w:rPr>
          <w:sz w:val="20"/>
        </w:rPr>
      </w:pPr>
    </w:p>
    <w:p w:rsidR="00C230B6" w:rsidRPr="00A206C0" w:rsidRDefault="004D22AC" w:rsidP="00C230B6">
      <w:pPr>
        <w:pStyle w:val="ListParagraph"/>
        <w:numPr>
          <w:ilvl w:val="0"/>
          <w:numId w:val="26"/>
        </w:numPr>
        <w:ind w:left="360"/>
        <w:jc w:val="both"/>
        <w:rPr>
          <w:rFonts w:ascii="Arial" w:hAnsi="Arial" w:cs="Arial"/>
          <w:sz w:val="20"/>
          <w:szCs w:val="20"/>
        </w:rPr>
      </w:pPr>
      <w:r w:rsidRPr="00A206C0">
        <w:rPr>
          <w:rFonts w:ascii="Arial" w:hAnsi="Arial" w:cs="Arial"/>
          <w:noProof/>
          <w:sz w:val="20"/>
          <w:szCs w:val="20"/>
          <w:lang w:eastAsia="en-US"/>
        </w:rPr>
        <w:drawing>
          <wp:anchor distT="0" distB="0" distL="114300" distR="114300" simplePos="0" relativeHeight="251676672" behindDoc="1" locked="0" layoutInCell="1" allowOverlap="1" wp14:anchorId="42891C04" wp14:editId="21049122">
            <wp:simplePos x="0" y="0"/>
            <wp:positionH relativeFrom="column">
              <wp:posOffset>4457065</wp:posOffset>
            </wp:positionH>
            <wp:positionV relativeFrom="paragraph">
              <wp:posOffset>-5080</wp:posOffset>
            </wp:positionV>
            <wp:extent cx="1439545" cy="1357630"/>
            <wp:effectExtent l="0" t="0" r="0" b="0"/>
            <wp:wrapTight wrapText="bothSides">
              <wp:wrapPolygon edited="0">
                <wp:start x="8861" y="606"/>
                <wp:lineTo x="6574" y="1819"/>
                <wp:lineTo x="2573" y="4849"/>
                <wp:lineTo x="1715" y="8790"/>
                <wp:lineTo x="1143" y="14548"/>
                <wp:lineTo x="1715" y="15761"/>
                <wp:lineTo x="2858" y="15761"/>
                <wp:lineTo x="2858" y="16973"/>
                <wp:lineTo x="8004" y="20307"/>
                <wp:lineTo x="9719" y="20913"/>
                <wp:lineTo x="12291" y="20913"/>
                <wp:lineTo x="14006" y="20307"/>
                <wp:lineTo x="19151" y="16670"/>
                <wp:lineTo x="20866" y="10911"/>
                <wp:lineTo x="19723" y="5152"/>
                <wp:lineTo x="15150" y="1819"/>
                <wp:lineTo x="13149" y="606"/>
                <wp:lineTo x="8861" y="606"/>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81">
                      <a:extLst>
                        <a:ext uri="{28A0092B-C50C-407E-A947-70E740481C1C}">
                          <a14:useLocalDpi xmlns:a14="http://schemas.microsoft.com/office/drawing/2010/main" val="0"/>
                        </a:ext>
                      </a:extLst>
                    </a:blip>
                    <a:srcRect l="33850" t="27548" r="34625" b="27831"/>
                    <a:stretch/>
                  </pic:blipFill>
                  <pic:spPr bwMode="auto">
                    <a:xfrm>
                      <a:off x="0" y="0"/>
                      <a:ext cx="1439545" cy="1357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30B6" w:rsidRPr="00A206C0">
        <w:rPr>
          <w:rFonts w:ascii="Arial" w:hAnsi="Arial" w:cs="Arial"/>
          <w:sz w:val="20"/>
          <w:szCs w:val="20"/>
        </w:rPr>
        <w:t xml:space="preserve">Provide fully online and paperless services to IP Offices through the enhancement of modules for online services (WIPO File and WIPO Publish) and their integration with IPAS; </w:t>
      </w:r>
    </w:p>
    <w:p w:rsidR="00C230B6" w:rsidRPr="00A206C0" w:rsidRDefault="00C230B6" w:rsidP="00C230B6">
      <w:pPr>
        <w:jc w:val="both"/>
        <w:rPr>
          <w:sz w:val="20"/>
        </w:rPr>
      </w:pPr>
    </w:p>
    <w:p w:rsidR="00C230B6" w:rsidRPr="00A206C0" w:rsidRDefault="00C230B6" w:rsidP="00C230B6">
      <w:pPr>
        <w:pStyle w:val="ListParagraph"/>
        <w:numPr>
          <w:ilvl w:val="0"/>
          <w:numId w:val="26"/>
        </w:numPr>
        <w:ind w:left="360"/>
        <w:jc w:val="both"/>
        <w:rPr>
          <w:rFonts w:ascii="Arial" w:hAnsi="Arial" w:cs="Arial"/>
          <w:sz w:val="20"/>
          <w:szCs w:val="20"/>
        </w:rPr>
      </w:pPr>
      <w:r w:rsidRPr="00A206C0">
        <w:rPr>
          <w:rFonts w:ascii="Arial" w:hAnsi="Arial" w:cs="Arial"/>
          <w:sz w:val="20"/>
          <w:szCs w:val="20"/>
        </w:rPr>
        <w:t xml:space="preserve">Enhance training and knowledge-transfer activities through more specific training workshops and online courses designed to certify experts in the use of WIPO products; </w:t>
      </w:r>
    </w:p>
    <w:p w:rsidR="00C230B6" w:rsidRPr="00A206C0" w:rsidRDefault="00C230B6" w:rsidP="00C230B6">
      <w:pPr>
        <w:jc w:val="both"/>
        <w:rPr>
          <w:sz w:val="20"/>
        </w:rPr>
      </w:pPr>
    </w:p>
    <w:p w:rsidR="00C230B6" w:rsidRPr="00A206C0" w:rsidRDefault="00C230B6" w:rsidP="00C230B6">
      <w:pPr>
        <w:pStyle w:val="ListParagraph"/>
        <w:numPr>
          <w:ilvl w:val="0"/>
          <w:numId w:val="26"/>
        </w:numPr>
        <w:ind w:left="360"/>
        <w:jc w:val="both"/>
        <w:rPr>
          <w:rFonts w:ascii="Arial" w:hAnsi="Arial" w:cs="Arial"/>
          <w:sz w:val="20"/>
          <w:szCs w:val="20"/>
        </w:rPr>
      </w:pPr>
      <w:r w:rsidRPr="00A206C0">
        <w:rPr>
          <w:rFonts w:ascii="Arial" w:hAnsi="Arial" w:cs="Arial"/>
          <w:sz w:val="20"/>
          <w:szCs w:val="20"/>
        </w:rPr>
        <w:t xml:space="preserve">Increased emphasis on capacity building for IP Office staff to make better use of WIPO-supplied tools with a view to improve examination capacity; </w:t>
      </w:r>
    </w:p>
    <w:p w:rsidR="00C230B6" w:rsidRPr="00A206C0" w:rsidRDefault="00C230B6" w:rsidP="00C230B6">
      <w:pPr>
        <w:jc w:val="both"/>
        <w:rPr>
          <w:sz w:val="20"/>
        </w:rPr>
      </w:pPr>
    </w:p>
    <w:p w:rsidR="00C230B6" w:rsidRPr="00A206C0" w:rsidRDefault="00C230B6" w:rsidP="00C230B6">
      <w:pPr>
        <w:pStyle w:val="ListParagraph"/>
        <w:numPr>
          <w:ilvl w:val="0"/>
          <w:numId w:val="26"/>
        </w:numPr>
        <w:ind w:left="360"/>
        <w:jc w:val="both"/>
        <w:rPr>
          <w:rFonts w:ascii="Arial" w:hAnsi="Arial" w:cs="Arial"/>
          <w:sz w:val="20"/>
          <w:szCs w:val="20"/>
        </w:rPr>
      </w:pPr>
      <w:r w:rsidRPr="00A206C0">
        <w:rPr>
          <w:rFonts w:ascii="Arial" w:hAnsi="Arial" w:cs="Arial"/>
          <w:sz w:val="20"/>
          <w:szCs w:val="20"/>
        </w:rPr>
        <w:t xml:space="preserve">Improve the process of deploying and supporting projects in IP Offices, using a combination of WIPO staff, external contractors and local experts; </w:t>
      </w:r>
    </w:p>
    <w:p w:rsidR="00C230B6" w:rsidRPr="00A206C0" w:rsidRDefault="00C230B6" w:rsidP="00C230B6">
      <w:pPr>
        <w:jc w:val="both"/>
        <w:rPr>
          <w:sz w:val="20"/>
        </w:rPr>
      </w:pPr>
    </w:p>
    <w:p w:rsidR="00C230B6" w:rsidRPr="00A206C0" w:rsidRDefault="00C230B6" w:rsidP="00C230B6">
      <w:pPr>
        <w:pStyle w:val="ListParagraph"/>
        <w:numPr>
          <w:ilvl w:val="0"/>
          <w:numId w:val="26"/>
        </w:numPr>
        <w:ind w:left="360"/>
        <w:jc w:val="both"/>
        <w:rPr>
          <w:rFonts w:ascii="Arial" w:hAnsi="Arial" w:cs="Arial"/>
          <w:sz w:val="20"/>
          <w:szCs w:val="20"/>
        </w:rPr>
      </w:pPr>
      <w:r w:rsidRPr="00A206C0">
        <w:rPr>
          <w:rFonts w:ascii="Arial" w:hAnsi="Arial" w:cs="Arial"/>
          <w:sz w:val="20"/>
          <w:szCs w:val="20"/>
        </w:rPr>
        <w:t xml:space="preserve">Constitute an advisory group with representation from all regions to improve feedback from IP Offices including on the future direction of the work program; </w:t>
      </w:r>
    </w:p>
    <w:p w:rsidR="00C230B6" w:rsidRPr="00A206C0" w:rsidRDefault="00C230B6" w:rsidP="00C230B6">
      <w:pPr>
        <w:jc w:val="both"/>
        <w:rPr>
          <w:sz w:val="20"/>
        </w:rPr>
      </w:pPr>
    </w:p>
    <w:p w:rsidR="00C230B6" w:rsidRPr="00A206C0" w:rsidRDefault="00C230B6" w:rsidP="00C230B6">
      <w:pPr>
        <w:pStyle w:val="ListParagraph"/>
        <w:numPr>
          <w:ilvl w:val="0"/>
          <w:numId w:val="26"/>
        </w:numPr>
        <w:ind w:left="360"/>
        <w:jc w:val="both"/>
        <w:rPr>
          <w:rFonts w:ascii="Arial" w:hAnsi="Arial" w:cs="Arial"/>
          <w:sz w:val="20"/>
          <w:szCs w:val="20"/>
        </w:rPr>
      </w:pPr>
      <w:r w:rsidRPr="00A206C0">
        <w:rPr>
          <w:rFonts w:ascii="Arial" w:hAnsi="Arial" w:cs="Arial"/>
          <w:sz w:val="20"/>
          <w:szCs w:val="20"/>
        </w:rPr>
        <w:t xml:space="preserve">Deploy the WIPO Connect solution in at least eight CMOs during the biennium and further enhance the system with a view to ensure long-term sustainability; </w:t>
      </w:r>
    </w:p>
    <w:p w:rsidR="00C230B6" w:rsidRPr="00A206C0" w:rsidRDefault="00C230B6" w:rsidP="00C230B6">
      <w:pPr>
        <w:jc w:val="both"/>
        <w:rPr>
          <w:sz w:val="20"/>
        </w:rPr>
      </w:pPr>
    </w:p>
    <w:p w:rsidR="00C230B6" w:rsidRPr="00A206C0" w:rsidRDefault="00C230B6" w:rsidP="00C230B6">
      <w:pPr>
        <w:pStyle w:val="ListParagraph"/>
        <w:numPr>
          <w:ilvl w:val="0"/>
          <w:numId w:val="26"/>
        </w:numPr>
        <w:ind w:left="360"/>
        <w:jc w:val="both"/>
        <w:rPr>
          <w:rFonts w:ascii="Arial" w:hAnsi="Arial" w:cs="Arial"/>
          <w:sz w:val="20"/>
          <w:szCs w:val="20"/>
        </w:rPr>
      </w:pPr>
      <w:r w:rsidRPr="00A206C0">
        <w:rPr>
          <w:rFonts w:ascii="Arial" w:hAnsi="Arial" w:cs="Arial"/>
          <w:sz w:val="20"/>
          <w:szCs w:val="20"/>
        </w:rPr>
        <w:t>Further promote and enhance WIPO CASE based on feedback from users, ensure effective utilization of the system by encouraging more Offices to join as well as providing training and documentation</w:t>
      </w:r>
      <w:r w:rsidR="002F10A9" w:rsidRPr="00A206C0">
        <w:rPr>
          <w:rFonts w:ascii="Arial" w:hAnsi="Arial" w:cs="Arial"/>
          <w:sz w:val="20"/>
          <w:szCs w:val="20"/>
        </w:rPr>
        <w:t xml:space="preserve">; explore opportunities with </w:t>
      </w:r>
      <w:r w:rsidR="002E2455" w:rsidRPr="00A206C0">
        <w:rPr>
          <w:rFonts w:ascii="Arial" w:hAnsi="Arial" w:cs="Arial"/>
          <w:sz w:val="20"/>
          <w:szCs w:val="20"/>
        </w:rPr>
        <w:t>IP Offices to further enhance value-added services to users.</w:t>
      </w:r>
      <w:r w:rsidR="002F10A9" w:rsidRPr="00A206C0">
        <w:rPr>
          <w:rFonts w:ascii="Arial" w:hAnsi="Arial" w:cs="Arial"/>
          <w:sz w:val="20"/>
          <w:szCs w:val="20"/>
        </w:rPr>
        <w:t xml:space="preserve"> </w:t>
      </w:r>
    </w:p>
    <w:p w:rsidR="00C230B6" w:rsidRPr="00A206C0" w:rsidRDefault="00C230B6" w:rsidP="00C230B6">
      <w:pPr>
        <w:jc w:val="both"/>
        <w:rPr>
          <w:sz w:val="20"/>
        </w:rPr>
      </w:pPr>
    </w:p>
    <w:tbl>
      <w:tblPr>
        <w:tblW w:w="9214" w:type="dxa"/>
        <w:tblInd w:w="108" w:type="dxa"/>
        <w:tblCellMar>
          <w:top w:w="57" w:type="dxa"/>
        </w:tblCellMar>
        <w:tblLook w:val="01E0" w:firstRow="1" w:lastRow="1" w:firstColumn="1" w:lastColumn="1" w:noHBand="0" w:noVBand="0"/>
      </w:tblPr>
      <w:tblGrid>
        <w:gridCol w:w="9214"/>
      </w:tblGrid>
      <w:tr w:rsidR="00C230B6" w:rsidRPr="00A206C0" w:rsidTr="00656855">
        <w:trPr>
          <w:trHeight w:val="424"/>
        </w:trPr>
        <w:tc>
          <w:tcPr>
            <w:tcW w:w="9214" w:type="dxa"/>
            <w:shd w:val="clear" w:color="auto" w:fill="C6D9F1" w:themeFill="text2" w:themeFillTint="33"/>
            <w:tcMar>
              <w:top w:w="0" w:type="dxa"/>
            </w:tcMar>
            <w:vAlign w:val="center"/>
          </w:tcPr>
          <w:p w:rsidR="00C230B6" w:rsidRPr="00A206C0" w:rsidRDefault="00C230B6" w:rsidP="00E87088">
            <w:pPr>
              <w:jc w:val="center"/>
              <w:rPr>
                <w:rFonts w:eastAsia="Times New Roman"/>
                <w:b/>
                <w:bCs/>
                <w:sz w:val="20"/>
                <w:lang w:eastAsia="en-US"/>
              </w:rPr>
            </w:pPr>
            <w:r w:rsidRPr="00A206C0">
              <w:rPr>
                <w:rFonts w:eastAsia="Times New Roman"/>
                <w:b/>
                <w:bCs/>
                <w:sz w:val="20"/>
                <w:lang w:eastAsia="en-US"/>
              </w:rPr>
              <w:t>Cross-Program Collaboration</w:t>
            </w:r>
          </w:p>
        </w:tc>
      </w:tr>
    </w:tbl>
    <w:p w:rsidR="00C230B6" w:rsidRPr="00A206C0" w:rsidRDefault="00C230B6">
      <w:pPr>
        <w:jc w:val="both"/>
        <w:rPr>
          <w:sz w:val="12"/>
          <w:szCs w:val="12"/>
        </w:rPr>
      </w:pPr>
    </w:p>
    <w:p w:rsidR="00C230B6" w:rsidRPr="00A206C0" w:rsidRDefault="006A15CC" w:rsidP="00E87088">
      <w:pPr>
        <w:jc w:val="center"/>
        <w:rPr>
          <w:sz w:val="20"/>
        </w:rPr>
      </w:pPr>
      <w:r w:rsidRPr="00A206C0">
        <w:rPr>
          <w:noProof/>
          <w:sz w:val="20"/>
          <w:lang w:eastAsia="en-US"/>
        </w:rPr>
        <w:drawing>
          <wp:inline distT="0" distB="0" distL="0" distR="0" wp14:anchorId="47408A5C" wp14:editId="1208D06E">
            <wp:extent cx="4212000" cy="2836505"/>
            <wp:effectExtent l="0" t="0" r="0" b="0"/>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212000" cy="2836505"/>
                    </a:xfrm>
                    <a:prstGeom prst="rect">
                      <a:avLst/>
                    </a:prstGeom>
                    <a:noFill/>
                  </pic:spPr>
                </pic:pic>
              </a:graphicData>
            </a:graphic>
          </wp:inline>
        </w:drawing>
      </w:r>
    </w:p>
    <w:tbl>
      <w:tblPr>
        <w:tblW w:w="9214" w:type="dxa"/>
        <w:tblInd w:w="108" w:type="dxa"/>
        <w:tblLook w:val="01E0" w:firstRow="1" w:lastRow="1" w:firstColumn="1" w:lastColumn="1" w:noHBand="0" w:noVBand="0"/>
      </w:tblPr>
      <w:tblGrid>
        <w:gridCol w:w="4607"/>
        <w:gridCol w:w="4607"/>
      </w:tblGrid>
      <w:tr w:rsidR="00C230B6" w:rsidRPr="00A206C0" w:rsidTr="00656855">
        <w:trPr>
          <w:trHeight w:val="425"/>
        </w:trPr>
        <w:tc>
          <w:tcPr>
            <w:tcW w:w="4607" w:type="dxa"/>
            <w:shd w:val="clear" w:color="auto" w:fill="C6D9F1" w:themeFill="text2" w:themeFillTint="33"/>
            <w:vAlign w:val="center"/>
          </w:tcPr>
          <w:p w:rsidR="00C230B6" w:rsidRPr="00A206C0" w:rsidRDefault="00C230B6" w:rsidP="00656855">
            <w:pPr>
              <w:jc w:val="center"/>
              <w:rPr>
                <w:b/>
                <w:bCs/>
                <w:sz w:val="18"/>
                <w:szCs w:val="18"/>
                <w:lang w:eastAsia="en-US"/>
              </w:rPr>
            </w:pPr>
            <w:r w:rsidRPr="00A206C0">
              <w:rPr>
                <w:b/>
                <w:bCs/>
                <w:sz w:val="18"/>
                <w:szCs w:val="18"/>
                <w:lang w:eastAsia="en-US"/>
              </w:rPr>
              <w:lastRenderedPageBreak/>
              <w:t>Risk(s)</w:t>
            </w:r>
          </w:p>
        </w:tc>
        <w:tc>
          <w:tcPr>
            <w:tcW w:w="4607" w:type="dxa"/>
            <w:shd w:val="clear" w:color="auto" w:fill="C6D9F1" w:themeFill="text2" w:themeFillTint="33"/>
            <w:vAlign w:val="center"/>
          </w:tcPr>
          <w:p w:rsidR="00C230B6" w:rsidRPr="00A206C0" w:rsidRDefault="00C230B6" w:rsidP="00656855">
            <w:pPr>
              <w:jc w:val="center"/>
              <w:rPr>
                <w:b/>
                <w:bCs/>
                <w:sz w:val="18"/>
                <w:szCs w:val="18"/>
                <w:lang w:eastAsia="en-US"/>
              </w:rPr>
            </w:pPr>
            <w:r w:rsidRPr="00A206C0">
              <w:rPr>
                <w:b/>
                <w:bCs/>
                <w:sz w:val="18"/>
                <w:szCs w:val="18"/>
                <w:lang w:eastAsia="en-US"/>
              </w:rPr>
              <w:t>Mitigation Action(s)</w:t>
            </w:r>
          </w:p>
        </w:tc>
      </w:tr>
      <w:tr w:rsidR="00C230B6" w:rsidRPr="00A206C0" w:rsidTr="00656855">
        <w:trPr>
          <w:trHeight w:val="540"/>
        </w:trPr>
        <w:tc>
          <w:tcPr>
            <w:tcW w:w="4607" w:type="dxa"/>
            <w:shd w:val="clear" w:color="auto" w:fill="auto"/>
            <w:tcMar>
              <w:top w:w="113" w:type="dxa"/>
              <w:bottom w:w="0" w:type="dxa"/>
            </w:tcMar>
          </w:tcPr>
          <w:p w:rsidR="00C230B6" w:rsidRPr="00A206C0" w:rsidRDefault="00C230B6" w:rsidP="00656855">
            <w:pPr>
              <w:rPr>
                <w:sz w:val="16"/>
                <w:szCs w:val="16"/>
                <w:lang w:eastAsia="en-US"/>
              </w:rPr>
            </w:pPr>
            <w:r w:rsidRPr="00A206C0">
              <w:rPr>
                <w:color w:val="000000"/>
                <w:sz w:val="16"/>
                <w:lang w:eastAsia="en-US"/>
              </w:rPr>
              <w:t>Inability of IP Offices to sustain and continue self-supporting operation of WIPO software systems used for their core business.</w:t>
            </w:r>
          </w:p>
        </w:tc>
        <w:tc>
          <w:tcPr>
            <w:tcW w:w="4607" w:type="dxa"/>
            <w:shd w:val="clear" w:color="auto" w:fill="auto"/>
            <w:tcMar>
              <w:top w:w="113" w:type="dxa"/>
              <w:bottom w:w="0" w:type="dxa"/>
            </w:tcMar>
          </w:tcPr>
          <w:p w:rsidR="00C230B6" w:rsidRPr="00A206C0" w:rsidRDefault="00C230B6" w:rsidP="00656855">
            <w:pPr>
              <w:rPr>
                <w:sz w:val="16"/>
                <w:szCs w:val="16"/>
                <w:lang w:eastAsia="en-US"/>
              </w:rPr>
            </w:pPr>
            <w:r w:rsidRPr="00A206C0">
              <w:rPr>
                <w:color w:val="000000"/>
                <w:sz w:val="16"/>
                <w:lang w:eastAsia="en-US"/>
              </w:rPr>
              <w:t xml:space="preserve">Ensure training for local IP Office staff. Establish formal procedures for software support and maintenance.  </w:t>
            </w:r>
          </w:p>
        </w:tc>
      </w:tr>
      <w:tr w:rsidR="00C230B6" w:rsidRPr="00A206C0" w:rsidTr="00656855">
        <w:trPr>
          <w:trHeight w:val="820"/>
        </w:trPr>
        <w:tc>
          <w:tcPr>
            <w:tcW w:w="4607" w:type="dxa"/>
            <w:shd w:val="clear" w:color="auto" w:fill="auto"/>
            <w:tcMar>
              <w:top w:w="113" w:type="dxa"/>
              <w:bottom w:w="0" w:type="dxa"/>
            </w:tcMar>
          </w:tcPr>
          <w:p w:rsidR="00C230B6" w:rsidRPr="00A206C0" w:rsidRDefault="00C230B6" w:rsidP="00656855">
            <w:pPr>
              <w:rPr>
                <w:color w:val="000000"/>
                <w:sz w:val="16"/>
                <w:lang w:eastAsia="en-US"/>
              </w:rPr>
            </w:pPr>
            <w:r w:rsidRPr="00A206C0">
              <w:rPr>
                <w:color w:val="000000"/>
                <w:sz w:val="16"/>
                <w:lang w:eastAsia="en-US"/>
              </w:rPr>
              <w:t>Lack of access to technical and proprietary information held by relevant stakeholders, which may be required for the implementation of the WCC project, leading to being unable to meet the core objectives.</w:t>
            </w:r>
          </w:p>
        </w:tc>
        <w:tc>
          <w:tcPr>
            <w:tcW w:w="4607" w:type="dxa"/>
            <w:shd w:val="clear" w:color="auto" w:fill="auto"/>
            <w:tcMar>
              <w:top w:w="113" w:type="dxa"/>
              <w:bottom w:w="0" w:type="dxa"/>
            </w:tcMar>
          </w:tcPr>
          <w:p w:rsidR="00C230B6" w:rsidRPr="00A206C0" w:rsidRDefault="00C230B6" w:rsidP="00656855">
            <w:pPr>
              <w:rPr>
                <w:color w:val="000000"/>
                <w:sz w:val="16"/>
                <w:lang w:eastAsia="en-US"/>
              </w:rPr>
            </w:pPr>
            <w:r w:rsidRPr="00A206C0">
              <w:rPr>
                <w:color w:val="000000"/>
                <w:sz w:val="16"/>
                <w:lang w:eastAsia="en-US"/>
              </w:rPr>
              <w:t>Invite relevant stakeholders to participate in the WCC project Business expert Group meetings to share relevant information.</w:t>
            </w:r>
          </w:p>
        </w:tc>
      </w:tr>
    </w:tbl>
    <w:p w:rsidR="00C230B6" w:rsidRPr="00A206C0" w:rsidRDefault="00C230B6" w:rsidP="00C230B6">
      <w:pPr>
        <w:jc w:val="both"/>
        <w:rPr>
          <w:sz w:val="20"/>
        </w:rPr>
      </w:pPr>
    </w:p>
    <w:p w:rsidR="00E87088" w:rsidRPr="00A206C0" w:rsidRDefault="00E87088" w:rsidP="00C230B6">
      <w:pPr>
        <w:jc w:val="both"/>
        <w:rPr>
          <w:sz w:val="20"/>
        </w:rPr>
      </w:pPr>
    </w:p>
    <w:tbl>
      <w:tblPr>
        <w:tblW w:w="9070" w:type="dxa"/>
        <w:jc w:val="center"/>
        <w:tblLook w:val="04A0" w:firstRow="1" w:lastRow="0" w:firstColumn="1" w:lastColumn="0" w:noHBand="0" w:noVBand="1"/>
      </w:tblPr>
      <w:tblGrid>
        <w:gridCol w:w="2267"/>
        <w:gridCol w:w="2268"/>
        <w:gridCol w:w="2267"/>
        <w:gridCol w:w="2268"/>
      </w:tblGrid>
      <w:tr w:rsidR="00C230B6" w:rsidRPr="00A206C0" w:rsidTr="00656855">
        <w:trPr>
          <w:trHeight w:val="425"/>
          <w:tblHeader/>
          <w:jc w:val="center"/>
        </w:trPr>
        <w:tc>
          <w:tcPr>
            <w:tcW w:w="2267" w:type="dxa"/>
            <w:shd w:val="clear" w:color="000000" w:fill="C5D9F1"/>
            <w:vAlign w:val="center"/>
            <w:hideMark/>
          </w:tcPr>
          <w:p w:rsidR="00C230B6" w:rsidRPr="00A206C0" w:rsidRDefault="00C230B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 xml:space="preserve">Expected Result </w:t>
            </w:r>
          </w:p>
        </w:tc>
        <w:tc>
          <w:tcPr>
            <w:tcW w:w="2268" w:type="dxa"/>
            <w:shd w:val="clear" w:color="000000" w:fill="C5D9F1"/>
            <w:vAlign w:val="center"/>
            <w:hideMark/>
          </w:tcPr>
          <w:p w:rsidR="00C230B6" w:rsidRPr="00A206C0" w:rsidRDefault="00C230B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267" w:type="dxa"/>
            <w:shd w:val="clear" w:color="000000" w:fill="C5D9F1"/>
            <w:vAlign w:val="center"/>
            <w:hideMark/>
          </w:tcPr>
          <w:p w:rsidR="00C230B6" w:rsidRPr="00A206C0" w:rsidRDefault="00C230B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268" w:type="dxa"/>
            <w:shd w:val="clear" w:color="000000" w:fill="C5D9F1"/>
            <w:vAlign w:val="center"/>
            <w:hideMark/>
          </w:tcPr>
          <w:p w:rsidR="00C230B6" w:rsidRPr="00A206C0" w:rsidRDefault="00C230B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C230B6" w:rsidRPr="00A206C0" w:rsidTr="006C0D1D">
        <w:trPr>
          <w:trHeight w:val="319"/>
          <w:jc w:val="center"/>
        </w:trPr>
        <w:tc>
          <w:tcPr>
            <w:tcW w:w="2267" w:type="dxa"/>
            <w:vMerge w:val="restart"/>
            <w:shd w:val="clear" w:color="000000" w:fill="FFFFFF"/>
            <w:tcMar>
              <w:top w:w="113"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IV.4 Enhanced technical and knowledge infrastructure for IP Offices and other IP institutions leading to better services (cheaper, faster, higher quality) to their stakeholders and better outcome of IP Administration</w:t>
            </w:r>
          </w:p>
          <w:p w:rsidR="00C230B6" w:rsidRPr="00A206C0" w:rsidRDefault="00C230B6" w:rsidP="00656855">
            <w:pPr>
              <w:jc w:val="right"/>
              <w:rPr>
                <w:rFonts w:eastAsia="Times New Roman"/>
                <w:color w:val="000000"/>
                <w:sz w:val="16"/>
                <w:szCs w:val="16"/>
                <w:lang w:eastAsia="en-US"/>
              </w:rPr>
            </w:pPr>
            <w:r w:rsidRPr="00A206C0">
              <w:rPr>
                <w:rFonts w:eastAsia="Times New Roman"/>
                <w:color w:val="000000"/>
                <w:sz w:val="16"/>
                <w:szCs w:val="16"/>
                <w:lang w:eastAsia="en-US"/>
              </w:rPr>
              <w:t> </w:t>
            </w:r>
          </w:p>
          <w:p w:rsidR="00C230B6" w:rsidRPr="00A206C0" w:rsidRDefault="00C230B6" w:rsidP="00656855">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268" w:type="dxa"/>
            <w:shd w:val="clear" w:color="000000" w:fill="FFFFFF"/>
            <w:tcMar>
              <w:top w:w="113"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No. of Offices using WIPO Infrastructure Platforms</w:t>
            </w:r>
          </w:p>
        </w:tc>
        <w:tc>
          <w:tcPr>
            <w:tcW w:w="2267" w:type="dxa"/>
            <w:shd w:val="clear" w:color="000000" w:fill="FFFFFF"/>
            <w:tcMar>
              <w:top w:w="113"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31 Offices (cumulative)</w:t>
            </w:r>
            <w:r w:rsidRPr="00A206C0">
              <w:rPr>
                <w:rFonts w:eastAsia="Times New Roman"/>
                <w:color w:val="000000"/>
                <w:sz w:val="16"/>
                <w:szCs w:val="16"/>
                <w:lang w:eastAsia="en-US"/>
              </w:rPr>
              <w:br/>
              <w:t>(as at January 2017)</w:t>
            </w:r>
          </w:p>
        </w:tc>
        <w:tc>
          <w:tcPr>
            <w:tcW w:w="2268" w:type="dxa"/>
            <w:shd w:val="clear" w:color="000000" w:fill="FFFFFF"/>
            <w:tcMar>
              <w:top w:w="113"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40 (cumulative per biennium)</w:t>
            </w:r>
          </w:p>
        </w:tc>
      </w:tr>
      <w:tr w:rsidR="00C230B6" w:rsidRPr="00A206C0" w:rsidTr="006C0D1D">
        <w:trPr>
          <w:trHeight w:val="567"/>
          <w:jc w:val="center"/>
        </w:trPr>
        <w:tc>
          <w:tcPr>
            <w:tcW w:w="2267" w:type="dxa"/>
            <w:vMerge/>
            <w:shd w:val="clear" w:color="000000" w:fill="FFFFFF"/>
            <w:tcMar>
              <w:top w:w="113" w:type="dxa"/>
            </w:tcMar>
            <w:vAlign w:val="bottom"/>
            <w:hideMark/>
          </w:tcPr>
          <w:p w:rsidR="00C230B6" w:rsidRPr="00A206C0" w:rsidRDefault="00C230B6" w:rsidP="00656855">
            <w:pPr>
              <w:jc w:val="right"/>
              <w:rPr>
                <w:rFonts w:eastAsia="Times New Roman"/>
                <w:color w:val="000000"/>
                <w:sz w:val="16"/>
                <w:szCs w:val="16"/>
                <w:lang w:eastAsia="en-US"/>
              </w:rPr>
            </w:pPr>
          </w:p>
        </w:tc>
        <w:tc>
          <w:tcPr>
            <w:tcW w:w="2268" w:type="dxa"/>
            <w:shd w:val="clear" w:color="000000" w:fill="FFFFFF"/>
            <w:tcMar>
              <w:top w:w="113"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Average Service Level of IP Offices assisted (ranging from 1 to 5)</w:t>
            </w:r>
          </w:p>
        </w:tc>
        <w:tc>
          <w:tcPr>
            <w:tcW w:w="2267" w:type="dxa"/>
            <w:shd w:val="clear" w:color="000000" w:fill="FFFFFF"/>
            <w:tcMar>
              <w:top w:w="113"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3.1 (end 2016)</w:t>
            </w:r>
          </w:p>
        </w:tc>
        <w:tc>
          <w:tcPr>
            <w:tcW w:w="2268" w:type="dxa"/>
            <w:shd w:val="clear" w:color="000000" w:fill="FFFFFF"/>
            <w:tcMar>
              <w:top w:w="113"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3.2</w:t>
            </w:r>
          </w:p>
        </w:tc>
      </w:tr>
      <w:tr w:rsidR="00C230B6" w:rsidRPr="00A206C0" w:rsidTr="006628F2">
        <w:trPr>
          <w:trHeight w:val="858"/>
          <w:jc w:val="center"/>
        </w:trPr>
        <w:tc>
          <w:tcPr>
            <w:tcW w:w="2267" w:type="dxa"/>
            <w:vMerge/>
            <w:shd w:val="clear" w:color="000000" w:fill="FFFFFF"/>
            <w:tcMar>
              <w:top w:w="113" w:type="dxa"/>
            </w:tcMar>
            <w:vAlign w:val="bottom"/>
            <w:hideMark/>
          </w:tcPr>
          <w:p w:rsidR="00C230B6" w:rsidRPr="00A206C0" w:rsidRDefault="00C230B6" w:rsidP="00656855">
            <w:pPr>
              <w:jc w:val="right"/>
              <w:rPr>
                <w:rFonts w:eastAsia="Times New Roman"/>
                <w:color w:val="000000"/>
                <w:sz w:val="16"/>
                <w:szCs w:val="16"/>
                <w:lang w:eastAsia="en-US"/>
              </w:rPr>
            </w:pPr>
          </w:p>
        </w:tc>
        <w:tc>
          <w:tcPr>
            <w:tcW w:w="2268" w:type="dxa"/>
            <w:shd w:val="clear" w:color="000000" w:fill="FFFFFF"/>
            <w:tcMar>
              <w:top w:w="113"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No. of CMOs in developing countries and LDCs participating in regional and global networks facilitated by WIPO</w:t>
            </w:r>
          </w:p>
        </w:tc>
        <w:tc>
          <w:tcPr>
            <w:tcW w:w="2267" w:type="dxa"/>
            <w:shd w:val="clear" w:color="000000" w:fill="FFFFFF"/>
            <w:tcMar>
              <w:top w:w="113"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 xml:space="preserve"> 0 (end 2016)</w:t>
            </w:r>
          </w:p>
        </w:tc>
        <w:tc>
          <w:tcPr>
            <w:tcW w:w="2268" w:type="dxa"/>
            <w:shd w:val="clear" w:color="000000" w:fill="FFFFFF"/>
            <w:tcMar>
              <w:top w:w="113"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12 (cumulative per biennium)</w:t>
            </w:r>
          </w:p>
        </w:tc>
      </w:tr>
    </w:tbl>
    <w:p w:rsidR="00CE6426" w:rsidRPr="00A206C0" w:rsidRDefault="00CE6426" w:rsidP="00C230B6">
      <w:pPr>
        <w:jc w:val="both"/>
        <w:rPr>
          <w:sz w:val="20"/>
        </w:rPr>
      </w:pPr>
    </w:p>
    <w:p w:rsidR="00E87088" w:rsidRPr="00A206C0" w:rsidRDefault="00E87088" w:rsidP="00C230B6">
      <w:pPr>
        <w:jc w:val="both"/>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C5469E">
        <w:trPr>
          <w:trHeight w:val="423"/>
        </w:trPr>
        <w:tc>
          <w:tcPr>
            <w:tcW w:w="9445" w:type="dxa"/>
            <w:shd w:val="clear" w:color="auto" w:fill="C6D9F1" w:themeFill="text2" w:themeFillTint="33"/>
            <w:vAlign w:val="center"/>
          </w:tcPr>
          <w:p w:rsidR="00CE6426" w:rsidRPr="00A206C0" w:rsidRDefault="00CE6426"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15</w:t>
            </w:r>
          </w:p>
        </w:tc>
      </w:tr>
    </w:tbl>
    <w:p w:rsidR="00CE6426" w:rsidRPr="00A206C0" w:rsidRDefault="00CE6426" w:rsidP="00CE6426">
      <w:pPr>
        <w:rPr>
          <w:rFonts w:asciiTheme="minorBidi" w:hAnsiTheme="minorBidi" w:cstheme="minorBidi"/>
          <w:sz w:val="20"/>
        </w:rPr>
      </w:pPr>
    </w:p>
    <w:p w:rsidR="00DD5411" w:rsidRPr="00A206C0" w:rsidRDefault="00DD5411" w:rsidP="004E306F">
      <w:pPr>
        <w:pStyle w:val="ListParagraph"/>
        <w:numPr>
          <w:ilvl w:val="0"/>
          <w:numId w:val="105"/>
        </w:numPr>
        <w:ind w:left="0" w:firstLine="0"/>
        <w:jc w:val="both"/>
        <w:rPr>
          <w:rFonts w:asciiTheme="minorBidi" w:hAnsiTheme="minorBidi"/>
          <w:sz w:val="20"/>
          <w:szCs w:val="20"/>
        </w:rPr>
      </w:pPr>
      <w:r w:rsidRPr="00A206C0">
        <w:rPr>
          <w:rFonts w:asciiTheme="minorBidi" w:hAnsiTheme="minorBidi"/>
          <w:sz w:val="20"/>
          <w:szCs w:val="20"/>
        </w:rPr>
        <w:t xml:space="preserve">The overall resources for the Program in 2018/19 show an increase of 5.6 per cent compared to the 2016/17 Approved Budget.  </w:t>
      </w:r>
    </w:p>
    <w:p w:rsidR="00DD5411" w:rsidRPr="00A206C0" w:rsidRDefault="00DD5411" w:rsidP="004E306F">
      <w:pPr>
        <w:pStyle w:val="ListParagraph"/>
        <w:ind w:left="0"/>
        <w:jc w:val="both"/>
        <w:rPr>
          <w:rFonts w:asciiTheme="minorBidi" w:hAnsiTheme="minorBidi"/>
          <w:sz w:val="20"/>
          <w:szCs w:val="20"/>
        </w:rPr>
      </w:pPr>
    </w:p>
    <w:p w:rsidR="00DD5411" w:rsidRPr="00A206C0" w:rsidRDefault="00DD5411" w:rsidP="004E306F">
      <w:pPr>
        <w:pStyle w:val="ListParagraph"/>
        <w:numPr>
          <w:ilvl w:val="0"/>
          <w:numId w:val="105"/>
        </w:numPr>
        <w:ind w:left="0" w:firstLine="0"/>
        <w:jc w:val="both"/>
        <w:rPr>
          <w:rFonts w:asciiTheme="minorBidi" w:hAnsiTheme="minorBidi"/>
          <w:sz w:val="20"/>
          <w:szCs w:val="20"/>
        </w:rPr>
      </w:pPr>
      <w:r w:rsidRPr="00A206C0">
        <w:rPr>
          <w:rFonts w:asciiTheme="minorBidi" w:hAnsiTheme="minorBidi"/>
          <w:sz w:val="20"/>
          <w:szCs w:val="20"/>
        </w:rPr>
        <w:t xml:space="preserve">The increase is driven by an increase in the costs for the development and redesign of certain applications of the IPAS suite for national IP Offices (personnel and non-personnel resources), the deployment of WIPO Connect to additional CMOs and the establishment of an advisory group to better solicit direct feedback from IP Offices on the future direction of the work program (non-personnel resources).  </w:t>
      </w:r>
    </w:p>
    <w:p w:rsidR="00DD5411" w:rsidRPr="00A206C0" w:rsidRDefault="00DD5411" w:rsidP="004E306F">
      <w:pPr>
        <w:pStyle w:val="ListParagraph"/>
        <w:ind w:left="0"/>
        <w:jc w:val="both"/>
        <w:rPr>
          <w:rFonts w:asciiTheme="minorBidi" w:hAnsiTheme="minorBidi"/>
          <w:sz w:val="20"/>
          <w:szCs w:val="20"/>
        </w:rPr>
      </w:pPr>
    </w:p>
    <w:p w:rsidR="004604D1" w:rsidRPr="00A206C0" w:rsidRDefault="00DD5411" w:rsidP="004E306F">
      <w:pPr>
        <w:pStyle w:val="ListParagraph"/>
        <w:numPr>
          <w:ilvl w:val="0"/>
          <w:numId w:val="105"/>
        </w:numPr>
        <w:ind w:left="0" w:firstLine="0"/>
        <w:jc w:val="both"/>
        <w:rPr>
          <w:rFonts w:asciiTheme="minorBidi" w:hAnsiTheme="minorBidi"/>
          <w:sz w:val="20"/>
          <w:szCs w:val="20"/>
        </w:rPr>
      </w:pPr>
      <w:r w:rsidRPr="00A206C0">
        <w:rPr>
          <w:rFonts w:asciiTheme="minorBidi" w:hAnsiTheme="minorBidi"/>
          <w:sz w:val="20"/>
          <w:szCs w:val="20"/>
        </w:rPr>
        <w:t>The addition of one post to the Program compared to the 2016/17 Budget after Transfer reflects the emphasis on improving the process of deploying and supporting IPAS projects in national IP Offices.</w:t>
      </w:r>
    </w:p>
    <w:p w:rsidR="004604D1" w:rsidRPr="00A206C0" w:rsidRDefault="004604D1" w:rsidP="004E306F">
      <w:pPr>
        <w:pStyle w:val="ListParagraph"/>
        <w:jc w:val="both"/>
        <w:rPr>
          <w:rFonts w:asciiTheme="minorBidi" w:hAnsiTheme="minorBidi"/>
          <w:sz w:val="20"/>
          <w:szCs w:val="20"/>
        </w:rPr>
      </w:pPr>
    </w:p>
    <w:p w:rsidR="004604D1" w:rsidRPr="00A206C0" w:rsidRDefault="004604D1" w:rsidP="004E306F">
      <w:pPr>
        <w:pStyle w:val="ListParagraph"/>
        <w:numPr>
          <w:ilvl w:val="0"/>
          <w:numId w:val="105"/>
        </w:numPr>
        <w:ind w:left="0" w:firstLine="0"/>
        <w:jc w:val="both"/>
        <w:rPr>
          <w:rFonts w:asciiTheme="minorBidi" w:hAnsiTheme="minorBidi"/>
          <w:sz w:val="20"/>
          <w:szCs w:val="20"/>
        </w:rPr>
      </w:pPr>
      <w:r w:rsidRPr="00A206C0">
        <w:rPr>
          <w:rFonts w:asciiTheme="minorBidi" w:hAnsiTheme="minorBidi"/>
          <w:sz w:val="20"/>
          <w:szCs w:val="20"/>
        </w:rPr>
        <w:t>Reso</w:t>
      </w:r>
      <w:r w:rsidR="005E1CF2" w:rsidRPr="00A206C0">
        <w:rPr>
          <w:rFonts w:asciiTheme="minorBidi" w:hAnsiTheme="minorBidi"/>
          <w:sz w:val="20"/>
          <w:szCs w:val="20"/>
        </w:rPr>
        <w:t>urces linked to Expected Result</w:t>
      </w:r>
      <w:r w:rsidRPr="00A206C0">
        <w:rPr>
          <w:rFonts w:asciiTheme="minorBidi" w:hAnsiTheme="minorBidi"/>
          <w:sz w:val="20"/>
          <w:szCs w:val="20"/>
        </w:rPr>
        <w:t xml:space="preserve"> VII.1 (IP-based platforms) under this Program reflect </w:t>
      </w:r>
      <w:r w:rsidR="005E1CF2" w:rsidRPr="00A206C0">
        <w:rPr>
          <w:rFonts w:asciiTheme="minorBidi" w:hAnsiTheme="minorBidi"/>
          <w:sz w:val="20"/>
          <w:szCs w:val="20"/>
        </w:rPr>
        <w:t xml:space="preserve">IT support for the WIPO Green and WIPO </w:t>
      </w:r>
      <w:proofErr w:type="spellStart"/>
      <w:r w:rsidR="005E1CF2" w:rsidRPr="00A206C0">
        <w:rPr>
          <w:rFonts w:asciiTheme="minorBidi" w:hAnsiTheme="minorBidi"/>
          <w:sz w:val="20"/>
          <w:szCs w:val="20"/>
        </w:rPr>
        <w:t>Re:Search</w:t>
      </w:r>
      <w:proofErr w:type="spellEnd"/>
      <w:r w:rsidR="005E1CF2" w:rsidRPr="00A206C0">
        <w:rPr>
          <w:rFonts w:asciiTheme="minorBidi" w:hAnsiTheme="minorBidi"/>
          <w:sz w:val="20"/>
          <w:szCs w:val="20"/>
        </w:rPr>
        <w:t xml:space="preserve"> databases in</w:t>
      </w:r>
      <w:r w:rsidRPr="00A206C0">
        <w:rPr>
          <w:rFonts w:asciiTheme="minorBidi" w:hAnsiTheme="minorBidi"/>
          <w:sz w:val="20"/>
          <w:szCs w:val="20"/>
        </w:rPr>
        <w:t xml:space="preserve"> Program 1</w:t>
      </w:r>
      <w:r w:rsidR="005E1CF2" w:rsidRPr="00A206C0">
        <w:rPr>
          <w:rFonts w:asciiTheme="minorBidi" w:hAnsiTheme="minorBidi"/>
          <w:sz w:val="20"/>
          <w:szCs w:val="20"/>
        </w:rPr>
        <w:t>8</w:t>
      </w:r>
      <w:r w:rsidRPr="00A206C0">
        <w:rPr>
          <w:rFonts w:asciiTheme="minorBidi" w:hAnsiTheme="minorBidi"/>
          <w:sz w:val="20"/>
          <w:szCs w:val="20"/>
        </w:rPr>
        <w:t xml:space="preserve"> (</w:t>
      </w:r>
      <w:r w:rsidR="005E1CF2" w:rsidRPr="00A206C0">
        <w:rPr>
          <w:rFonts w:asciiTheme="minorBidi" w:hAnsiTheme="minorBidi"/>
          <w:sz w:val="20"/>
          <w:szCs w:val="20"/>
        </w:rPr>
        <w:t>Global Challenges</w:t>
      </w:r>
      <w:r w:rsidRPr="00A206C0">
        <w:rPr>
          <w:rFonts w:asciiTheme="minorBidi" w:hAnsiTheme="minorBidi"/>
          <w:sz w:val="20"/>
          <w:szCs w:val="20"/>
        </w:rPr>
        <w:t>).</w:t>
      </w:r>
    </w:p>
    <w:p w:rsidR="00E87088" w:rsidRPr="00A206C0" w:rsidRDefault="00E87088" w:rsidP="00E87088">
      <w:pPr>
        <w:pStyle w:val="ListParagraph"/>
        <w:ind w:left="0"/>
        <w:jc w:val="both"/>
        <w:rPr>
          <w:rFonts w:asciiTheme="minorBidi" w:hAnsiTheme="minorBidi"/>
          <w:sz w:val="20"/>
          <w:szCs w:val="20"/>
        </w:rPr>
      </w:pPr>
    </w:p>
    <w:p w:rsidR="00E87088" w:rsidRPr="00A206C0" w:rsidRDefault="00E87088" w:rsidP="00E87088">
      <w:pPr>
        <w:pStyle w:val="ListParagraph"/>
        <w:ind w:left="0"/>
        <w:jc w:val="both"/>
        <w:rPr>
          <w:rFonts w:asciiTheme="minorBidi" w:hAnsiTheme="minorBidi"/>
          <w:sz w:val="20"/>
          <w:szCs w:val="20"/>
        </w:rPr>
      </w:pPr>
    </w:p>
    <w:p w:rsidR="00CF1060" w:rsidRPr="00A206C0" w:rsidRDefault="00CF1060" w:rsidP="00CF1060">
      <w:pPr>
        <w:jc w:val="center"/>
        <w:rPr>
          <w:b/>
          <w:sz w:val="18"/>
          <w:szCs w:val="18"/>
        </w:rPr>
      </w:pPr>
      <w:r w:rsidRPr="00A206C0">
        <w:rPr>
          <w:b/>
          <w:sz w:val="18"/>
          <w:szCs w:val="18"/>
        </w:rPr>
        <w:t>Program 15:  Resources by Result</w:t>
      </w:r>
    </w:p>
    <w:p w:rsidR="00CF1060" w:rsidRPr="00A206C0" w:rsidRDefault="00CF1060" w:rsidP="00CF1060">
      <w:pPr>
        <w:jc w:val="center"/>
        <w:rPr>
          <w:i/>
          <w:sz w:val="18"/>
          <w:szCs w:val="18"/>
        </w:rPr>
      </w:pPr>
      <w:r w:rsidRPr="00A206C0">
        <w:rPr>
          <w:i/>
          <w:sz w:val="18"/>
          <w:szCs w:val="18"/>
        </w:rPr>
        <w:t>(in thousands of Swiss francs)</w:t>
      </w:r>
    </w:p>
    <w:p w:rsidR="00CF1060" w:rsidRPr="00A206C0" w:rsidRDefault="00CF1060" w:rsidP="00CF1060">
      <w:pPr>
        <w:keepNext/>
        <w:keepLines/>
        <w:ind w:left="360"/>
        <w:jc w:val="center"/>
        <w:rPr>
          <w:sz w:val="18"/>
          <w:szCs w:val="18"/>
        </w:rPr>
      </w:pPr>
    </w:p>
    <w:p w:rsidR="00CF1060" w:rsidRPr="00A206C0" w:rsidRDefault="00CF1060" w:rsidP="00CF1060">
      <w:pPr>
        <w:keepNext/>
        <w:keepLines/>
        <w:ind w:left="360"/>
        <w:jc w:val="center"/>
      </w:pPr>
      <w:r w:rsidRPr="00A206C0">
        <w:rPr>
          <w:noProof/>
          <w:lang w:eastAsia="en-US"/>
        </w:rPr>
        <w:drawing>
          <wp:inline distT="0" distB="0" distL="0" distR="0" wp14:anchorId="7730B9BD" wp14:editId="23528731">
            <wp:extent cx="5400000" cy="1813621"/>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00000" cy="1813621"/>
                    </a:xfrm>
                    <a:prstGeom prst="rect">
                      <a:avLst/>
                    </a:prstGeom>
                    <a:noFill/>
                    <a:ln>
                      <a:noFill/>
                    </a:ln>
                  </pic:spPr>
                </pic:pic>
              </a:graphicData>
            </a:graphic>
          </wp:inline>
        </w:drawing>
      </w:r>
    </w:p>
    <w:p w:rsidR="00CF1060" w:rsidRPr="00A206C0" w:rsidRDefault="00CF1060" w:rsidP="00DD5411">
      <w:pPr>
        <w:jc w:val="center"/>
        <w:rPr>
          <w:b/>
          <w:sz w:val="18"/>
          <w:szCs w:val="18"/>
        </w:rPr>
      </w:pPr>
    </w:p>
    <w:p w:rsidR="00DD5411" w:rsidRPr="00A206C0" w:rsidRDefault="00DD5411" w:rsidP="00E87088">
      <w:pPr>
        <w:keepNext/>
        <w:keepLines/>
        <w:jc w:val="center"/>
        <w:rPr>
          <w:b/>
          <w:sz w:val="18"/>
          <w:szCs w:val="18"/>
        </w:rPr>
      </w:pPr>
      <w:r w:rsidRPr="00A206C0">
        <w:rPr>
          <w:b/>
          <w:sz w:val="18"/>
          <w:szCs w:val="18"/>
        </w:rPr>
        <w:lastRenderedPageBreak/>
        <w:t>Program 15:  Resources by Cost Category</w:t>
      </w:r>
    </w:p>
    <w:p w:rsidR="00DD5411" w:rsidRPr="00A206C0" w:rsidRDefault="00DD5411" w:rsidP="00E87088">
      <w:pPr>
        <w:keepNext/>
        <w:keepLines/>
        <w:jc w:val="center"/>
        <w:rPr>
          <w:i/>
          <w:sz w:val="18"/>
          <w:szCs w:val="18"/>
        </w:rPr>
      </w:pPr>
      <w:r w:rsidRPr="00A206C0">
        <w:rPr>
          <w:i/>
          <w:sz w:val="18"/>
          <w:szCs w:val="18"/>
        </w:rPr>
        <w:t>(in thousands of Swiss francs)</w:t>
      </w:r>
    </w:p>
    <w:p w:rsidR="00DD5411" w:rsidRPr="00A206C0" w:rsidRDefault="00DD5411" w:rsidP="00E87088">
      <w:pPr>
        <w:keepNext/>
        <w:keepLines/>
        <w:jc w:val="center"/>
        <w:rPr>
          <w:b/>
          <w:sz w:val="16"/>
          <w:szCs w:val="16"/>
        </w:rPr>
      </w:pPr>
    </w:p>
    <w:p w:rsidR="00DD5411" w:rsidRPr="00A206C0" w:rsidRDefault="00DD5411" w:rsidP="00E87088">
      <w:pPr>
        <w:keepNext/>
        <w:keepLines/>
        <w:jc w:val="center"/>
      </w:pPr>
      <w:r w:rsidRPr="00A206C0">
        <w:rPr>
          <w:noProof/>
          <w:lang w:eastAsia="en-US"/>
        </w:rPr>
        <w:drawing>
          <wp:inline distT="0" distB="0" distL="0" distR="0" wp14:anchorId="30191C1F" wp14:editId="4E58A960">
            <wp:extent cx="5400000" cy="6109348"/>
            <wp:effectExtent l="0" t="0" r="0" b="5715"/>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00000" cy="6109348"/>
                    </a:xfrm>
                    <a:prstGeom prst="rect">
                      <a:avLst/>
                    </a:prstGeom>
                    <a:noFill/>
                    <a:ln>
                      <a:noFill/>
                    </a:ln>
                  </pic:spPr>
                </pic:pic>
              </a:graphicData>
            </a:graphic>
          </wp:inline>
        </w:drawing>
      </w:r>
    </w:p>
    <w:p w:rsidR="00C230B6" w:rsidRPr="00A206C0" w:rsidRDefault="00C230B6" w:rsidP="002803C2">
      <w:pPr>
        <w:rPr>
          <w:rFonts w:eastAsiaTheme="minorEastAsia"/>
          <w:sz w:val="20"/>
          <w:lang w:eastAsia="ja-JP"/>
        </w:rPr>
      </w:pPr>
      <w:r w:rsidRPr="00A206C0">
        <w:rPr>
          <w:rFonts w:eastAsiaTheme="minorEastAsia"/>
          <w:sz w:val="20"/>
          <w:lang w:eastAsia="ja-JP"/>
        </w:rPr>
        <w:br w:type="page"/>
      </w:r>
    </w:p>
    <w:p w:rsidR="00C230B6" w:rsidRPr="00A206C0" w:rsidRDefault="00C230B6" w:rsidP="004E306F">
      <w:pPr>
        <w:pStyle w:val="StyleHeading3ComplexItalic"/>
      </w:pPr>
      <w:bookmarkStart w:id="170" w:name="_Toc367350592"/>
      <w:bookmarkStart w:id="171" w:name="_Toc482096016"/>
      <w:bookmarkStart w:id="172" w:name="_Toc482096565"/>
      <w:bookmarkStart w:id="173" w:name="_Toc482096846"/>
      <w:bookmarkStart w:id="174" w:name="_Toc482097119"/>
      <w:bookmarkStart w:id="175" w:name="_Toc482110812"/>
      <w:r w:rsidRPr="00A206C0">
        <w:lastRenderedPageBreak/>
        <w:t>STRATEGIC GOAL V</w:t>
      </w:r>
      <w:r w:rsidRPr="00A206C0">
        <w:tab/>
        <w:t>WORLD REFERENCE SOURCE FOR IP INFORMATION AND ANALYSIS</w:t>
      </w:r>
      <w:bookmarkEnd w:id="170"/>
      <w:bookmarkEnd w:id="171"/>
      <w:bookmarkEnd w:id="172"/>
      <w:bookmarkEnd w:id="173"/>
      <w:bookmarkEnd w:id="174"/>
      <w:bookmarkEnd w:id="175"/>
      <w:r w:rsidRPr="00A206C0">
        <w:t xml:space="preserve"> </w:t>
      </w:r>
    </w:p>
    <w:p w:rsidR="00C230B6" w:rsidRPr="00A206C0" w:rsidRDefault="00C230B6" w:rsidP="00C230B6">
      <w:pPr>
        <w:tabs>
          <w:tab w:val="left" w:pos="1701"/>
        </w:tabs>
        <w:ind w:left="1701" w:hanging="1701"/>
        <w:rPr>
          <w:rFonts w:eastAsiaTheme="minorEastAsia"/>
          <w:caps/>
          <w:sz w:val="20"/>
          <w:lang w:eastAsia="ja-JP"/>
        </w:rPr>
      </w:pPr>
    </w:p>
    <w:p w:rsidR="00C230B6" w:rsidRPr="00A206C0" w:rsidRDefault="00C230B6" w:rsidP="00C230B6">
      <w:pPr>
        <w:tabs>
          <w:tab w:val="left" w:pos="1701"/>
        </w:tabs>
        <w:ind w:left="1701" w:hanging="1701"/>
        <w:rPr>
          <w:rFonts w:eastAsiaTheme="minorEastAsia"/>
          <w:caps/>
          <w:sz w:val="20"/>
          <w:lang w:eastAsia="ja-JP"/>
        </w:rPr>
      </w:pPr>
    </w:p>
    <w:tbl>
      <w:tblPr>
        <w:tblW w:w="9214" w:type="dxa"/>
        <w:tblInd w:w="115" w:type="dxa"/>
        <w:tblLayout w:type="fixed"/>
        <w:tblCellMar>
          <w:top w:w="115" w:type="dxa"/>
          <w:left w:w="115" w:type="dxa"/>
          <w:bottom w:w="57" w:type="dxa"/>
          <w:right w:w="115" w:type="dxa"/>
        </w:tblCellMar>
        <w:tblLook w:val="04A0" w:firstRow="1" w:lastRow="0" w:firstColumn="1" w:lastColumn="0" w:noHBand="0" w:noVBand="1"/>
      </w:tblPr>
      <w:tblGrid>
        <w:gridCol w:w="2936"/>
        <w:gridCol w:w="3848"/>
        <w:gridCol w:w="2430"/>
      </w:tblGrid>
      <w:tr w:rsidR="009905D2" w:rsidRPr="00A206C0" w:rsidTr="002E793E">
        <w:trPr>
          <w:trHeight w:val="425"/>
        </w:trPr>
        <w:tc>
          <w:tcPr>
            <w:tcW w:w="2936" w:type="dxa"/>
            <w:shd w:val="clear" w:color="auto" w:fill="B8CCE4" w:themeFill="accent1" w:themeFillTint="66"/>
            <w:tcMar>
              <w:top w:w="0" w:type="dxa"/>
              <w:bottom w:w="0" w:type="dxa"/>
            </w:tcMar>
            <w:vAlign w:val="center"/>
            <w:hideMark/>
          </w:tcPr>
          <w:p w:rsidR="009905D2" w:rsidRPr="00A206C0" w:rsidRDefault="009905D2" w:rsidP="00302C64">
            <w:pPr>
              <w:jc w:val="center"/>
              <w:rPr>
                <w:b/>
                <w:bCs/>
                <w:sz w:val="18"/>
                <w:szCs w:val="18"/>
              </w:rPr>
            </w:pPr>
            <w:r w:rsidRPr="00A206C0">
              <w:rPr>
                <w:b/>
                <w:bCs/>
                <w:sz w:val="18"/>
                <w:szCs w:val="18"/>
              </w:rPr>
              <w:t>Expected Result</w:t>
            </w:r>
          </w:p>
        </w:tc>
        <w:tc>
          <w:tcPr>
            <w:tcW w:w="3848" w:type="dxa"/>
            <w:shd w:val="clear" w:color="auto" w:fill="B8CCE4" w:themeFill="accent1" w:themeFillTint="66"/>
            <w:tcMar>
              <w:top w:w="0" w:type="dxa"/>
              <w:bottom w:w="0" w:type="dxa"/>
            </w:tcMar>
            <w:vAlign w:val="center"/>
            <w:hideMark/>
          </w:tcPr>
          <w:p w:rsidR="009905D2" w:rsidRPr="00A206C0" w:rsidRDefault="009905D2" w:rsidP="00302C64">
            <w:pPr>
              <w:jc w:val="center"/>
              <w:rPr>
                <w:b/>
                <w:bCs/>
                <w:sz w:val="18"/>
                <w:szCs w:val="18"/>
              </w:rPr>
            </w:pPr>
            <w:r w:rsidRPr="00A206C0">
              <w:rPr>
                <w:b/>
                <w:bCs/>
                <w:sz w:val="18"/>
                <w:szCs w:val="18"/>
              </w:rPr>
              <w:t>Performance Indicators</w:t>
            </w:r>
          </w:p>
        </w:tc>
        <w:tc>
          <w:tcPr>
            <w:tcW w:w="2430" w:type="dxa"/>
            <w:shd w:val="clear" w:color="auto" w:fill="B8CCE4" w:themeFill="accent1" w:themeFillTint="66"/>
            <w:tcMar>
              <w:top w:w="0" w:type="dxa"/>
              <w:bottom w:w="0" w:type="dxa"/>
            </w:tcMar>
            <w:vAlign w:val="center"/>
            <w:hideMark/>
          </w:tcPr>
          <w:p w:rsidR="009905D2" w:rsidRPr="00A206C0" w:rsidRDefault="009905D2" w:rsidP="00302C64">
            <w:pPr>
              <w:jc w:val="center"/>
              <w:rPr>
                <w:b/>
                <w:bCs/>
                <w:sz w:val="18"/>
                <w:szCs w:val="18"/>
              </w:rPr>
            </w:pPr>
            <w:r w:rsidRPr="00A206C0">
              <w:rPr>
                <w:b/>
                <w:bCs/>
                <w:sz w:val="18"/>
                <w:szCs w:val="18"/>
              </w:rPr>
              <w:t>Responsible Program(s)</w:t>
            </w:r>
          </w:p>
        </w:tc>
      </w:tr>
      <w:tr w:rsidR="002E793E" w:rsidRPr="00A206C0" w:rsidTr="002E793E">
        <w:trPr>
          <w:trHeight w:val="74"/>
        </w:trPr>
        <w:tc>
          <w:tcPr>
            <w:tcW w:w="2936" w:type="dxa"/>
            <w:vMerge w:val="restart"/>
            <w:hideMark/>
          </w:tcPr>
          <w:p w:rsidR="002E793E" w:rsidRPr="00A206C0" w:rsidRDefault="002E793E" w:rsidP="00302C64">
            <w:pPr>
              <w:rPr>
                <w:sz w:val="16"/>
                <w:szCs w:val="16"/>
              </w:rPr>
            </w:pPr>
            <w:r w:rsidRPr="00A206C0">
              <w:rPr>
                <w:sz w:val="16"/>
                <w:szCs w:val="16"/>
              </w:rPr>
              <w:t xml:space="preserve">V.1. Wider and better use of WIPO IP statistical information </w:t>
            </w:r>
          </w:p>
          <w:p w:rsidR="002E793E" w:rsidRPr="00A206C0" w:rsidRDefault="002E793E" w:rsidP="00302C64">
            <w:pPr>
              <w:rPr>
                <w:sz w:val="16"/>
                <w:szCs w:val="16"/>
              </w:rPr>
            </w:pPr>
            <w:r w:rsidRPr="00A206C0">
              <w:rPr>
                <w:sz w:val="16"/>
                <w:szCs w:val="16"/>
              </w:rPr>
              <w:t> </w:t>
            </w:r>
          </w:p>
          <w:p w:rsidR="002E793E" w:rsidRPr="00A206C0" w:rsidRDefault="002E793E" w:rsidP="00302C64">
            <w:pPr>
              <w:rPr>
                <w:sz w:val="16"/>
                <w:szCs w:val="16"/>
              </w:rPr>
            </w:pPr>
            <w:r w:rsidRPr="00A206C0">
              <w:rPr>
                <w:sz w:val="16"/>
                <w:szCs w:val="16"/>
              </w:rPr>
              <w:t> </w:t>
            </w:r>
          </w:p>
        </w:tc>
        <w:tc>
          <w:tcPr>
            <w:tcW w:w="3848" w:type="dxa"/>
            <w:hideMark/>
          </w:tcPr>
          <w:p w:rsidR="002E793E" w:rsidRPr="00A206C0" w:rsidRDefault="002E793E" w:rsidP="00302C64">
            <w:pPr>
              <w:rPr>
                <w:sz w:val="16"/>
                <w:szCs w:val="16"/>
              </w:rPr>
            </w:pPr>
            <w:r w:rsidRPr="00A206C0">
              <w:rPr>
                <w:sz w:val="16"/>
                <w:szCs w:val="16"/>
              </w:rPr>
              <w:t>No. of searches on IP Statistics Data Center</w:t>
            </w:r>
          </w:p>
        </w:tc>
        <w:tc>
          <w:tcPr>
            <w:tcW w:w="2430" w:type="dxa"/>
            <w:hideMark/>
          </w:tcPr>
          <w:p w:rsidR="002E793E" w:rsidRPr="00A206C0" w:rsidRDefault="002E793E" w:rsidP="00302C64">
            <w:pPr>
              <w:jc w:val="center"/>
            </w:pPr>
            <w:r w:rsidRPr="00A206C0">
              <w:rPr>
                <w:sz w:val="16"/>
                <w:szCs w:val="16"/>
              </w:rPr>
              <w:t>Program 16</w:t>
            </w:r>
          </w:p>
        </w:tc>
      </w:tr>
      <w:tr w:rsidR="002E793E" w:rsidRPr="00A206C0" w:rsidTr="002E793E">
        <w:trPr>
          <w:trHeight w:val="302"/>
        </w:trPr>
        <w:tc>
          <w:tcPr>
            <w:tcW w:w="2936" w:type="dxa"/>
            <w:vMerge/>
            <w:hideMark/>
          </w:tcPr>
          <w:p w:rsidR="002E793E" w:rsidRPr="00A206C0" w:rsidRDefault="002E793E" w:rsidP="00302C64">
            <w:pPr>
              <w:rPr>
                <w:sz w:val="16"/>
                <w:szCs w:val="16"/>
              </w:rPr>
            </w:pPr>
          </w:p>
        </w:tc>
        <w:tc>
          <w:tcPr>
            <w:tcW w:w="3848" w:type="dxa"/>
            <w:hideMark/>
          </w:tcPr>
          <w:p w:rsidR="002E793E" w:rsidRPr="00A206C0" w:rsidRDefault="002E793E" w:rsidP="00302C64">
            <w:pPr>
              <w:rPr>
                <w:sz w:val="16"/>
                <w:szCs w:val="16"/>
              </w:rPr>
            </w:pPr>
            <w:r w:rsidRPr="00A206C0">
              <w:rPr>
                <w:sz w:val="16"/>
                <w:szCs w:val="16"/>
              </w:rPr>
              <w:t>No. of downloads of annual statistics reports within 5 months of their publication</w:t>
            </w:r>
          </w:p>
        </w:tc>
        <w:tc>
          <w:tcPr>
            <w:tcW w:w="2430" w:type="dxa"/>
            <w:hideMark/>
          </w:tcPr>
          <w:p w:rsidR="002E793E" w:rsidRPr="00A206C0" w:rsidRDefault="002E793E" w:rsidP="00302C64">
            <w:pPr>
              <w:jc w:val="center"/>
            </w:pPr>
            <w:r w:rsidRPr="00A206C0">
              <w:rPr>
                <w:sz w:val="16"/>
                <w:szCs w:val="16"/>
              </w:rPr>
              <w:t>Program 16</w:t>
            </w:r>
          </w:p>
        </w:tc>
      </w:tr>
      <w:tr w:rsidR="002E793E" w:rsidRPr="00A206C0" w:rsidTr="002E793E">
        <w:trPr>
          <w:trHeight w:val="302"/>
        </w:trPr>
        <w:tc>
          <w:tcPr>
            <w:tcW w:w="2936" w:type="dxa"/>
            <w:vMerge/>
            <w:hideMark/>
          </w:tcPr>
          <w:p w:rsidR="002E793E" w:rsidRPr="00A206C0" w:rsidRDefault="002E793E" w:rsidP="00302C64">
            <w:pPr>
              <w:rPr>
                <w:sz w:val="16"/>
                <w:szCs w:val="16"/>
              </w:rPr>
            </w:pPr>
          </w:p>
        </w:tc>
        <w:tc>
          <w:tcPr>
            <w:tcW w:w="3848" w:type="dxa"/>
            <w:hideMark/>
          </w:tcPr>
          <w:p w:rsidR="002E793E" w:rsidRPr="00A206C0" w:rsidRDefault="002E793E" w:rsidP="00302C64">
            <w:pPr>
              <w:rPr>
                <w:sz w:val="16"/>
                <w:szCs w:val="16"/>
              </w:rPr>
            </w:pPr>
            <w:r w:rsidRPr="00A206C0">
              <w:rPr>
                <w:sz w:val="16"/>
                <w:szCs w:val="16"/>
              </w:rPr>
              <w:t>Difference between January forecast and actual numbers of PCT, Madrid, and Hague filings are within threshold ranges</w:t>
            </w:r>
          </w:p>
        </w:tc>
        <w:tc>
          <w:tcPr>
            <w:tcW w:w="2430" w:type="dxa"/>
            <w:hideMark/>
          </w:tcPr>
          <w:p w:rsidR="002E793E" w:rsidRPr="00A206C0" w:rsidRDefault="002E793E" w:rsidP="00302C64">
            <w:pPr>
              <w:jc w:val="center"/>
            </w:pPr>
            <w:r w:rsidRPr="00A206C0">
              <w:rPr>
                <w:sz w:val="16"/>
                <w:szCs w:val="16"/>
              </w:rPr>
              <w:t>Program 16</w:t>
            </w:r>
          </w:p>
        </w:tc>
      </w:tr>
      <w:tr w:rsidR="002E793E" w:rsidRPr="00A206C0" w:rsidTr="002E793E">
        <w:trPr>
          <w:trHeight w:val="296"/>
        </w:trPr>
        <w:tc>
          <w:tcPr>
            <w:tcW w:w="2936" w:type="dxa"/>
            <w:vMerge w:val="restart"/>
            <w:hideMark/>
          </w:tcPr>
          <w:p w:rsidR="002E793E" w:rsidRPr="00A206C0" w:rsidRDefault="002E793E" w:rsidP="00302C64">
            <w:pPr>
              <w:rPr>
                <w:sz w:val="16"/>
                <w:szCs w:val="16"/>
              </w:rPr>
            </w:pPr>
            <w:r w:rsidRPr="00A206C0">
              <w:rPr>
                <w:sz w:val="16"/>
                <w:szCs w:val="16"/>
              </w:rPr>
              <w:t xml:space="preserve">V.2. Wider and better use of WIPO economic analysis in policy formulation </w:t>
            </w:r>
          </w:p>
          <w:p w:rsidR="002E793E" w:rsidRPr="00A206C0" w:rsidRDefault="002E793E" w:rsidP="00302C64">
            <w:pPr>
              <w:rPr>
                <w:sz w:val="16"/>
                <w:szCs w:val="16"/>
              </w:rPr>
            </w:pPr>
            <w:r w:rsidRPr="00A206C0">
              <w:rPr>
                <w:sz w:val="16"/>
                <w:szCs w:val="16"/>
              </w:rPr>
              <w:t> </w:t>
            </w:r>
          </w:p>
        </w:tc>
        <w:tc>
          <w:tcPr>
            <w:tcW w:w="3848" w:type="dxa"/>
            <w:hideMark/>
          </w:tcPr>
          <w:p w:rsidR="002E793E" w:rsidRPr="00A206C0" w:rsidRDefault="002E793E" w:rsidP="00302C64">
            <w:pPr>
              <w:rPr>
                <w:sz w:val="16"/>
                <w:szCs w:val="16"/>
              </w:rPr>
            </w:pPr>
            <w:r w:rsidRPr="00A206C0">
              <w:rPr>
                <w:sz w:val="16"/>
                <w:szCs w:val="16"/>
              </w:rPr>
              <w:t>Annual no. of visitors to Global Innovation Index websites</w:t>
            </w:r>
          </w:p>
        </w:tc>
        <w:tc>
          <w:tcPr>
            <w:tcW w:w="2430" w:type="dxa"/>
            <w:hideMark/>
          </w:tcPr>
          <w:p w:rsidR="002E793E" w:rsidRPr="00A206C0" w:rsidRDefault="002E793E" w:rsidP="00302C64">
            <w:pPr>
              <w:jc w:val="center"/>
            </w:pPr>
            <w:r w:rsidRPr="00A206C0">
              <w:rPr>
                <w:sz w:val="16"/>
                <w:szCs w:val="16"/>
              </w:rPr>
              <w:t>Program 16</w:t>
            </w:r>
          </w:p>
        </w:tc>
      </w:tr>
      <w:tr w:rsidR="002E793E" w:rsidRPr="00A206C0" w:rsidTr="002E793E">
        <w:trPr>
          <w:trHeight w:val="302"/>
        </w:trPr>
        <w:tc>
          <w:tcPr>
            <w:tcW w:w="2936" w:type="dxa"/>
            <w:vMerge/>
            <w:hideMark/>
          </w:tcPr>
          <w:p w:rsidR="002E793E" w:rsidRPr="00A206C0" w:rsidRDefault="002E793E" w:rsidP="00302C64">
            <w:pPr>
              <w:rPr>
                <w:sz w:val="16"/>
                <w:szCs w:val="16"/>
              </w:rPr>
            </w:pPr>
          </w:p>
        </w:tc>
        <w:tc>
          <w:tcPr>
            <w:tcW w:w="3848" w:type="dxa"/>
            <w:hideMark/>
          </w:tcPr>
          <w:p w:rsidR="002E793E" w:rsidRPr="00A206C0" w:rsidRDefault="002E793E" w:rsidP="00302C64">
            <w:pPr>
              <w:rPr>
                <w:sz w:val="16"/>
                <w:szCs w:val="16"/>
              </w:rPr>
            </w:pPr>
            <w:r w:rsidRPr="00A206C0">
              <w:rPr>
                <w:sz w:val="16"/>
                <w:szCs w:val="16"/>
              </w:rPr>
              <w:t>No. of downloads of World IP Report within 5 months of publication</w:t>
            </w:r>
          </w:p>
        </w:tc>
        <w:tc>
          <w:tcPr>
            <w:tcW w:w="2430" w:type="dxa"/>
            <w:hideMark/>
          </w:tcPr>
          <w:p w:rsidR="002E793E" w:rsidRPr="00A206C0" w:rsidRDefault="002E793E" w:rsidP="00302C64">
            <w:pPr>
              <w:jc w:val="center"/>
            </w:pPr>
            <w:r w:rsidRPr="00A206C0">
              <w:rPr>
                <w:sz w:val="16"/>
                <w:szCs w:val="16"/>
              </w:rPr>
              <w:t>Program 16</w:t>
            </w:r>
          </w:p>
        </w:tc>
      </w:tr>
    </w:tbl>
    <w:p w:rsidR="009905D2" w:rsidRPr="00A206C0" w:rsidRDefault="009905D2" w:rsidP="00C230B6">
      <w:pPr>
        <w:tabs>
          <w:tab w:val="left" w:pos="1701"/>
        </w:tabs>
        <w:ind w:left="1701" w:hanging="1701"/>
        <w:rPr>
          <w:rFonts w:eastAsiaTheme="minorEastAsia"/>
          <w:caps/>
          <w:sz w:val="20"/>
          <w:lang w:eastAsia="ja-JP"/>
        </w:rPr>
      </w:pPr>
    </w:p>
    <w:p w:rsidR="00C230B6" w:rsidRPr="00A206C0" w:rsidRDefault="00C230B6" w:rsidP="00C230B6">
      <w:pPr>
        <w:rPr>
          <w:rFonts w:eastAsiaTheme="minorEastAsia"/>
          <w:sz w:val="20"/>
          <w:lang w:eastAsia="ja-JP"/>
        </w:rPr>
      </w:pPr>
      <w:r w:rsidRPr="00A206C0">
        <w:rPr>
          <w:rFonts w:eastAsiaTheme="minorEastAsia"/>
          <w:sz w:val="20"/>
          <w:lang w:eastAsia="ja-JP"/>
        </w:rPr>
        <w:br w:type="page"/>
      </w:r>
    </w:p>
    <w:p w:rsidR="00C230B6" w:rsidRPr="00A206C0" w:rsidRDefault="00C230B6" w:rsidP="0078239A">
      <w:pPr>
        <w:pStyle w:val="StyleStyleHeading3ComplexItalicLatin"/>
        <w:tabs>
          <w:tab w:val="clear" w:pos="2835"/>
          <w:tab w:val="left" w:pos="1985"/>
        </w:tabs>
        <w:ind w:left="1985" w:hanging="1985"/>
        <w:rPr>
          <w:rStyle w:val="StyleStyleHeading3ComplexItalicLatinChar"/>
          <w:rFonts w:asciiTheme="minorBidi" w:hAnsiTheme="minorBidi" w:cstheme="minorBidi"/>
          <w:b/>
          <w:lang w:eastAsia="zh-CN"/>
        </w:rPr>
      </w:pPr>
      <w:bookmarkStart w:id="176" w:name="_Toc482096017"/>
      <w:bookmarkStart w:id="177" w:name="_Toc482096566"/>
      <w:bookmarkStart w:id="178" w:name="_Toc482096847"/>
      <w:bookmarkStart w:id="179" w:name="_Toc482097120"/>
      <w:bookmarkStart w:id="180" w:name="_Toc482110813"/>
      <w:r w:rsidRPr="00A206C0">
        <w:rPr>
          <w:rStyle w:val="StyleStyleHeading3ComplexItalicLatinChar"/>
          <w:rFonts w:asciiTheme="minorBidi" w:hAnsiTheme="minorBidi" w:cstheme="minorBidi"/>
          <w:b/>
          <w:bCs/>
        </w:rPr>
        <w:lastRenderedPageBreak/>
        <w:t>PROGRAM 16</w:t>
      </w:r>
      <w:r w:rsidRPr="00A206C0">
        <w:rPr>
          <w:rStyle w:val="StyleStyleHeading3ComplexItalicLatinChar"/>
          <w:rFonts w:asciiTheme="minorBidi" w:hAnsiTheme="minorBidi" w:cstheme="minorBidi"/>
          <w:b/>
          <w:bCs/>
        </w:rPr>
        <w:tab/>
        <w:t>ECONOMICS AND STATISTICS</w:t>
      </w:r>
      <w:bookmarkEnd w:id="176"/>
      <w:bookmarkEnd w:id="177"/>
      <w:bookmarkEnd w:id="178"/>
      <w:bookmarkEnd w:id="179"/>
      <w:bookmarkEnd w:id="180"/>
    </w:p>
    <w:p w:rsidR="00C230B6" w:rsidRPr="00A206C0" w:rsidRDefault="00C230B6" w:rsidP="00562055">
      <w:pPr>
        <w:jc w:val="both"/>
        <w:rPr>
          <w:bCs/>
          <w:iCs/>
          <w:caps/>
        </w:rPr>
      </w:pPr>
    </w:p>
    <w:p w:rsidR="00C230B6" w:rsidRPr="00A206C0" w:rsidRDefault="00C230B6" w:rsidP="00562055">
      <w:pPr>
        <w:jc w:val="both"/>
        <w:rPr>
          <w:sz w:val="20"/>
        </w:rPr>
      </w:pPr>
    </w:p>
    <w:tbl>
      <w:tblPr>
        <w:tblW w:w="9185" w:type="dxa"/>
        <w:tblInd w:w="108" w:type="dxa"/>
        <w:tblLook w:val="01E0" w:firstRow="1" w:lastRow="1" w:firstColumn="1" w:lastColumn="1" w:noHBand="0" w:noVBand="0"/>
      </w:tblPr>
      <w:tblGrid>
        <w:gridCol w:w="9185"/>
      </w:tblGrid>
      <w:tr w:rsidR="00C230B6" w:rsidRPr="00A206C0" w:rsidTr="00656855">
        <w:trPr>
          <w:trHeight w:val="424"/>
        </w:trPr>
        <w:tc>
          <w:tcPr>
            <w:tcW w:w="9576" w:type="dxa"/>
            <w:shd w:val="clear" w:color="auto" w:fill="C6D9F1" w:themeFill="text2" w:themeFillTint="33"/>
            <w:vAlign w:val="center"/>
          </w:tcPr>
          <w:p w:rsidR="00C230B6" w:rsidRPr="00A206C0" w:rsidRDefault="00C230B6" w:rsidP="00656855">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C230B6" w:rsidRPr="00A206C0" w:rsidRDefault="00C230B6" w:rsidP="00C230B6">
      <w:pPr>
        <w:jc w:val="both"/>
        <w:rPr>
          <w:sz w:val="20"/>
        </w:rPr>
      </w:pPr>
    </w:p>
    <w:p w:rsidR="00C230B6" w:rsidRPr="00A206C0" w:rsidRDefault="00C230B6" w:rsidP="00C230B6">
      <w:pPr>
        <w:pStyle w:val="ListParagraph"/>
        <w:numPr>
          <w:ilvl w:val="0"/>
          <w:numId w:val="28"/>
        </w:numPr>
        <w:ind w:left="360"/>
        <w:jc w:val="both"/>
        <w:rPr>
          <w:rFonts w:ascii="Arial" w:hAnsi="Arial" w:cs="Arial"/>
          <w:sz w:val="20"/>
          <w:szCs w:val="20"/>
        </w:rPr>
      </w:pPr>
      <w:r w:rsidRPr="00A206C0">
        <w:rPr>
          <w:rFonts w:ascii="Arial" w:hAnsi="Arial" w:cs="Arial"/>
          <w:sz w:val="20"/>
          <w:szCs w:val="20"/>
        </w:rPr>
        <w:t xml:space="preserve">Continue to expand the geographical and thematic coverage of IP statistics collected through WIPO’s annual statistics survey;  </w:t>
      </w:r>
    </w:p>
    <w:p w:rsidR="00C230B6" w:rsidRPr="00A206C0" w:rsidRDefault="00C230B6" w:rsidP="00C230B6">
      <w:pPr>
        <w:jc w:val="both"/>
        <w:rPr>
          <w:sz w:val="20"/>
        </w:rPr>
      </w:pPr>
    </w:p>
    <w:p w:rsidR="00C230B6" w:rsidRPr="00A206C0" w:rsidRDefault="004D22AC" w:rsidP="00C230B6">
      <w:pPr>
        <w:pStyle w:val="ListParagraph"/>
        <w:numPr>
          <w:ilvl w:val="0"/>
          <w:numId w:val="28"/>
        </w:numPr>
        <w:ind w:left="360"/>
        <w:jc w:val="both"/>
        <w:rPr>
          <w:rFonts w:ascii="Arial" w:hAnsi="Arial" w:cs="Arial"/>
          <w:sz w:val="20"/>
          <w:szCs w:val="20"/>
        </w:rPr>
      </w:pPr>
      <w:r w:rsidRPr="00A206C0">
        <w:rPr>
          <w:noProof/>
          <w:sz w:val="20"/>
          <w:lang w:eastAsia="en-US"/>
        </w:rPr>
        <w:drawing>
          <wp:anchor distT="0" distB="0" distL="114300" distR="114300" simplePos="0" relativeHeight="251677696" behindDoc="1" locked="0" layoutInCell="1" allowOverlap="1" wp14:anchorId="3A66B918" wp14:editId="11D792CE">
            <wp:simplePos x="0" y="0"/>
            <wp:positionH relativeFrom="column">
              <wp:posOffset>4546600</wp:posOffset>
            </wp:positionH>
            <wp:positionV relativeFrom="paragraph">
              <wp:posOffset>302260</wp:posOffset>
            </wp:positionV>
            <wp:extent cx="1439545" cy="1900555"/>
            <wp:effectExtent l="0" t="0" r="0" b="0"/>
            <wp:wrapTight wrapText="bothSides">
              <wp:wrapPolygon edited="0">
                <wp:start x="11434" y="650"/>
                <wp:lineTo x="9719" y="1299"/>
                <wp:lineTo x="5145" y="3681"/>
                <wp:lineTo x="4859" y="7145"/>
                <wp:lineTo x="6288" y="8011"/>
                <wp:lineTo x="10862" y="8011"/>
                <wp:lineTo x="6288" y="9093"/>
                <wp:lineTo x="1715" y="10825"/>
                <wp:lineTo x="0" y="14722"/>
                <wp:lineTo x="0" y="15155"/>
                <wp:lineTo x="1715" y="18403"/>
                <wp:lineTo x="1715" y="18836"/>
                <wp:lineTo x="6860" y="21001"/>
                <wp:lineTo x="9433" y="21001"/>
                <wp:lineTo x="14578" y="18836"/>
                <wp:lineTo x="16579" y="14939"/>
                <wp:lineTo x="21152" y="8011"/>
                <wp:lineTo x="20581" y="3681"/>
                <wp:lineTo x="16579" y="1516"/>
                <wp:lineTo x="14292" y="650"/>
                <wp:lineTo x="11434" y="65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85">
                      <a:extLst>
                        <a:ext uri="{28A0092B-C50C-407E-A947-70E740481C1C}">
                          <a14:useLocalDpi xmlns:a14="http://schemas.microsoft.com/office/drawing/2010/main" val="0"/>
                        </a:ext>
                      </a:extLst>
                    </a:blip>
                    <a:srcRect l="29467" t="7525" r="31348" b="14879"/>
                    <a:stretch/>
                  </pic:blipFill>
                  <pic:spPr bwMode="auto">
                    <a:xfrm>
                      <a:off x="0" y="0"/>
                      <a:ext cx="1439545" cy="1900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30B6" w:rsidRPr="00A206C0">
        <w:rPr>
          <w:rFonts w:ascii="Arial" w:hAnsi="Arial" w:cs="Arial"/>
          <w:sz w:val="20"/>
          <w:szCs w:val="20"/>
        </w:rPr>
        <w:t xml:space="preserve">Report IP statistics through statistical publications and web tools, seeking to satisfy the needs of different user communities, including policymakers, IP Offices, users of WIPO’s filing systems, researchers, and the general public;  </w:t>
      </w:r>
    </w:p>
    <w:p w:rsidR="00C230B6" w:rsidRPr="00A206C0" w:rsidRDefault="00C230B6" w:rsidP="00C230B6">
      <w:pPr>
        <w:jc w:val="both"/>
        <w:rPr>
          <w:sz w:val="20"/>
        </w:rPr>
      </w:pPr>
    </w:p>
    <w:p w:rsidR="00C230B6" w:rsidRPr="00A206C0" w:rsidRDefault="00C230B6" w:rsidP="00C230B6">
      <w:pPr>
        <w:pStyle w:val="ListParagraph"/>
        <w:numPr>
          <w:ilvl w:val="0"/>
          <w:numId w:val="28"/>
        </w:numPr>
        <w:ind w:left="360"/>
        <w:jc w:val="both"/>
        <w:rPr>
          <w:rFonts w:ascii="Arial" w:hAnsi="Arial" w:cs="Arial"/>
          <w:sz w:val="20"/>
          <w:szCs w:val="20"/>
        </w:rPr>
      </w:pPr>
      <w:r w:rsidRPr="00A206C0">
        <w:rPr>
          <w:rFonts w:ascii="Arial" w:hAnsi="Arial" w:cs="Arial"/>
          <w:sz w:val="20"/>
          <w:szCs w:val="20"/>
        </w:rPr>
        <w:t xml:space="preserve">Develop databases enabling statistical reporting and economic analysis using big data techniques, notably on IP activity in relation to gender, geography, industry affiliation, and other dimensions;  </w:t>
      </w:r>
    </w:p>
    <w:p w:rsidR="00C230B6" w:rsidRPr="00A206C0" w:rsidRDefault="00C230B6" w:rsidP="00C230B6">
      <w:pPr>
        <w:jc w:val="both"/>
        <w:rPr>
          <w:sz w:val="20"/>
        </w:rPr>
      </w:pPr>
    </w:p>
    <w:p w:rsidR="00C230B6" w:rsidRPr="00A206C0" w:rsidRDefault="00C230B6" w:rsidP="00C230B6">
      <w:pPr>
        <w:pStyle w:val="ListParagraph"/>
        <w:numPr>
          <w:ilvl w:val="0"/>
          <w:numId w:val="28"/>
        </w:numPr>
        <w:ind w:left="360"/>
        <w:jc w:val="both"/>
        <w:rPr>
          <w:rFonts w:ascii="Arial" w:hAnsi="Arial" w:cs="Arial"/>
          <w:sz w:val="20"/>
          <w:szCs w:val="20"/>
        </w:rPr>
      </w:pPr>
      <w:r w:rsidRPr="00A206C0">
        <w:rPr>
          <w:rFonts w:ascii="Arial" w:hAnsi="Arial" w:cs="Arial"/>
          <w:sz w:val="20"/>
          <w:szCs w:val="20"/>
        </w:rPr>
        <w:t>Continue to benchmark innovation performance by enriching and co-publishing the Global Innovation Index</w:t>
      </w:r>
      <w:r w:rsidR="00FA15CC" w:rsidRPr="00A206C0">
        <w:rPr>
          <w:rFonts w:ascii="Arial" w:hAnsi="Arial" w:cs="Arial"/>
          <w:sz w:val="20"/>
          <w:szCs w:val="20"/>
        </w:rPr>
        <w:t xml:space="preserve"> and explore opportunities for the development of other global indices that would inform decision-making on economic policies and strategies</w:t>
      </w:r>
      <w:r w:rsidRPr="00A206C0">
        <w:rPr>
          <w:rFonts w:ascii="Arial" w:hAnsi="Arial" w:cs="Arial"/>
          <w:sz w:val="20"/>
          <w:szCs w:val="20"/>
        </w:rPr>
        <w:t xml:space="preserve">;  </w:t>
      </w:r>
    </w:p>
    <w:p w:rsidR="00C230B6" w:rsidRPr="00A206C0" w:rsidRDefault="00C230B6" w:rsidP="00C230B6">
      <w:pPr>
        <w:jc w:val="both"/>
        <w:rPr>
          <w:sz w:val="20"/>
        </w:rPr>
      </w:pPr>
    </w:p>
    <w:p w:rsidR="00C230B6" w:rsidRPr="00A206C0" w:rsidRDefault="00C230B6" w:rsidP="00C230B6">
      <w:pPr>
        <w:pStyle w:val="ListParagraph"/>
        <w:numPr>
          <w:ilvl w:val="0"/>
          <w:numId w:val="28"/>
        </w:numPr>
        <w:ind w:left="360"/>
        <w:jc w:val="both"/>
        <w:rPr>
          <w:rFonts w:ascii="Arial" w:hAnsi="Arial" w:cs="Arial"/>
          <w:sz w:val="20"/>
          <w:szCs w:val="20"/>
        </w:rPr>
      </w:pPr>
      <w:r w:rsidRPr="00A206C0">
        <w:rPr>
          <w:rFonts w:ascii="Arial" w:hAnsi="Arial" w:cs="Arial"/>
          <w:sz w:val="20"/>
          <w:szCs w:val="20"/>
        </w:rPr>
        <w:t xml:space="preserve">Provide in-depth analysis on the role the IP system plays in the global economy by publishing thematic World Intellectual Property Reports;  </w:t>
      </w:r>
    </w:p>
    <w:p w:rsidR="00C230B6" w:rsidRPr="00A206C0" w:rsidRDefault="00C230B6" w:rsidP="00C230B6">
      <w:pPr>
        <w:jc w:val="both"/>
        <w:rPr>
          <w:sz w:val="20"/>
        </w:rPr>
      </w:pPr>
    </w:p>
    <w:p w:rsidR="00C230B6" w:rsidRPr="00A206C0" w:rsidRDefault="00C230B6" w:rsidP="00C230B6">
      <w:pPr>
        <w:pStyle w:val="ListParagraph"/>
        <w:numPr>
          <w:ilvl w:val="0"/>
          <w:numId w:val="28"/>
        </w:numPr>
        <w:ind w:left="360"/>
        <w:jc w:val="both"/>
        <w:rPr>
          <w:rFonts w:ascii="Arial" w:hAnsi="Arial" w:cs="Arial"/>
          <w:sz w:val="20"/>
          <w:szCs w:val="20"/>
        </w:rPr>
      </w:pPr>
      <w:r w:rsidRPr="00A206C0">
        <w:rPr>
          <w:rFonts w:ascii="Arial" w:hAnsi="Arial" w:cs="Arial"/>
          <w:sz w:val="20"/>
          <w:szCs w:val="20"/>
        </w:rPr>
        <w:t xml:space="preserve">Mainstream the economic study work in developing countries, previously implemented through the Development Agenda project “Intellectual Property (IP) and Socio-Economic Development – Phase II” , seeking to inform relevant DA Recommendations, especially Recommendations 34, 35, 37, and 39;  </w:t>
      </w:r>
    </w:p>
    <w:p w:rsidR="00C230B6" w:rsidRPr="00A206C0" w:rsidRDefault="00C230B6" w:rsidP="00C230B6">
      <w:pPr>
        <w:jc w:val="both"/>
        <w:rPr>
          <w:sz w:val="20"/>
        </w:rPr>
      </w:pPr>
    </w:p>
    <w:p w:rsidR="00C230B6" w:rsidRPr="00A206C0" w:rsidRDefault="00C230B6" w:rsidP="00C230B6">
      <w:pPr>
        <w:pStyle w:val="ListParagraph"/>
        <w:numPr>
          <w:ilvl w:val="0"/>
          <w:numId w:val="28"/>
        </w:numPr>
        <w:ind w:left="360"/>
        <w:jc w:val="both"/>
        <w:rPr>
          <w:rFonts w:ascii="Arial" w:hAnsi="Arial" w:cs="Arial"/>
          <w:sz w:val="20"/>
          <w:szCs w:val="20"/>
        </w:rPr>
      </w:pPr>
      <w:r w:rsidRPr="00A206C0">
        <w:rPr>
          <w:rFonts w:ascii="Arial" w:hAnsi="Arial" w:cs="Arial"/>
          <w:sz w:val="20"/>
          <w:szCs w:val="20"/>
        </w:rPr>
        <w:t xml:space="preserve">Further develop and solidify the research program on policy and performance in the creative economy established during the 2016/17 biennium, with a focus on building an empirical infrastructure enabling deeper insights into creative economy value chains;  </w:t>
      </w:r>
    </w:p>
    <w:p w:rsidR="00C230B6" w:rsidRPr="00A206C0" w:rsidRDefault="00C230B6" w:rsidP="00C230B6">
      <w:pPr>
        <w:jc w:val="both"/>
        <w:rPr>
          <w:sz w:val="20"/>
        </w:rPr>
      </w:pPr>
    </w:p>
    <w:p w:rsidR="00C230B6" w:rsidRPr="00A206C0" w:rsidRDefault="00C230B6" w:rsidP="00C230B6">
      <w:pPr>
        <w:pStyle w:val="ListParagraph"/>
        <w:numPr>
          <w:ilvl w:val="0"/>
          <w:numId w:val="28"/>
        </w:numPr>
        <w:ind w:left="360"/>
        <w:jc w:val="both"/>
        <w:rPr>
          <w:rFonts w:ascii="Arial" w:hAnsi="Arial" w:cs="Arial"/>
          <w:sz w:val="20"/>
          <w:szCs w:val="20"/>
        </w:rPr>
      </w:pPr>
      <w:r w:rsidRPr="00A206C0">
        <w:rPr>
          <w:rFonts w:ascii="Arial" w:hAnsi="Arial" w:cs="Arial"/>
          <w:sz w:val="20"/>
          <w:szCs w:val="20"/>
        </w:rPr>
        <w:t xml:space="preserve">Maximize institutional synergies and promote research quality by continuing to coordinate the global network of IP Office economists.  </w:t>
      </w:r>
    </w:p>
    <w:p w:rsidR="00C230B6" w:rsidRPr="00A206C0" w:rsidRDefault="00C230B6" w:rsidP="00C230B6">
      <w:pPr>
        <w:rPr>
          <w:sz w:val="20"/>
        </w:rPr>
      </w:pPr>
    </w:p>
    <w:p w:rsidR="00C230B6" w:rsidRPr="00A206C0" w:rsidRDefault="00C230B6" w:rsidP="00C230B6">
      <w:pPr>
        <w:rPr>
          <w:sz w:val="20"/>
        </w:rPr>
      </w:pPr>
    </w:p>
    <w:tbl>
      <w:tblPr>
        <w:tblpPr w:leftFromText="180" w:rightFromText="180" w:vertAnchor="text" w:horzAnchor="margin" w:tblpX="108" w:tblpY="-103"/>
        <w:tblOverlap w:val="never"/>
        <w:tblW w:w="9180" w:type="dxa"/>
        <w:tblLook w:val="01E0" w:firstRow="1" w:lastRow="1" w:firstColumn="1" w:lastColumn="1" w:noHBand="0" w:noVBand="0"/>
      </w:tblPr>
      <w:tblGrid>
        <w:gridCol w:w="9180"/>
      </w:tblGrid>
      <w:tr w:rsidR="00C230B6" w:rsidRPr="00A206C0" w:rsidTr="00656855">
        <w:trPr>
          <w:trHeight w:val="424"/>
        </w:trPr>
        <w:tc>
          <w:tcPr>
            <w:tcW w:w="9180" w:type="dxa"/>
            <w:shd w:val="clear" w:color="auto" w:fill="C6D9F1" w:themeFill="text2" w:themeFillTint="33"/>
            <w:vAlign w:val="center"/>
          </w:tcPr>
          <w:p w:rsidR="00C230B6" w:rsidRPr="00A206C0" w:rsidRDefault="00C230B6" w:rsidP="003030F6">
            <w:pPr>
              <w:keepLines/>
              <w:jc w:val="center"/>
              <w:rPr>
                <w:rFonts w:eastAsia="Times New Roman"/>
                <w:b/>
                <w:bCs/>
                <w:sz w:val="20"/>
                <w:lang w:eastAsia="en-US"/>
              </w:rPr>
            </w:pPr>
            <w:r w:rsidRPr="00A206C0">
              <w:rPr>
                <w:b/>
                <w:sz w:val="20"/>
              </w:rPr>
              <w:t>Cross-Program Collaboration</w:t>
            </w:r>
          </w:p>
        </w:tc>
      </w:tr>
    </w:tbl>
    <w:p w:rsidR="00C230B6" w:rsidRPr="00A206C0" w:rsidRDefault="006A15CC" w:rsidP="00433C01">
      <w:pPr>
        <w:jc w:val="center"/>
        <w:rPr>
          <w:sz w:val="20"/>
        </w:rPr>
      </w:pPr>
      <w:r w:rsidRPr="00A206C0">
        <w:rPr>
          <w:noProof/>
          <w:sz w:val="20"/>
          <w:lang w:eastAsia="en-US"/>
        </w:rPr>
        <w:drawing>
          <wp:inline distT="0" distB="0" distL="0" distR="0" wp14:anchorId="1627AE72" wp14:editId="0B5C1B71">
            <wp:extent cx="4320000" cy="2881092"/>
            <wp:effectExtent l="0" t="0" r="0" b="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320000" cy="2881092"/>
                    </a:xfrm>
                    <a:prstGeom prst="rect">
                      <a:avLst/>
                    </a:prstGeom>
                    <a:noFill/>
                  </pic:spPr>
                </pic:pic>
              </a:graphicData>
            </a:graphic>
          </wp:inline>
        </w:drawing>
      </w:r>
    </w:p>
    <w:tbl>
      <w:tblPr>
        <w:tblW w:w="9214" w:type="dxa"/>
        <w:tblInd w:w="108" w:type="dxa"/>
        <w:tblLook w:val="01E0" w:firstRow="1" w:lastRow="1" w:firstColumn="1" w:lastColumn="1" w:noHBand="0" w:noVBand="0"/>
      </w:tblPr>
      <w:tblGrid>
        <w:gridCol w:w="4607"/>
        <w:gridCol w:w="4607"/>
      </w:tblGrid>
      <w:tr w:rsidR="00C230B6" w:rsidRPr="00A206C0" w:rsidTr="00656855">
        <w:trPr>
          <w:trHeight w:val="425"/>
        </w:trPr>
        <w:tc>
          <w:tcPr>
            <w:tcW w:w="4607" w:type="dxa"/>
            <w:shd w:val="clear" w:color="auto" w:fill="C6D9F1" w:themeFill="text2" w:themeFillTint="33"/>
            <w:vAlign w:val="center"/>
            <w:hideMark/>
          </w:tcPr>
          <w:p w:rsidR="00C230B6" w:rsidRPr="00A206C0" w:rsidRDefault="00C230B6" w:rsidP="00E87088">
            <w:pPr>
              <w:keepNext/>
              <w:keepLines/>
              <w:jc w:val="center"/>
              <w:rPr>
                <w:b/>
                <w:bCs/>
                <w:sz w:val="18"/>
                <w:szCs w:val="18"/>
              </w:rPr>
            </w:pPr>
            <w:r w:rsidRPr="00A206C0">
              <w:rPr>
                <w:b/>
                <w:bCs/>
                <w:sz w:val="18"/>
                <w:szCs w:val="18"/>
              </w:rPr>
              <w:lastRenderedPageBreak/>
              <w:t>Risk(s)</w:t>
            </w:r>
          </w:p>
        </w:tc>
        <w:tc>
          <w:tcPr>
            <w:tcW w:w="4607" w:type="dxa"/>
            <w:shd w:val="clear" w:color="auto" w:fill="C6D9F1" w:themeFill="text2" w:themeFillTint="33"/>
            <w:vAlign w:val="center"/>
            <w:hideMark/>
          </w:tcPr>
          <w:p w:rsidR="00C230B6" w:rsidRPr="00A206C0" w:rsidRDefault="00C230B6" w:rsidP="00E87088">
            <w:pPr>
              <w:keepNext/>
              <w:keepLines/>
              <w:jc w:val="center"/>
              <w:rPr>
                <w:b/>
                <w:bCs/>
                <w:sz w:val="18"/>
                <w:szCs w:val="18"/>
              </w:rPr>
            </w:pPr>
            <w:r w:rsidRPr="00A206C0">
              <w:rPr>
                <w:b/>
                <w:bCs/>
                <w:sz w:val="18"/>
                <w:szCs w:val="18"/>
              </w:rPr>
              <w:t>Mitigation Action(s)</w:t>
            </w:r>
          </w:p>
        </w:tc>
      </w:tr>
      <w:tr w:rsidR="00C230B6" w:rsidRPr="00A206C0" w:rsidTr="003338D3">
        <w:trPr>
          <w:trHeight w:val="350"/>
        </w:trPr>
        <w:tc>
          <w:tcPr>
            <w:tcW w:w="4607" w:type="dxa"/>
            <w:tcMar>
              <w:top w:w="113" w:type="dxa"/>
              <w:left w:w="108" w:type="dxa"/>
              <w:bottom w:w="57" w:type="dxa"/>
              <w:right w:w="108" w:type="dxa"/>
            </w:tcMar>
            <w:hideMark/>
          </w:tcPr>
          <w:p w:rsidR="00C230B6" w:rsidRPr="00A206C0" w:rsidRDefault="00C230B6" w:rsidP="00E87088">
            <w:pPr>
              <w:keepNext/>
              <w:keepLines/>
              <w:jc w:val="both"/>
              <w:rPr>
                <w:sz w:val="16"/>
              </w:rPr>
            </w:pPr>
            <w:r w:rsidRPr="00A206C0">
              <w:rPr>
                <w:sz w:val="16"/>
              </w:rPr>
              <w:t>Publication of incomplete statistical information (WIPI).</w:t>
            </w:r>
          </w:p>
        </w:tc>
        <w:tc>
          <w:tcPr>
            <w:tcW w:w="4607" w:type="dxa"/>
            <w:tcMar>
              <w:top w:w="113" w:type="dxa"/>
              <w:left w:w="108" w:type="dxa"/>
              <w:bottom w:w="57" w:type="dxa"/>
              <w:right w:w="108" w:type="dxa"/>
            </w:tcMar>
            <w:hideMark/>
          </w:tcPr>
          <w:p w:rsidR="00C230B6" w:rsidRPr="00A206C0" w:rsidRDefault="00C230B6" w:rsidP="00E87088">
            <w:pPr>
              <w:keepNext/>
              <w:keepLines/>
              <w:jc w:val="both"/>
              <w:rPr>
                <w:sz w:val="16"/>
              </w:rPr>
            </w:pPr>
            <w:r w:rsidRPr="00A206C0">
              <w:rPr>
                <w:sz w:val="16"/>
              </w:rPr>
              <w:t>Provide sufficient time for response, and contribute to building statistical capacity at the national level.</w:t>
            </w:r>
          </w:p>
        </w:tc>
      </w:tr>
      <w:tr w:rsidR="00C230B6" w:rsidRPr="00A206C0" w:rsidTr="003338D3">
        <w:trPr>
          <w:trHeight w:val="625"/>
        </w:trPr>
        <w:tc>
          <w:tcPr>
            <w:tcW w:w="4607" w:type="dxa"/>
            <w:tcMar>
              <w:top w:w="113" w:type="dxa"/>
              <w:left w:w="108" w:type="dxa"/>
              <w:bottom w:w="57" w:type="dxa"/>
              <w:right w:w="108" w:type="dxa"/>
            </w:tcMar>
            <w:hideMark/>
          </w:tcPr>
          <w:p w:rsidR="00C230B6" w:rsidRPr="00A206C0" w:rsidRDefault="00C230B6" w:rsidP="00E87088">
            <w:pPr>
              <w:keepNext/>
              <w:keepLines/>
              <w:jc w:val="both"/>
              <w:rPr>
                <w:sz w:val="16"/>
              </w:rPr>
            </w:pPr>
            <w:r w:rsidRPr="00A206C0">
              <w:rPr>
                <w:sz w:val="16"/>
              </w:rPr>
              <w:t xml:space="preserve">WIPO publications misreport statistical data or reflect analytical shortcomings. </w:t>
            </w:r>
          </w:p>
        </w:tc>
        <w:tc>
          <w:tcPr>
            <w:tcW w:w="4607" w:type="dxa"/>
            <w:tcMar>
              <w:top w:w="113" w:type="dxa"/>
              <w:left w:w="108" w:type="dxa"/>
              <w:bottom w:w="57" w:type="dxa"/>
              <w:right w:w="108" w:type="dxa"/>
            </w:tcMar>
            <w:hideMark/>
          </w:tcPr>
          <w:p w:rsidR="00C230B6" w:rsidRPr="00A206C0" w:rsidRDefault="00C230B6" w:rsidP="00E87088">
            <w:pPr>
              <w:keepNext/>
              <w:keepLines/>
              <w:jc w:val="both"/>
              <w:rPr>
                <w:sz w:val="16"/>
              </w:rPr>
            </w:pPr>
            <w:r w:rsidRPr="00A206C0">
              <w:rPr>
                <w:sz w:val="16"/>
              </w:rPr>
              <w:t>Control mechanisms are instituted that identify data inconsistencies during the collection of IP statistics; all statistical publications are carefully reviewed by statistical experts and relevant WIPO Sectors; all analytical publications are externally peer reviewed.</w:t>
            </w:r>
          </w:p>
        </w:tc>
      </w:tr>
    </w:tbl>
    <w:p w:rsidR="00C230B6" w:rsidRPr="00A206C0" w:rsidRDefault="00C230B6" w:rsidP="00C230B6">
      <w:pPr>
        <w:jc w:val="both"/>
        <w:rPr>
          <w:sz w:val="20"/>
        </w:rPr>
      </w:pPr>
    </w:p>
    <w:p w:rsidR="00C230B6" w:rsidRPr="00A206C0" w:rsidRDefault="00C230B6" w:rsidP="00C230B6">
      <w:pPr>
        <w:jc w:val="both"/>
        <w:rPr>
          <w:sz w:val="20"/>
        </w:rPr>
      </w:pPr>
    </w:p>
    <w:tbl>
      <w:tblPr>
        <w:tblW w:w="9185" w:type="dxa"/>
        <w:tblInd w:w="93" w:type="dxa"/>
        <w:tblLook w:val="04A0" w:firstRow="1" w:lastRow="0" w:firstColumn="1" w:lastColumn="0" w:noHBand="0" w:noVBand="1"/>
      </w:tblPr>
      <w:tblGrid>
        <w:gridCol w:w="2296"/>
        <w:gridCol w:w="2296"/>
        <w:gridCol w:w="2296"/>
        <w:gridCol w:w="2297"/>
      </w:tblGrid>
      <w:tr w:rsidR="00C230B6" w:rsidRPr="00A206C0" w:rsidTr="00656855">
        <w:trPr>
          <w:trHeight w:val="425"/>
          <w:tblHeader/>
        </w:trPr>
        <w:tc>
          <w:tcPr>
            <w:tcW w:w="2296" w:type="dxa"/>
            <w:shd w:val="clear" w:color="000000" w:fill="C5D9F1"/>
            <w:tcMar>
              <w:top w:w="0" w:type="dxa"/>
            </w:tcMar>
            <w:vAlign w:val="center"/>
            <w:hideMark/>
          </w:tcPr>
          <w:p w:rsidR="00C230B6" w:rsidRPr="00A206C0" w:rsidRDefault="00C230B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Expected Result</w:t>
            </w:r>
          </w:p>
        </w:tc>
        <w:tc>
          <w:tcPr>
            <w:tcW w:w="2296" w:type="dxa"/>
            <w:shd w:val="clear" w:color="000000" w:fill="C5D9F1"/>
            <w:tcMar>
              <w:top w:w="0" w:type="dxa"/>
            </w:tcMar>
            <w:vAlign w:val="center"/>
            <w:hideMark/>
          </w:tcPr>
          <w:p w:rsidR="00C230B6" w:rsidRPr="00A206C0" w:rsidRDefault="00C230B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296" w:type="dxa"/>
            <w:shd w:val="clear" w:color="000000" w:fill="C5D9F1"/>
            <w:tcMar>
              <w:top w:w="0" w:type="dxa"/>
            </w:tcMar>
            <w:vAlign w:val="center"/>
            <w:hideMark/>
          </w:tcPr>
          <w:p w:rsidR="00C230B6" w:rsidRPr="00A206C0" w:rsidRDefault="00C230B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297" w:type="dxa"/>
            <w:shd w:val="clear" w:color="000000" w:fill="C5D9F1"/>
            <w:tcMar>
              <w:top w:w="0" w:type="dxa"/>
            </w:tcMar>
            <w:vAlign w:val="center"/>
            <w:hideMark/>
          </w:tcPr>
          <w:p w:rsidR="00C230B6" w:rsidRPr="00A206C0" w:rsidRDefault="00C230B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3338D3" w:rsidRPr="00A206C0" w:rsidTr="003338D3">
        <w:trPr>
          <w:trHeight w:val="65"/>
        </w:trPr>
        <w:tc>
          <w:tcPr>
            <w:tcW w:w="2296" w:type="dxa"/>
            <w:vMerge w:val="restart"/>
            <w:shd w:val="clear" w:color="000000" w:fill="FFFFFF"/>
            <w:tcMar>
              <w:top w:w="113" w:type="dxa"/>
              <w:bottom w:w="57" w:type="dxa"/>
            </w:tcMar>
            <w:hideMark/>
          </w:tcPr>
          <w:p w:rsidR="003338D3" w:rsidRPr="00A206C0" w:rsidRDefault="003338D3" w:rsidP="00656855">
            <w:pPr>
              <w:rPr>
                <w:rFonts w:eastAsia="Times New Roman"/>
                <w:color w:val="000000"/>
                <w:sz w:val="16"/>
                <w:szCs w:val="16"/>
                <w:lang w:eastAsia="en-US"/>
              </w:rPr>
            </w:pPr>
            <w:r w:rsidRPr="00A206C0">
              <w:rPr>
                <w:rFonts w:eastAsia="Times New Roman"/>
                <w:color w:val="000000"/>
                <w:sz w:val="16"/>
                <w:szCs w:val="16"/>
                <w:lang w:eastAsia="en-US"/>
              </w:rPr>
              <w:t xml:space="preserve">V.1. Wider and better use of WIPO IP statistical information </w:t>
            </w:r>
          </w:p>
          <w:p w:rsidR="003338D3" w:rsidRPr="00A206C0" w:rsidRDefault="003338D3" w:rsidP="00656855">
            <w:pPr>
              <w:jc w:val="right"/>
              <w:rPr>
                <w:rFonts w:eastAsia="Times New Roman"/>
                <w:color w:val="000000"/>
                <w:sz w:val="16"/>
                <w:szCs w:val="16"/>
                <w:lang w:eastAsia="en-US"/>
              </w:rPr>
            </w:pPr>
            <w:r w:rsidRPr="00A206C0">
              <w:rPr>
                <w:rFonts w:eastAsia="Times New Roman"/>
                <w:color w:val="000000"/>
                <w:sz w:val="16"/>
                <w:szCs w:val="16"/>
                <w:lang w:eastAsia="en-US"/>
              </w:rPr>
              <w:t> </w:t>
            </w:r>
          </w:p>
          <w:p w:rsidR="003338D3" w:rsidRPr="00A206C0" w:rsidRDefault="003338D3" w:rsidP="00656855">
            <w:pPr>
              <w:rPr>
                <w:rFonts w:eastAsia="Times New Roman"/>
                <w:color w:val="000000"/>
                <w:sz w:val="16"/>
                <w:szCs w:val="16"/>
                <w:lang w:eastAsia="en-US"/>
              </w:rPr>
            </w:pPr>
            <w:r w:rsidRPr="00A206C0">
              <w:rPr>
                <w:rFonts w:eastAsia="Times New Roman"/>
                <w:color w:val="000000"/>
                <w:sz w:val="16"/>
                <w:szCs w:val="16"/>
                <w:lang w:eastAsia="en-US"/>
              </w:rPr>
              <w:t> </w:t>
            </w:r>
          </w:p>
        </w:tc>
        <w:tc>
          <w:tcPr>
            <w:tcW w:w="2296" w:type="dxa"/>
            <w:shd w:val="clear" w:color="000000" w:fill="FFFFFF"/>
            <w:tcMar>
              <w:top w:w="113" w:type="dxa"/>
              <w:bottom w:w="57" w:type="dxa"/>
            </w:tcMar>
            <w:hideMark/>
          </w:tcPr>
          <w:p w:rsidR="003338D3" w:rsidRPr="00A206C0" w:rsidRDefault="003338D3" w:rsidP="00656855">
            <w:pPr>
              <w:rPr>
                <w:rFonts w:eastAsia="Times New Roman"/>
                <w:color w:val="000000"/>
                <w:sz w:val="16"/>
                <w:szCs w:val="16"/>
                <w:lang w:eastAsia="en-US"/>
              </w:rPr>
            </w:pPr>
            <w:r w:rsidRPr="00A206C0">
              <w:rPr>
                <w:rFonts w:eastAsia="Times New Roman"/>
                <w:color w:val="000000"/>
                <w:sz w:val="16"/>
                <w:szCs w:val="16"/>
                <w:lang w:eastAsia="en-US"/>
              </w:rPr>
              <w:t>No. of searches on IP Statistics Data Center</w:t>
            </w:r>
          </w:p>
        </w:tc>
        <w:tc>
          <w:tcPr>
            <w:tcW w:w="2296" w:type="dxa"/>
            <w:shd w:val="clear" w:color="000000" w:fill="FFFFFF"/>
            <w:tcMar>
              <w:top w:w="113" w:type="dxa"/>
              <w:bottom w:w="57" w:type="dxa"/>
            </w:tcMar>
            <w:hideMark/>
          </w:tcPr>
          <w:p w:rsidR="003338D3" w:rsidRPr="00A206C0" w:rsidRDefault="003338D3" w:rsidP="00A92DDE">
            <w:pPr>
              <w:rPr>
                <w:rFonts w:eastAsia="Times New Roman"/>
                <w:color w:val="000000"/>
                <w:sz w:val="16"/>
                <w:szCs w:val="16"/>
                <w:lang w:eastAsia="en-US"/>
              </w:rPr>
            </w:pPr>
            <w:r w:rsidRPr="00A206C0">
              <w:rPr>
                <w:rFonts w:eastAsia="Times New Roman"/>
                <w:color w:val="000000"/>
                <w:sz w:val="16"/>
                <w:szCs w:val="16"/>
                <w:lang w:eastAsia="en-US"/>
              </w:rPr>
              <w:t xml:space="preserve">TBD </w:t>
            </w:r>
          </w:p>
        </w:tc>
        <w:tc>
          <w:tcPr>
            <w:tcW w:w="2297" w:type="dxa"/>
            <w:shd w:val="clear" w:color="000000" w:fill="FFFFFF"/>
            <w:tcMar>
              <w:top w:w="113" w:type="dxa"/>
              <w:bottom w:w="57" w:type="dxa"/>
            </w:tcMar>
            <w:hideMark/>
          </w:tcPr>
          <w:p w:rsidR="003338D3" w:rsidRPr="00A206C0" w:rsidRDefault="003338D3" w:rsidP="00656855">
            <w:pPr>
              <w:rPr>
                <w:rFonts w:eastAsia="Times New Roman"/>
                <w:color w:val="000000"/>
                <w:sz w:val="16"/>
                <w:szCs w:val="16"/>
                <w:lang w:eastAsia="en-US"/>
              </w:rPr>
            </w:pPr>
            <w:r w:rsidRPr="00A206C0">
              <w:rPr>
                <w:rFonts w:eastAsia="Times New Roman"/>
                <w:color w:val="000000"/>
                <w:sz w:val="16"/>
                <w:szCs w:val="16"/>
                <w:lang w:eastAsia="en-US"/>
              </w:rPr>
              <w:t>5% growth</w:t>
            </w:r>
            <w:r w:rsidRPr="00A206C0">
              <w:rPr>
                <w:rFonts w:eastAsia="Times New Roman"/>
                <w:color w:val="000000"/>
                <w:sz w:val="16"/>
                <w:szCs w:val="16"/>
                <w:lang w:eastAsia="en-US"/>
              </w:rPr>
              <w:br/>
              <w:t>(annual)</w:t>
            </w:r>
          </w:p>
        </w:tc>
      </w:tr>
      <w:tr w:rsidR="003338D3" w:rsidRPr="00A206C0" w:rsidTr="003338D3">
        <w:trPr>
          <w:trHeight w:val="796"/>
        </w:trPr>
        <w:tc>
          <w:tcPr>
            <w:tcW w:w="2296" w:type="dxa"/>
            <w:vMerge/>
            <w:shd w:val="clear" w:color="000000" w:fill="FFFFFF"/>
            <w:tcMar>
              <w:top w:w="113" w:type="dxa"/>
              <w:bottom w:w="57" w:type="dxa"/>
            </w:tcMar>
            <w:vAlign w:val="bottom"/>
            <w:hideMark/>
          </w:tcPr>
          <w:p w:rsidR="003338D3" w:rsidRPr="00A206C0" w:rsidRDefault="003338D3" w:rsidP="00656855">
            <w:pPr>
              <w:rPr>
                <w:rFonts w:eastAsia="Times New Roman"/>
                <w:color w:val="000000"/>
                <w:sz w:val="16"/>
                <w:szCs w:val="16"/>
                <w:lang w:eastAsia="en-US"/>
              </w:rPr>
            </w:pPr>
          </w:p>
        </w:tc>
        <w:tc>
          <w:tcPr>
            <w:tcW w:w="2296" w:type="dxa"/>
            <w:shd w:val="clear" w:color="000000" w:fill="FFFFFF"/>
            <w:tcMar>
              <w:top w:w="113" w:type="dxa"/>
              <w:bottom w:w="57" w:type="dxa"/>
            </w:tcMar>
            <w:hideMark/>
          </w:tcPr>
          <w:p w:rsidR="003338D3" w:rsidRPr="00A206C0" w:rsidRDefault="003338D3" w:rsidP="00656855">
            <w:pPr>
              <w:rPr>
                <w:rFonts w:eastAsia="Times New Roman"/>
                <w:color w:val="000000"/>
                <w:sz w:val="16"/>
                <w:szCs w:val="16"/>
                <w:lang w:eastAsia="en-US"/>
              </w:rPr>
            </w:pPr>
            <w:r w:rsidRPr="00A206C0">
              <w:rPr>
                <w:rFonts w:eastAsia="Times New Roman"/>
                <w:color w:val="000000"/>
                <w:sz w:val="16"/>
                <w:szCs w:val="16"/>
                <w:lang w:eastAsia="en-US"/>
              </w:rPr>
              <w:t>No. of downloads of annual statistics reports within 5 months of their publication</w:t>
            </w:r>
          </w:p>
        </w:tc>
        <w:tc>
          <w:tcPr>
            <w:tcW w:w="2296" w:type="dxa"/>
            <w:shd w:val="clear" w:color="000000" w:fill="FFFFFF"/>
            <w:tcMar>
              <w:top w:w="113" w:type="dxa"/>
              <w:bottom w:w="57" w:type="dxa"/>
            </w:tcMar>
            <w:hideMark/>
          </w:tcPr>
          <w:p w:rsidR="003338D3" w:rsidRPr="00A206C0" w:rsidRDefault="003338D3" w:rsidP="00A92DDE">
            <w:pPr>
              <w:rPr>
                <w:rFonts w:eastAsia="Times New Roman"/>
                <w:color w:val="000000"/>
                <w:sz w:val="16"/>
                <w:szCs w:val="16"/>
                <w:lang w:eastAsia="en-US"/>
              </w:rPr>
            </w:pPr>
            <w:r w:rsidRPr="00A206C0">
              <w:rPr>
                <w:rFonts w:eastAsia="Times New Roman"/>
                <w:color w:val="000000"/>
                <w:sz w:val="16"/>
                <w:szCs w:val="16"/>
                <w:lang w:eastAsia="en-US"/>
              </w:rPr>
              <w:t xml:space="preserve">TBD </w:t>
            </w:r>
          </w:p>
        </w:tc>
        <w:tc>
          <w:tcPr>
            <w:tcW w:w="2297" w:type="dxa"/>
            <w:shd w:val="clear" w:color="000000" w:fill="FFFFFF"/>
            <w:tcMar>
              <w:top w:w="113" w:type="dxa"/>
              <w:bottom w:w="57" w:type="dxa"/>
            </w:tcMar>
            <w:hideMark/>
          </w:tcPr>
          <w:p w:rsidR="003338D3" w:rsidRPr="00A206C0" w:rsidRDefault="003338D3" w:rsidP="00656855">
            <w:pPr>
              <w:rPr>
                <w:rFonts w:eastAsia="Times New Roman"/>
                <w:color w:val="000000"/>
                <w:sz w:val="16"/>
                <w:szCs w:val="16"/>
                <w:lang w:eastAsia="en-US"/>
              </w:rPr>
            </w:pPr>
            <w:r w:rsidRPr="00A206C0">
              <w:rPr>
                <w:rFonts w:eastAsia="Times New Roman"/>
                <w:color w:val="000000"/>
                <w:sz w:val="16"/>
                <w:szCs w:val="16"/>
                <w:lang w:eastAsia="en-US"/>
              </w:rPr>
              <w:t>5% growth for World IP Indicators (annual)</w:t>
            </w:r>
            <w:r w:rsidRPr="00A206C0">
              <w:rPr>
                <w:rFonts w:eastAsia="Times New Roman"/>
                <w:color w:val="000000"/>
                <w:sz w:val="16"/>
                <w:szCs w:val="16"/>
                <w:lang w:eastAsia="en-US"/>
              </w:rPr>
              <w:br/>
            </w:r>
            <w:r w:rsidRPr="00A206C0">
              <w:rPr>
                <w:rFonts w:eastAsia="Times New Roman"/>
                <w:color w:val="000000"/>
                <w:sz w:val="16"/>
                <w:szCs w:val="16"/>
                <w:lang w:eastAsia="en-US"/>
              </w:rPr>
              <w:br/>
              <w:t>5%  growth for Yearly Reviews (annual)</w:t>
            </w:r>
          </w:p>
        </w:tc>
      </w:tr>
      <w:tr w:rsidR="003338D3" w:rsidRPr="00A206C0" w:rsidTr="003338D3">
        <w:trPr>
          <w:trHeight w:val="968"/>
        </w:trPr>
        <w:tc>
          <w:tcPr>
            <w:tcW w:w="2296" w:type="dxa"/>
            <w:vMerge/>
            <w:shd w:val="clear" w:color="000000" w:fill="FFFFFF"/>
            <w:tcMar>
              <w:top w:w="113" w:type="dxa"/>
              <w:bottom w:w="57" w:type="dxa"/>
            </w:tcMar>
            <w:vAlign w:val="bottom"/>
            <w:hideMark/>
          </w:tcPr>
          <w:p w:rsidR="003338D3" w:rsidRPr="00A206C0" w:rsidRDefault="003338D3" w:rsidP="00656855">
            <w:pPr>
              <w:rPr>
                <w:rFonts w:eastAsia="Times New Roman"/>
                <w:color w:val="000000"/>
                <w:sz w:val="16"/>
                <w:szCs w:val="16"/>
                <w:lang w:eastAsia="en-US"/>
              </w:rPr>
            </w:pPr>
          </w:p>
        </w:tc>
        <w:tc>
          <w:tcPr>
            <w:tcW w:w="2296" w:type="dxa"/>
            <w:shd w:val="clear" w:color="000000" w:fill="FFFFFF"/>
            <w:tcMar>
              <w:top w:w="113" w:type="dxa"/>
              <w:bottom w:w="57" w:type="dxa"/>
            </w:tcMar>
            <w:hideMark/>
          </w:tcPr>
          <w:p w:rsidR="003338D3" w:rsidRPr="00A206C0" w:rsidRDefault="003338D3" w:rsidP="00656855">
            <w:pPr>
              <w:rPr>
                <w:rFonts w:eastAsia="Times New Roman"/>
                <w:color w:val="000000"/>
                <w:sz w:val="16"/>
                <w:szCs w:val="16"/>
                <w:lang w:eastAsia="en-US"/>
              </w:rPr>
            </w:pPr>
            <w:r w:rsidRPr="00A206C0">
              <w:rPr>
                <w:rFonts w:eastAsia="Times New Roman"/>
                <w:color w:val="000000"/>
                <w:sz w:val="16"/>
                <w:szCs w:val="16"/>
                <w:lang w:eastAsia="en-US"/>
              </w:rPr>
              <w:t>Difference between January forecast and actual numbers of PCT, Madrid, and Hague filings are within threshold ranges</w:t>
            </w:r>
          </w:p>
        </w:tc>
        <w:tc>
          <w:tcPr>
            <w:tcW w:w="2296" w:type="dxa"/>
            <w:shd w:val="clear" w:color="000000" w:fill="FFFFFF"/>
            <w:tcMar>
              <w:top w:w="113" w:type="dxa"/>
              <w:bottom w:w="57" w:type="dxa"/>
            </w:tcMar>
            <w:hideMark/>
          </w:tcPr>
          <w:p w:rsidR="003338D3" w:rsidRPr="00A206C0" w:rsidDel="001F2116" w:rsidRDefault="003338D3" w:rsidP="00656855">
            <w:pPr>
              <w:rPr>
                <w:rFonts w:eastAsia="Times New Roman"/>
                <w:color w:val="000000"/>
                <w:sz w:val="16"/>
                <w:szCs w:val="16"/>
                <w:lang w:eastAsia="en-US"/>
              </w:rPr>
            </w:pPr>
            <w:r w:rsidRPr="00A206C0">
              <w:rPr>
                <w:rFonts w:eastAsia="Times New Roman"/>
                <w:color w:val="000000"/>
                <w:sz w:val="16"/>
                <w:szCs w:val="16"/>
                <w:lang w:eastAsia="en-US"/>
              </w:rPr>
              <w:t>2016: Forecast vs. Actual</w:t>
            </w:r>
          </w:p>
          <w:p w:rsidR="003338D3" w:rsidRPr="00A206C0" w:rsidRDefault="003338D3" w:rsidP="00C230B6">
            <w:pPr>
              <w:pStyle w:val="ListParagraph"/>
              <w:numPr>
                <w:ilvl w:val="0"/>
                <w:numId w:val="27"/>
              </w:numPr>
              <w:spacing w:after="60"/>
              <w:ind w:left="144" w:hanging="144"/>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PCT: 225,400 vs. 233,000 (103%)</w:t>
            </w:r>
            <w:r w:rsidRPr="00A206C0" w:rsidDel="001F2116">
              <w:rPr>
                <w:rFonts w:ascii="Arial" w:eastAsia="Times New Roman" w:hAnsi="Arial" w:cs="Arial"/>
                <w:color w:val="000000"/>
                <w:sz w:val="16"/>
                <w:szCs w:val="16"/>
                <w:lang w:eastAsia="en-US"/>
              </w:rPr>
              <w:t xml:space="preserve"> </w:t>
            </w:r>
          </w:p>
          <w:p w:rsidR="003338D3" w:rsidRPr="00A206C0" w:rsidRDefault="003338D3" w:rsidP="00C230B6">
            <w:pPr>
              <w:pStyle w:val="ListParagraph"/>
              <w:numPr>
                <w:ilvl w:val="0"/>
                <w:numId w:val="27"/>
              </w:numPr>
              <w:ind w:hanging="143"/>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Madrid: 52,030 vs. 52,900 (102%)</w:t>
            </w:r>
          </w:p>
          <w:p w:rsidR="003338D3" w:rsidRPr="00A206C0" w:rsidRDefault="003338D3" w:rsidP="00C230B6">
            <w:pPr>
              <w:pStyle w:val="ListParagraph"/>
              <w:numPr>
                <w:ilvl w:val="0"/>
                <w:numId w:val="27"/>
              </w:numPr>
              <w:ind w:hanging="143"/>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Hague: 5,560 vs. 5,562 (100%)</w:t>
            </w:r>
          </w:p>
        </w:tc>
        <w:tc>
          <w:tcPr>
            <w:tcW w:w="2297" w:type="dxa"/>
            <w:shd w:val="clear" w:color="000000" w:fill="FFFFFF"/>
            <w:tcMar>
              <w:top w:w="113" w:type="dxa"/>
              <w:bottom w:w="57" w:type="dxa"/>
            </w:tcMar>
            <w:hideMark/>
          </w:tcPr>
          <w:p w:rsidR="003338D3" w:rsidRPr="00A206C0" w:rsidRDefault="003338D3" w:rsidP="00656855">
            <w:pPr>
              <w:rPr>
                <w:rFonts w:eastAsia="Times New Roman"/>
                <w:color w:val="000000"/>
                <w:sz w:val="16"/>
                <w:szCs w:val="16"/>
                <w:lang w:eastAsia="en-US"/>
              </w:rPr>
            </w:pPr>
            <w:r w:rsidRPr="00A206C0">
              <w:rPr>
                <w:rFonts w:eastAsia="Times New Roman"/>
                <w:color w:val="000000"/>
                <w:sz w:val="16"/>
                <w:szCs w:val="16"/>
                <w:lang w:eastAsia="en-US"/>
              </w:rPr>
              <w:t>Actual values are within 80% confidence interval of forecast</w:t>
            </w:r>
          </w:p>
        </w:tc>
      </w:tr>
      <w:tr w:rsidR="00C230B6" w:rsidRPr="00A206C0" w:rsidTr="003338D3">
        <w:trPr>
          <w:trHeight w:val="919"/>
        </w:trPr>
        <w:tc>
          <w:tcPr>
            <w:tcW w:w="2296" w:type="dxa"/>
            <w:shd w:val="clear" w:color="000000" w:fill="FFFFFF"/>
            <w:tcMar>
              <w:top w:w="113" w:type="dxa"/>
              <w:bottom w:w="57"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 xml:space="preserve">V.2. Wider and better use of WIPO economic analysis in policy formulation </w:t>
            </w:r>
          </w:p>
        </w:tc>
        <w:tc>
          <w:tcPr>
            <w:tcW w:w="2296" w:type="dxa"/>
            <w:shd w:val="clear" w:color="000000" w:fill="FFFFFF"/>
            <w:tcMar>
              <w:top w:w="113" w:type="dxa"/>
              <w:bottom w:w="57"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Annual no. of visitors to Global Innovation Index websites</w:t>
            </w:r>
          </w:p>
        </w:tc>
        <w:tc>
          <w:tcPr>
            <w:tcW w:w="2296" w:type="dxa"/>
            <w:shd w:val="clear" w:color="000000" w:fill="FFFFFF"/>
            <w:tcMar>
              <w:top w:w="113" w:type="dxa"/>
              <w:bottom w:w="57"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WIPO Global Innovation Index (GII) webpage :</w:t>
            </w:r>
            <w:r w:rsidRPr="00A206C0">
              <w:rPr>
                <w:rFonts w:eastAsia="Times New Roman"/>
                <w:color w:val="000000"/>
                <w:sz w:val="16"/>
                <w:szCs w:val="16"/>
                <w:lang w:eastAsia="en-US"/>
              </w:rPr>
              <w:br/>
              <w:t>44,244 (2016)</w:t>
            </w:r>
            <w:r w:rsidRPr="00A206C0">
              <w:rPr>
                <w:rFonts w:eastAsia="Times New Roman"/>
                <w:color w:val="000000"/>
                <w:sz w:val="16"/>
                <w:szCs w:val="16"/>
                <w:lang w:eastAsia="en-US"/>
              </w:rPr>
              <w:br/>
            </w:r>
            <w:r w:rsidRPr="00A206C0">
              <w:rPr>
                <w:rFonts w:eastAsia="Times New Roman"/>
                <w:color w:val="000000"/>
                <w:sz w:val="16"/>
                <w:szCs w:val="16"/>
                <w:lang w:eastAsia="en-US"/>
              </w:rPr>
              <w:br/>
              <w:t xml:space="preserve">GII-dedicated website :  </w:t>
            </w:r>
            <w:r w:rsidRPr="00A206C0">
              <w:rPr>
                <w:rFonts w:eastAsia="Times New Roman"/>
                <w:color w:val="000000"/>
                <w:sz w:val="16"/>
                <w:szCs w:val="16"/>
                <w:lang w:eastAsia="en-US"/>
              </w:rPr>
              <w:br/>
              <w:t>214,122 (2016)</w:t>
            </w:r>
          </w:p>
        </w:tc>
        <w:tc>
          <w:tcPr>
            <w:tcW w:w="2297" w:type="dxa"/>
            <w:shd w:val="clear" w:color="000000" w:fill="FFFFFF"/>
            <w:tcMar>
              <w:top w:w="113" w:type="dxa"/>
              <w:bottom w:w="57"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 xml:space="preserve">10% growth   </w:t>
            </w:r>
            <w:r w:rsidRPr="00A206C0">
              <w:rPr>
                <w:rFonts w:eastAsia="Times New Roman"/>
                <w:color w:val="000000"/>
                <w:sz w:val="16"/>
                <w:szCs w:val="16"/>
                <w:lang w:eastAsia="en-US"/>
              </w:rPr>
              <w:br/>
              <w:t>(annual)</w:t>
            </w:r>
          </w:p>
        </w:tc>
      </w:tr>
      <w:tr w:rsidR="00C230B6" w:rsidRPr="00A206C0" w:rsidTr="003338D3">
        <w:trPr>
          <w:trHeight w:val="355"/>
        </w:trPr>
        <w:tc>
          <w:tcPr>
            <w:tcW w:w="2296" w:type="dxa"/>
            <w:shd w:val="clear" w:color="000000" w:fill="FFFFFF"/>
            <w:tcMar>
              <w:top w:w="113" w:type="dxa"/>
              <w:bottom w:w="57" w:type="dxa"/>
            </w:tcMar>
            <w:vAlign w:val="bottom"/>
            <w:hideMark/>
          </w:tcPr>
          <w:p w:rsidR="00C230B6" w:rsidRPr="00A206C0" w:rsidRDefault="00C230B6" w:rsidP="003338D3">
            <w:pPr>
              <w:rPr>
                <w:rFonts w:eastAsia="Times New Roman"/>
                <w:color w:val="000000"/>
                <w:sz w:val="16"/>
                <w:szCs w:val="16"/>
                <w:lang w:eastAsia="en-US"/>
              </w:rPr>
            </w:pPr>
          </w:p>
        </w:tc>
        <w:tc>
          <w:tcPr>
            <w:tcW w:w="2296" w:type="dxa"/>
            <w:shd w:val="clear" w:color="000000" w:fill="FFFFFF"/>
            <w:tcMar>
              <w:top w:w="113" w:type="dxa"/>
              <w:bottom w:w="57"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No. of downloads of World IP Report within 5 months of publication</w:t>
            </w:r>
          </w:p>
        </w:tc>
        <w:tc>
          <w:tcPr>
            <w:tcW w:w="2296" w:type="dxa"/>
            <w:shd w:val="clear" w:color="000000" w:fill="FFFFFF"/>
            <w:tcMar>
              <w:top w:w="113" w:type="dxa"/>
              <w:bottom w:w="57"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 xml:space="preserve">World IP Report 2015:  </w:t>
            </w:r>
            <w:r w:rsidRPr="00A206C0">
              <w:rPr>
                <w:rFonts w:eastAsia="Times New Roman"/>
                <w:color w:val="000000"/>
                <w:sz w:val="16"/>
                <w:szCs w:val="16"/>
                <w:lang w:eastAsia="en-US"/>
              </w:rPr>
              <w:br/>
              <w:t>25,936</w:t>
            </w:r>
          </w:p>
        </w:tc>
        <w:tc>
          <w:tcPr>
            <w:tcW w:w="2297" w:type="dxa"/>
            <w:shd w:val="clear" w:color="000000" w:fill="FFFFFF"/>
            <w:tcMar>
              <w:top w:w="113" w:type="dxa"/>
              <w:bottom w:w="57" w:type="dxa"/>
            </w:tcMar>
            <w:hideMark/>
          </w:tcPr>
          <w:p w:rsidR="00C230B6" w:rsidRPr="00A206C0" w:rsidRDefault="00C230B6" w:rsidP="00656855">
            <w:pPr>
              <w:rPr>
                <w:rFonts w:eastAsia="Times New Roman"/>
                <w:color w:val="000000"/>
                <w:sz w:val="16"/>
                <w:szCs w:val="16"/>
                <w:lang w:eastAsia="en-US"/>
              </w:rPr>
            </w:pPr>
            <w:r w:rsidRPr="00A206C0">
              <w:rPr>
                <w:rFonts w:eastAsia="Times New Roman"/>
                <w:color w:val="000000"/>
                <w:sz w:val="16"/>
                <w:szCs w:val="16"/>
                <w:lang w:eastAsia="en-US"/>
              </w:rPr>
              <w:t xml:space="preserve">10% growth   </w:t>
            </w:r>
            <w:r w:rsidRPr="00A206C0">
              <w:rPr>
                <w:rFonts w:eastAsia="Times New Roman"/>
                <w:color w:val="000000"/>
                <w:sz w:val="16"/>
                <w:szCs w:val="16"/>
                <w:lang w:eastAsia="en-US"/>
              </w:rPr>
              <w:br/>
              <w:t xml:space="preserve">(biennium)  </w:t>
            </w:r>
          </w:p>
        </w:tc>
      </w:tr>
    </w:tbl>
    <w:p w:rsidR="00C230B6" w:rsidRPr="00A206C0" w:rsidRDefault="00C230B6" w:rsidP="00C230B6">
      <w:pPr>
        <w:jc w:val="both"/>
        <w:rPr>
          <w:sz w:val="20"/>
        </w:rPr>
      </w:pPr>
    </w:p>
    <w:p w:rsidR="00CE6426" w:rsidRPr="00A206C0" w:rsidRDefault="00CE6426" w:rsidP="00C230B6">
      <w:pPr>
        <w:jc w:val="both"/>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C5469E">
        <w:trPr>
          <w:trHeight w:val="423"/>
        </w:trPr>
        <w:tc>
          <w:tcPr>
            <w:tcW w:w="9445" w:type="dxa"/>
            <w:shd w:val="clear" w:color="auto" w:fill="C6D9F1" w:themeFill="text2" w:themeFillTint="33"/>
            <w:vAlign w:val="center"/>
          </w:tcPr>
          <w:p w:rsidR="00CE6426" w:rsidRPr="00A206C0" w:rsidRDefault="00CE6426"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16</w:t>
            </w:r>
          </w:p>
        </w:tc>
      </w:tr>
    </w:tbl>
    <w:p w:rsidR="00CE6426" w:rsidRPr="00A206C0" w:rsidRDefault="00CE6426" w:rsidP="00CE6426">
      <w:pPr>
        <w:rPr>
          <w:rFonts w:asciiTheme="minorBidi" w:hAnsiTheme="minorBidi" w:cstheme="minorBidi"/>
          <w:sz w:val="20"/>
        </w:rPr>
      </w:pPr>
    </w:p>
    <w:p w:rsidR="001677A6" w:rsidRPr="00A206C0" w:rsidRDefault="001677A6" w:rsidP="00A92DDE">
      <w:pPr>
        <w:pStyle w:val="ListParagraph"/>
        <w:numPr>
          <w:ilvl w:val="0"/>
          <w:numId w:val="106"/>
        </w:numPr>
        <w:ind w:left="0" w:firstLine="0"/>
        <w:jc w:val="both"/>
        <w:rPr>
          <w:rFonts w:asciiTheme="minorBidi" w:hAnsiTheme="minorBidi"/>
          <w:sz w:val="20"/>
          <w:szCs w:val="20"/>
        </w:rPr>
      </w:pPr>
      <w:r w:rsidRPr="00A206C0">
        <w:rPr>
          <w:rFonts w:asciiTheme="minorBidi" w:hAnsiTheme="minorBidi"/>
          <w:sz w:val="20"/>
          <w:szCs w:val="20"/>
        </w:rPr>
        <w:t xml:space="preserve">The overall resources for the Program in 2018/19 show an increase of 13.9 per cent compared to the 2016/17 Approved Budget.  </w:t>
      </w:r>
    </w:p>
    <w:p w:rsidR="001677A6" w:rsidRPr="00A206C0" w:rsidRDefault="001677A6" w:rsidP="00A92DDE">
      <w:pPr>
        <w:pStyle w:val="ListParagraph"/>
        <w:ind w:left="0"/>
        <w:jc w:val="both"/>
        <w:rPr>
          <w:rFonts w:asciiTheme="minorBidi" w:hAnsiTheme="minorBidi"/>
          <w:sz w:val="20"/>
          <w:szCs w:val="20"/>
        </w:rPr>
      </w:pPr>
    </w:p>
    <w:p w:rsidR="001677A6" w:rsidRPr="00A206C0" w:rsidRDefault="001677A6" w:rsidP="00A92DDE">
      <w:pPr>
        <w:pStyle w:val="ListParagraph"/>
        <w:numPr>
          <w:ilvl w:val="0"/>
          <w:numId w:val="106"/>
        </w:numPr>
        <w:ind w:left="0" w:firstLine="0"/>
        <w:jc w:val="both"/>
        <w:rPr>
          <w:rFonts w:asciiTheme="minorBidi" w:hAnsiTheme="minorBidi"/>
          <w:sz w:val="20"/>
          <w:szCs w:val="20"/>
        </w:rPr>
      </w:pPr>
      <w:r w:rsidRPr="00A206C0">
        <w:rPr>
          <w:rFonts w:asciiTheme="minorBidi" w:hAnsiTheme="minorBidi"/>
          <w:sz w:val="20"/>
          <w:szCs w:val="20"/>
        </w:rPr>
        <w:t>Increased non-personnel resources in 2018/19, as compared to the 2016/17 Approved budget, reflect the investments to enhance statistical reporting and economic research and analysis using big data techniques.</w:t>
      </w:r>
    </w:p>
    <w:p w:rsidR="001677A6" w:rsidRPr="00A206C0" w:rsidRDefault="001677A6" w:rsidP="00A92DDE">
      <w:pPr>
        <w:pStyle w:val="ListParagraph"/>
        <w:ind w:left="0"/>
        <w:jc w:val="both"/>
        <w:rPr>
          <w:rFonts w:asciiTheme="minorBidi" w:hAnsiTheme="minorBidi"/>
          <w:sz w:val="20"/>
          <w:szCs w:val="20"/>
        </w:rPr>
      </w:pPr>
    </w:p>
    <w:p w:rsidR="001677A6" w:rsidRPr="00A206C0" w:rsidRDefault="001677A6" w:rsidP="00A92DDE">
      <w:pPr>
        <w:pStyle w:val="ListParagraph"/>
        <w:numPr>
          <w:ilvl w:val="0"/>
          <w:numId w:val="106"/>
        </w:numPr>
        <w:ind w:left="0" w:firstLine="0"/>
        <w:jc w:val="both"/>
        <w:rPr>
          <w:rFonts w:asciiTheme="minorBidi" w:hAnsiTheme="minorBidi"/>
          <w:sz w:val="20"/>
          <w:szCs w:val="20"/>
        </w:rPr>
      </w:pPr>
      <w:r w:rsidRPr="00A206C0">
        <w:rPr>
          <w:rFonts w:asciiTheme="minorBidi" w:hAnsiTheme="minorBidi"/>
          <w:sz w:val="20"/>
          <w:szCs w:val="20"/>
        </w:rPr>
        <w:t>The increase in personnel resources in 2018/19 is due to the assignment of two additional posts to the Program for (</w:t>
      </w:r>
      <w:proofErr w:type="spellStart"/>
      <w:r w:rsidRPr="00A206C0">
        <w:rPr>
          <w:rFonts w:asciiTheme="minorBidi" w:hAnsiTheme="minorBidi"/>
          <w:sz w:val="20"/>
          <w:szCs w:val="20"/>
        </w:rPr>
        <w:t>i</w:t>
      </w:r>
      <w:proofErr w:type="spellEnd"/>
      <w:r w:rsidRPr="00A206C0">
        <w:rPr>
          <w:rFonts w:asciiTheme="minorBidi" w:hAnsiTheme="minorBidi"/>
          <w:sz w:val="20"/>
          <w:szCs w:val="20"/>
        </w:rPr>
        <w:t xml:space="preserve">) the mainstreaming of the DA project - Intellectual Property (IP) and Socio-Economic Development and (ii) the enriching of </w:t>
      </w:r>
      <w:r w:rsidR="00CF1060" w:rsidRPr="00A206C0">
        <w:rPr>
          <w:rFonts w:asciiTheme="minorBidi" w:hAnsiTheme="minorBidi"/>
          <w:sz w:val="20"/>
          <w:szCs w:val="20"/>
        </w:rPr>
        <w:t>the Global Innovation Index.</w:t>
      </w:r>
    </w:p>
    <w:p w:rsidR="00CF1060" w:rsidRPr="00A206C0" w:rsidRDefault="00CF1060" w:rsidP="00CF1060">
      <w:pPr>
        <w:pStyle w:val="ListParagraph"/>
        <w:rPr>
          <w:rFonts w:asciiTheme="minorBidi" w:hAnsiTheme="minorBidi"/>
          <w:sz w:val="20"/>
          <w:szCs w:val="20"/>
        </w:rPr>
      </w:pPr>
    </w:p>
    <w:p w:rsidR="00CF1060" w:rsidRPr="00A206C0" w:rsidRDefault="00CF1060" w:rsidP="00CF1060">
      <w:pPr>
        <w:jc w:val="center"/>
        <w:rPr>
          <w:b/>
          <w:sz w:val="18"/>
          <w:szCs w:val="18"/>
        </w:rPr>
      </w:pPr>
    </w:p>
    <w:p w:rsidR="00CF1060" w:rsidRPr="00A206C0" w:rsidRDefault="00CF1060" w:rsidP="00E87088">
      <w:pPr>
        <w:keepNext/>
        <w:keepLines/>
        <w:jc w:val="center"/>
        <w:rPr>
          <w:b/>
          <w:sz w:val="18"/>
          <w:szCs w:val="18"/>
        </w:rPr>
      </w:pPr>
      <w:r w:rsidRPr="00A206C0">
        <w:rPr>
          <w:b/>
          <w:sz w:val="18"/>
          <w:szCs w:val="18"/>
        </w:rPr>
        <w:lastRenderedPageBreak/>
        <w:t>Program 16:  Resources by Result</w:t>
      </w:r>
    </w:p>
    <w:p w:rsidR="00CF1060" w:rsidRPr="00A206C0" w:rsidRDefault="00CF1060" w:rsidP="00E87088">
      <w:pPr>
        <w:keepNext/>
        <w:keepLines/>
        <w:jc w:val="center"/>
        <w:rPr>
          <w:i/>
          <w:sz w:val="18"/>
          <w:szCs w:val="18"/>
        </w:rPr>
      </w:pPr>
      <w:r w:rsidRPr="00A206C0">
        <w:rPr>
          <w:i/>
          <w:sz w:val="18"/>
          <w:szCs w:val="18"/>
        </w:rPr>
        <w:t>(in thousands of Swiss francs)</w:t>
      </w:r>
    </w:p>
    <w:p w:rsidR="00CF1060" w:rsidRPr="00A206C0" w:rsidRDefault="00CF1060" w:rsidP="00E87088">
      <w:pPr>
        <w:keepNext/>
        <w:keepLines/>
        <w:jc w:val="center"/>
        <w:rPr>
          <w:sz w:val="18"/>
          <w:szCs w:val="18"/>
        </w:rPr>
      </w:pPr>
    </w:p>
    <w:p w:rsidR="001677A6" w:rsidRPr="00A206C0" w:rsidRDefault="00CF1060" w:rsidP="00E87088">
      <w:pPr>
        <w:keepNext/>
        <w:keepLines/>
        <w:jc w:val="center"/>
      </w:pPr>
      <w:r w:rsidRPr="00A206C0">
        <w:rPr>
          <w:noProof/>
          <w:lang w:eastAsia="en-US"/>
        </w:rPr>
        <w:drawing>
          <wp:inline distT="0" distB="0" distL="0" distR="0" wp14:anchorId="6795713A" wp14:editId="6B259A3B">
            <wp:extent cx="5400000" cy="1190452"/>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00000" cy="1190452"/>
                    </a:xfrm>
                    <a:prstGeom prst="rect">
                      <a:avLst/>
                    </a:prstGeom>
                    <a:noFill/>
                    <a:ln>
                      <a:noFill/>
                    </a:ln>
                  </pic:spPr>
                </pic:pic>
              </a:graphicData>
            </a:graphic>
          </wp:inline>
        </w:drawing>
      </w:r>
    </w:p>
    <w:p w:rsidR="00E87088" w:rsidRPr="00A206C0" w:rsidRDefault="00E87088" w:rsidP="001677A6">
      <w:pPr>
        <w:keepNext/>
        <w:keepLines/>
        <w:jc w:val="center"/>
        <w:rPr>
          <w:b/>
          <w:sz w:val="18"/>
          <w:szCs w:val="18"/>
        </w:rPr>
      </w:pPr>
    </w:p>
    <w:p w:rsidR="00E87088" w:rsidRPr="00A206C0" w:rsidRDefault="00E87088" w:rsidP="001677A6">
      <w:pPr>
        <w:keepNext/>
        <w:keepLines/>
        <w:jc w:val="center"/>
        <w:rPr>
          <w:b/>
          <w:sz w:val="18"/>
          <w:szCs w:val="18"/>
        </w:rPr>
      </w:pPr>
    </w:p>
    <w:p w:rsidR="001677A6" w:rsidRPr="00A206C0" w:rsidRDefault="001677A6" w:rsidP="001677A6">
      <w:pPr>
        <w:keepNext/>
        <w:keepLines/>
        <w:jc w:val="center"/>
        <w:rPr>
          <w:b/>
          <w:sz w:val="18"/>
          <w:szCs w:val="18"/>
        </w:rPr>
      </w:pPr>
      <w:r w:rsidRPr="00A206C0">
        <w:rPr>
          <w:b/>
          <w:sz w:val="18"/>
          <w:szCs w:val="18"/>
        </w:rPr>
        <w:t>Program 16:  Resources by Cost Category</w:t>
      </w:r>
    </w:p>
    <w:p w:rsidR="001677A6" w:rsidRPr="00A206C0" w:rsidRDefault="001677A6" w:rsidP="001677A6">
      <w:pPr>
        <w:keepNext/>
        <w:keepLines/>
        <w:jc w:val="center"/>
        <w:rPr>
          <w:i/>
          <w:sz w:val="18"/>
          <w:szCs w:val="18"/>
        </w:rPr>
      </w:pPr>
      <w:r w:rsidRPr="00A206C0">
        <w:rPr>
          <w:i/>
          <w:sz w:val="18"/>
          <w:szCs w:val="18"/>
        </w:rPr>
        <w:t>(in thousands of Swiss francs)</w:t>
      </w:r>
    </w:p>
    <w:p w:rsidR="001677A6" w:rsidRPr="00A206C0" w:rsidRDefault="001677A6" w:rsidP="001677A6">
      <w:pPr>
        <w:keepNext/>
        <w:keepLines/>
        <w:jc w:val="center"/>
        <w:rPr>
          <w:b/>
          <w:sz w:val="16"/>
          <w:szCs w:val="16"/>
        </w:rPr>
      </w:pPr>
    </w:p>
    <w:p w:rsidR="001677A6" w:rsidRPr="00A206C0" w:rsidRDefault="001677A6" w:rsidP="00CF1060">
      <w:pPr>
        <w:keepNext/>
        <w:keepLines/>
        <w:jc w:val="center"/>
      </w:pPr>
      <w:r w:rsidRPr="00A206C0">
        <w:rPr>
          <w:noProof/>
          <w:lang w:eastAsia="en-US"/>
        </w:rPr>
        <w:drawing>
          <wp:inline distT="0" distB="0" distL="0" distR="0" wp14:anchorId="1C9AB34F" wp14:editId="75DDAA7F">
            <wp:extent cx="5400000" cy="6087589"/>
            <wp:effectExtent l="0" t="0" r="0" b="8890"/>
            <wp:docPr id="1305" name="Picture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00000" cy="6087589"/>
                    </a:xfrm>
                    <a:prstGeom prst="rect">
                      <a:avLst/>
                    </a:prstGeom>
                    <a:noFill/>
                    <a:ln>
                      <a:noFill/>
                    </a:ln>
                  </pic:spPr>
                </pic:pic>
              </a:graphicData>
            </a:graphic>
          </wp:inline>
        </w:drawing>
      </w:r>
    </w:p>
    <w:p w:rsidR="00024F00" w:rsidRPr="00A206C0" w:rsidRDefault="00024F00" w:rsidP="00C230B6">
      <w:pPr>
        <w:rPr>
          <w:rFonts w:eastAsiaTheme="minorEastAsia"/>
          <w:sz w:val="20"/>
          <w:lang w:eastAsia="ja-JP"/>
        </w:rPr>
      </w:pPr>
      <w:r w:rsidRPr="00A206C0">
        <w:rPr>
          <w:rFonts w:eastAsiaTheme="minorEastAsia"/>
          <w:sz w:val="20"/>
          <w:lang w:eastAsia="ja-JP"/>
        </w:rPr>
        <w:br w:type="page"/>
      </w:r>
    </w:p>
    <w:p w:rsidR="00024F00" w:rsidRPr="00A206C0" w:rsidRDefault="00024F00" w:rsidP="004E306F">
      <w:pPr>
        <w:pStyle w:val="StyleHeading3ComplexItalic"/>
      </w:pPr>
      <w:bookmarkStart w:id="181" w:name="_Toc367350594"/>
      <w:bookmarkStart w:id="182" w:name="_Toc482096018"/>
      <w:bookmarkStart w:id="183" w:name="_Toc482096567"/>
      <w:bookmarkStart w:id="184" w:name="_Toc482096848"/>
      <w:bookmarkStart w:id="185" w:name="_Toc482097121"/>
      <w:bookmarkStart w:id="186" w:name="_Toc482110814"/>
      <w:r w:rsidRPr="00A206C0">
        <w:lastRenderedPageBreak/>
        <w:t>STRATEGIC GOAL VI</w:t>
      </w:r>
      <w:r w:rsidRPr="00A206C0">
        <w:tab/>
        <w:t>INTERNATIONAL COOPERATION ON BUILDING RESPECT FOR IP</w:t>
      </w:r>
      <w:bookmarkEnd w:id="181"/>
      <w:bookmarkEnd w:id="182"/>
      <w:bookmarkEnd w:id="183"/>
      <w:bookmarkEnd w:id="184"/>
      <w:bookmarkEnd w:id="185"/>
      <w:bookmarkEnd w:id="186"/>
      <w:r w:rsidRPr="00A206C0">
        <w:t xml:space="preserve"> </w:t>
      </w:r>
    </w:p>
    <w:p w:rsidR="00024F00" w:rsidRPr="00A206C0" w:rsidRDefault="00024F00" w:rsidP="00024F00">
      <w:pPr>
        <w:tabs>
          <w:tab w:val="left" w:pos="1701"/>
        </w:tabs>
        <w:ind w:left="1701" w:hanging="1701"/>
        <w:jc w:val="center"/>
        <w:rPr>
          <w:rFonts w:eastAsiaTheme="minorEastAsia"/>
          <w:b/>
          <w:bCs/>
          <w:caps/>
          <w:szCs w:val="24"/>
          <w:lang w:eastAsia="ja-JP"/>
        </w:rPr>
      </w:pPr>
    </w:p>
    <w:p w:rsidR="00024F00" w:rsidRPr="00A206C0" w:rsidRDefault="00024F00" w:rsidP="00024F00">
      <w:pPr>
        <w:tabs>
          <w:tab w:val="left" w:pos="1701"/>
        </w:tabs>
        <w:ind w:left="1701" w:hanging="1701"/>
        <w:jc w:val="center"/>
        <w:rPr>
          <w:rFonts w:eastAsiaTheme="minorEastAsia"/>
          <w:b/>
          <w:bCs/>
          <w:caps/>
          <w:szCs w:val="24"/>
          <w:lang w:eastAsia="ja-JP"/>
        </w:rPr>
      </w:pPr>
    </w:p>
    <w:tbl>
      <w:tblPr>
        <w:tblW w:w="9214" w:type="dxa"/>
        <w:tblInd w:w="115" w:type="dxa"/>
        <w:tblLayout w:type="fixed"/>
        <w:tblCellMar>
          <w:top w:w="115" w:type="dxa"/>
          <w:left w:w="115" w:type="dxa"/>
          <w:bottom w:w="57" w:type="dxa"/>
          <w:right w:w="115" w:type="dxa"/>
        </w:tblCellMar>
        <w:tblLook w:val="04A0" w:firstRow="1" w:lastRow="0" w:firstColumn="1" w:lastColumn="0" w:noHBand="0" w:noVBand="1"/>
      </w:tblPr>
      <w:tblGrid>
        <w:gridCol w:w="2936"/>
        <w:gridCol w:w="3848"/>
        <w:gridCol w:w="2430"/>
      </w:tblGrid>
      <w:tr w:rsidR="006C5E1E" w:rsidRPr="00A206C0" w:rsidTr="002E793E">
        <w:trPr>
          <w:trHeight w:val="425"/>
        </w:trPr>
        <w:tc>
          <w:tcPr>
            <w:tcW w:w="2936" w:type="dxa"/>
            <w:shd w:val="clear" w:color="auto" w:fill="B8CCE4" w:themeFill="accent1" w:themeFillTint="66"/>
            <w:tcMar>
              <w:top w:w="0" w:type="dxa"/>
              <w:bottom w:w="0" w:type="dxa"/>
            </w:tcMar>
            <w:vAlign w:val="center"/>
            <w:hideMark/>
          </w:tcPr>
          <w:p w:rsidR="006C5E1E" w:rsidRPr="00A206C0" w:rsidRDefault="006C5E1E" w:rsidP="00302C64">
            <w:pPr>
              <w:jc w:val="center"/>
              <w:rPr>
                <w:b/>
                <w:bCs/>
                <w:sz w:val="18"/>
                <w:szCs w:val="18"/>
              </w:rPr>
            </w:pPr>
            <w:r w:rsidRPr="00A206C0">
              <w:rPr>
                <w:b/>
                <w:bCs/>
                <w:sz w:val="18"/>
                <w:szCs w:val="18"/>
              </w:rPr>
              <w:t>Expected Result</w:t>
            </w:r>
          </w:p>
        </w:tc>
        <w:tc>
          <w:tcPr>
            <w:tcW w:w="3848" w:type="dxa"/>
            <w:shd w:val="clear" w:color="auto" w:fill="B8CCE4" w:themeFill="accent1" w:themeFillTint="66"/>
            <w:tcMar>
              <w:top w:w="0" w:type="dxa"/>
              <w:bottom w:w="0" w:type="dxa"/>
            </w:tcMar>
            <w:vAlign w:val="center"/>
            <w:hideMark/>
          </w:tcPr>
          <w:p w:rsidR="006C5E1E" w:rsidRPr="00A206C0" w:rsidRDefault="006C5E1E" w:rsidP="00302C64">
            <w:pPr>
              <w:jc w:val="center"/>
              <w:rPr>
                <w:b/>
                <w:bCs/>
                <w:sz w:val="18"/>
                <w:szCs w:val="18"/>
              </w:rPr>
            </w:pPr>
            <w:r w:rsidRPr="00A206C0">
              <w:rPr>
                <w:b/>
                <w:bCs/>
                <w:sz w:val="18"/>
                <w:szCs w:val="18"/>
              </w:rPr>
              <w:t>Performance Indicators</w:t>
            </w:r>
          </w:p>
        </w:tc>
        <w:tc>
          <w:tcPr>
            <w:tcW w:w="2430" w:type="dxa"/>
            <w:shd w:val="clear" w:color="auto" w:fill="B8CCE4" w:themeFill="accent1" w:themeFillTint="66"/>
            <w:tcMar>
              <w:top w:w="0" w:type="dxa"/>
              <w:bottom w:w="0" w:type="dxa"/>
            </w:tcMar>
            <w:vAlign w:val="center"/>
            <w:hideMark/>
          </w:tcPr>
          <w:p w:rsidR="006C5E1E" w:rsidRPr="00A206C0" w:rsidRDefault="006C5E1E" w:rsidP="00302C64">
            <w:pPr>
              <w:jc w:val="center"/>
              <w:rPr>
                <w:b/>
                <w:bCs/>
                <w:sz w:val="18"/>
                <w:szCs w:val="18"/>
              </w:rPr>
            </w:pPr>
            <w:r w:rsidRPr="00A206C0">
              <w:rPr>
                <w:b/>
                <w:bCs/>
                <w:sz w:val="18"/>
                <w:szCs w:val="18"/>
              </w:rPr>
              <w:t>Responsible Program(s)</w:t>
            </w:r>
          </w:p>
        </w:tc>
      </w:tr>
      <w:tr w:rsidR="006C5E1E" w:rsidRPr="00A206C0" w:rsidTr="002E793E">
        <w:trPr>
          <w:trHeight w:val="850"/>
        </w:trPr>
        <w:tc>
          <w:tcPr>
            <w:tcW w:w="2936" w:type="dxa"/>
            <w:hideMark/>
          </w:tcPr>
          <w:p w:rsidR="006C5E1E" w:rsidRPr="00A206C0" w:rsidRDefault="006C5E1E" w:rsidP="00302C64">
            <w:pPr>
              <w:rPr>
                <w:sz w:val="16"/>
                <w:szCs w:val="16"/>
              </w:rPr>
            </w:pPr>
            <w:r w:rsidRPr="00A206C0">
              <w:rPr>
                <w:sz w:val="16"/>
                <w:szCs w:val="16"/>
              </w:rPr>
              <w:t>VI.1. Progress in the international dialogue among WIPO Member States and relevant international stakeholders on Building Respect for IP, guided by Recommendation 45 of the WIPO Development Agenda</w:t>
            </w:r>
          </w:p>
        </w:tc>
        <w:tc>
          <w:tcPr>
            <w:tcW w:w="3848" w:type="dxa"/>
            <w:hideMark/>
          </w:tcPr>
          <w:p w:rsidR="006C5E1E" w:rsidRPr="00A206C0" w:rsidRDefault="006C5E1E" w:rsidP="00302C64">
            <w:pPr>
              <w:rPr>
                <w:sz w:val="16"/>
                <w:szCs w:val="16"/>
              </w:rPr>
            </w:pPr>
            <w:r w:rsidRPr="00A206C0">
              <w:rPr>
                <w:sz w:val="16"/>
                <w:szCs w:val="16"/>
              </w:rPr>
              <w:t xml:space="preserve">Continued agreement by Member States on the substantive work of the Advisory Committee on Enforcement (ACE), incorporating development-oriented concerns. </w:t>
            </w:r>
          </w:p>
        </w:tc>
        <w:tc>
          <w:tcPr>
            <w:tcW w:w="2430" w:type="dxa"/>
            <w:hideMark/>
          </w:tcPr>
          <w:p w:rsidR="006C5E1E" w:rsidRPr="00A206C0" w:rsidRDefault="006C5E1E" w:rsidP="00302C64">
            <w:pPr>
              <w:jc w:val="center"/>
              <w:rPr>
                <w:sz w:val="16"/>
                <w:szCs w:val="16"/>
              </w:rPr>
            </w:pPr>
            <w:r w:rsidRPr="00A206C0">
              <w:rPr>
                <w:sz w:val="16"/>
                <w:szCs w:val="16"/>
              </w:rPr>
              <w:t>Program 17</w:t>
            </w:r>
          </w:p>
        </w:tc>
      </w:tr>
      <w:tr w:rsidR="006C5E1E" w:rsidRPr="00A206C0" w:rsidTr="002E793E">
        <w:trPr>
          <w:trHeight w:val="302"/>
        </w:trPr>
        <w:tc>
          <w:tcPr>
            <w:tcW w:w="2936" w:type="dxa"/>
            <w:hideMark/>
          </w:tcPr>
          <w:p w:rsidR="006C5E1E" w:rsidRPr="00A206C0" w:rsidRDefault="006C5E1E" w:rsidP="00302C64">
            <w:pPr>
              <w:rPr>
                <w:sz w:val="16"/>
                <w:szCs w:val="16"/>
              </w:rPr>
            </w:pPr>
            <w:r w:rsidRPr="00A206C0">
              <w:rPr>
                <w:sz w:val="16"/>
                <w:szCs w:val="16"/>
              </w:rPr>
              <w:t>VI.2. Systematic, effective and transparent cooperation and coordination between the work of WIPO and national and international organizations in the field of Building Respect for IP</w:t>
            </w:r>
          </w:p>
        </w:tc>
        <w:tc>
          <w:tcPr>
            <w:tcW w:w="3848" w:type="dxa"/>
            <w:hideMark/>
          </w:tcPr>
          <w:p w:rsidR="006C5E1E" w:rsidRPr="00A206C0" w:rsidRDefault="006C5E1E" w:rsidP="00302C64">
            <w:pPr>
              <w:rPr>
                <w:sz w:val="16"/>
                <w:szCs w:val="16"/>
              </w:rPr>
            </w:pPr>
            <w:r w:rsidRPr="00A206C0">
              <w:rPr>
                <w:sz w:val="16"/>
                <w:szCs w:val="16"/>
              </w:rPr>
              <w:t>No. of strategic collaborations with partner organizations on building respect for IP</w:t>
            </w:r>
          </w:p>
        </w:tc>
        <w:tc>
          <w:tcPr>
            <w:tcW w:w="2430" w:type="dxa"/>
            <w:hideMark/>
          </w:tcPr>
          <w:p w:rsidR="006C5E1E" w:rsidRPr="00A206C0" w:rsidRDefault="006C5E1E" w:rsidP="00302C64">
            <w:pPr>
              <w:jc w:val="center"/>
              <w:rPr>
                <w:sz w:val="16"/>
                <w:szCs w:val="16"/>
              </w:rPr>
            </w:pPr>
            <w:r w:rsidRPr="00A206C0">
              <w:rPr>
                <w:sz w:val="16"/>
                <w:szCs w:val="16"/>
              </w:rPr>
              <w:t>Program 17</w:t>
            </w:r>
          </w:p>
        </w:tc>
      </w:tr>
    </w:tbl>
    <w:p w:rsidR="006C5E1E" w:rsidRPr="00A206C0" w:rsidRDefault="006C5E1E" w:rsidP="006C5E1E">
      <w:pPr>
        <w:tabs>
          <w:tab w:val="left" w:pos="1701"/>
        </w:tabs>
        <w:ind w:left="1701" w:hanging="1701"/>
        <w:rPr>
          <w:rFonts w:eastAsiaTheme="minorEastAsia"/>
          <w:b/>
          <w:bCs/>
          <w:caps/>
          <w:szCs w:val="24"/>
          <w:lang w:eastAsia="ja-JP"/>
        </w:rPr>
      </w:pPr>
    </w:p>
    <w:p w:rsidR="00024F00" w:rsidRPr="00A206C0" w:rsidRDefault="00024F00" w:rsidP="00C230B6">
      <w:pPr>
        <w:rPr>
          <w:rFonts w:eastAsiaTheme="minorEastAsia"/>
          <w:sz w:val="20"/>
          <w:lang w:eastAsia="ja-JP"/>
        </w:rPr>
      </w:pPr>
      <w:r w:rsidRPr="00A206C0">
        <w:rPr>
          <w:rFonts w:eastAsiaTheme="minorEastAsia"/>
          <w:sz w:val="20"/>
          <w:lang w:eastAsia="ja-JP"/>
        </w:rPr>
        <w:br w:type="page"/>
      </w:r>
    </w:p>
    <w:p w:rsidR="006F0B06" w:rsidRPr="00A206C0" w:rsidRDefault="006F0B06" w:rsidP="004E306F">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187" w:name="_Toc482096019"/>
      <w:bookmarkStart w:id="188" w:name="_Toc482096568"/>
      <w:bookmarkStart w:id="189" w:name="_Toc482096849"/>
      <w:bookmarkStart w:id="190" w:name="_Toc482097122"/>
      <w:bookmarkStart w:id="191" w:name="_Toc482110815"/>
      <w:r w:rsidRPr="00A206C0">
        <w:rPr>
          <w:rStyle w:val="StyleStyleHeading3ComplexItalicLatinChar"/>
          <w:rFonts w:asciiTheme="minorBidi" w:hAnsiTheme="minorBidi" w:cstheme="minorBidi"/>
          <w:b/>
          <w:bCs/>
        </w:rPr>
        <w:lastRenderedPageBreak/>
        <w:t>PROGRAM 17</w:t>
      </w:r>
      <w:r w:rsidRPr="00A206C0">
        <w:rPr>
          <w:rStyle w:val="StyleStyleHeading3ComplexItalicLatinChar"/>
          <w:rFonts w:asciiTheme="minorBidi" w:hAnsiTheme="minorBidi" w:cstheme="minorBidi"/>
          <w:b/>
          <w:bCs/>
        </w:rPr>
        <w:tab/>
        <w:t>BUILDING RESPECT FOR IP</w:t>
      </w:r>
      <w:bookmarkEnd w:id="187"/>
      <w:bookmarkEnd w:id="188"/>
      <w:bookmarkEnd w:id="189"/>
      <w:bookmarkEnd w:id="190"/>
      <w:bookmarkEnd w:id="191"/>
      <w:r w:rsidRPr="00A206C0">
        <w:rPr>
          <w:rStyle w:val="StyleStyleHeading3ComplexItalicLatinChar"/>
          <w:rFonts w:asciiTheme="minorBidi" w:hAnsiTheme="minorBidi" w:cstheme="minorBidi"/>
          <w:b/>
          <w:bCs/>
        </w:rPr>
        <w:t xml:space="preserve"> </w:t>
      </w:r>
    </w:p>
    <w:p w:rsidR="006F0B06" w:rsidRPr="00A206C0" w:rsidRDefault="006F0B06" w:rsidP="00562055">
      <w:pPr>
        <w:rPr>
          <w:bCs/>
          <w:iCs/>
          <w:caps/>
          <w:sz w:val="20"/>
        </w:rPr>
      </w:pPr>
    </w:p>
    <w:p w:rsidR="006F0B06" w:rsidRPr="00A206C0" w:rsidRDefault="006F0B06" w:rsidP="00562055">
      <w:pPr>
        <w:rPr>
          <w:sz w:val="20"/>
        </w:rPr>
      </w:pPr>
    </w:p>
    <w:tbl>
      <w:tblPr>
        <w:tblW w:w="9214" w:type="dxa"/>
        <w:tblInd w:w="108" w:type="dxa"/>
        <w:tblLook w:val="01E0" w:firstRow="1" w:lastRow="1" w:firstColumn="1" w:lastColumn="1" w:noHBand="0" w:noVBand="0"/>
      </w:tblPr>
      <w:tblGrid>
        <w:gridCol w:w="9214"/>
      </w:tblGrid>
      <w:tr w:rsidR="006F0B06" w:rsidRPr="00A206C0" w:rsidTr="00656855">
        <w:trPr>
          <w:trHeight w:val="424"/>
        </w:trPr>
        <w:tc>
          <w:tcPr>
            <w:tcW w:w="9214" w:type="dxa"/>
            <w:shd w:val="clear" w:color="auto" w:fill="C6D9F1" w:themeFill="text2" w:themeFillTint="33"/>
            <w:vAlign w:val="center"/>
          </w:tcPr>
          <w:p w:rsidR="006F0B06" w:rsidRPr="00A206C0" w:rsidRDefault="006F0B06" w:rsidP="00656855">
            <w:pPr>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6F0B06" w:rsidRPr="00A206C0" w:rsidRDefault="006F0B06" w:rsidP="006F0B06">
      <w:pPr>
        <w:rPr>
          <w:sz w:val="20"/>
        </w:rPr>
      </w:pPr>
    </w:p>
    <w:p w:rsidR="006F0B06" w:rsidRPr="00A206C0" w:rsidRDefault="004D22AC" w:rsidP="006F0B06">
      <w:pPr>
        <w:pStyle w:val="ListParagraph"/>
        <w:ind w:left="360" w:hanging="360"/>
        <w:jc w:val="both"/>
        <w:rPr>
          <w:rFonts w:ascii="Arial" w:eastAsia="Times New Roman" w:hAnsi="Arial" w:cs="Arial"/>
          <w:bCs/>
          <w:sz w:val="20"/>
          <w:szCs w:val="20"/>
          <w:lang w:eastAsia="en-US"/>
        </w:rPr>
      </w:pPr>
      <w:r w:rsidRPr="00A206C0">
        <w:rPr>
          <w:rFonts w:ascii="Arial" w:eastAsia="Times New Roman" w:hAnsi="Arial" w:cs="Arial"/>
          <w:bCs/>
          <w:noProof/>
          <w:sz w:val="20"/>
          <w:szCs w:val="20"/>
          <w:lang w:eastAsia="en-US"/>
        </w:rPr>
        <w:drawing>
          <wp:anchor distT="0" distB="0" distL="114300" distR="114300" simplePos="0" relativeHeight="251678720" behindDoc="1" locked="0" layoutInCell="1" allowOverlap="1" wp14:anchorId="53E2D14E" wp14:editId="3F849140">
            <wp:simplePos x="0" y="0"/>
            <wp:positionH relativeFrom="column">
              <wp:posOffset>4585335</wp:posOffset>
            </wp:positionH>
            <wp:positionV relativeFrom="paragraph">
              <wp:posOffset>304800</wp:posOffset>
            </wp:positionV>
            <wp:extent cx="1439545" cy="2958465"/>
            <wp:effectExtent l="0" t="0" r="0" b="0"/>
            <wp:wrapTight wrapText="bothSides">
              <wp:wrapPolygon edited="0">
                <wp:start x="11434" y="139"/>
                <wp:lineTo x="9719" y="556"/>
                <wp:lineTo x="5717" y="2225"/>
                <wp:lineTo x="5431" y="4033"/>
                <wp:lineTo x="1143" y="6259"/>
                <wp:lineTo x="572" y="9319"/>
                <wp:lineTo x="3144" y="11544"/>
                <wp:lineTo x="3430" y="12518"/>
                <wp:lineTo x="11148" y="13769"/>
                <wp:lineTo x="1715" y="15021"/>
                <wp:lineTo x="572" y="18498"/>
                <wp:lineTo x="2287" y="20446"/>
                <wp:lineTo x="5717" y="21419"/>
                <wp:lineTo x="6003" y="21419"/>
                <wp:lineTo x="11148" y="21419"/>
                <wp:lineTo x="11434" y="21419"/>
                <wp:lineTo x="14578" y="20446"/>
                <wp:lineTo x="21152" y="13769"/>
                <wp:lineTo x="20581" y="10431"/>
                <wp:lineTo x="14864" y="9736"/>
                <wp:lineTo x="4002" y="9319"/>
                <wp:lineTo x="9147" y="9319"/>
                <wp:lineTo x="17722" y="7928"/>
                <wp:lineTo x="18008" y="7093"/>
                <wp:lineTo x="20866" y="5146"/>
                <wp:lineTo x="20866" y="2225"/>
                <wp:lineTo x="16579" y="556"/>
                <wp:lineTo x="14864" y="139"/>
                <wp:lineTo x="11434" y="139"/>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89">
                      <a:extLst>
                        <a:ext uri="{28A0092B-C50C-407E-A947-70E740481C1C}">
                          <a14:useLocalDpi xmlns:a14="http://schemas.microsoft.com/office/drawing/2010/main" val="0"/>
                        </a:ext>
                      </a:extLst>
                    </a:blip>
                    <a:srcRect l="33591" r="33851"/>
                    <a:stretch/>
                  </pic:blipFill>
                  <pic:spPr bwMode="auto">
                    <a:xfrm>
                      <a:off x="0" y="0"/>
                      <a:ext cx="1439545" cy="2958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0B06" w:rsidRPr="00A206C0">
        <w:rPr>
          <w:rFonts w:ascii="Arial" w:eastAsia="Times New Roman" w:hAnsi="Arial" w:cs="Arial"/>
          <w:bCs/>
          <w:sz w:val="20"/>
          <w:szCs w:val="20"/>
          <w:lang w:eastAsia="en-US"/>
        </w:rPr>
        <w:t>−</w:t>
      </w:r>
      <w:r w:rsidR="006F0B06" w:rsidRPr="00A206C0">
        <w:rPr>
          <w:rFonts w:ascii="Arial" w:eastAsia="Times New Roman" w:hAnsi="Arial" w:cs="Arial"/>
          <w:bCs/>
          <w:sz w:val="20"/>
          <w:szCs w:val="20"/>
          <w:lang w:eastAsia="en-US"/>
        </w:rPr>
        <w:tab/>
        <w:t>Organize sessions of the Advisory Committee on Enforcement (ACE), fostering the sharing of national experiences on legal and regulatory enforcement frameworks as well as prevention activities that account for the socio-economic interests in building respect for IP;</w:t>
      </w:r>
    </w:p>
    <w:p w:rsidR="006F0B06" w:rsidRPr="00A206C0" w:rsidRDefault="006F0B06" w:rsidP="006F0B06">
      <w:pPr>
        <w:pStyle w:val="ListParagraph"/>
        <w:ind w:left="357" w:hanging="357"/>
        <w:contextualSpacing w:val="0"/>
        <w:jc w:val="both"/>
        <w:rPr>
          <w:rFonts w:ascii="Arial" w:eastAsia="Times New Roman" w:hAnsi="Arial" w:cs="Arial"/>
          <w:bCs/>
          <w:sz w:val="20"/>
          <w:szCs w:val="20"/>
          <w:lang w:eastAsia="en-US"/>
        </w:rPr>
      </w:pPr>
    </w:p>
    <w:p w:rsidR="006F0B06" w:rsidRPr="00A206C0" w:rsidRDefault="006F0B06" w:rsidP="006F0B06">
      <w:pPr>
        <w:pStyle w:val="ListParagraph"/>
        <w:ind w:left="360" w:hanging="360"/>
        <w:jc w:val="both"/>
        <w:rPr>
          <w:rFonts w:ascii="Arial" w:eastAsia="Times New Roman" w:hAnsi="Arial" w:cs="Arial"/>
          <w:bCs/>
          <w:sz w:val="20"/>
          <w:szCs w:val="20"/>
          <w:lang w:eastAsia="en-US"/>
        </w:rPr>
      </w:pPr>
      <w:r w:rsidRPr="00A206C0">
        <w:rPr>
          <w:rFonts w:ascii="Arial" w:eastAsia="Times New Roman" w:hAnsi="Arial" w:cs="Arial"/>
          <w:bCs/>
          <w:sz w:val="20"/>
          <w:szCs w:val="20"/>
          <w:lang w:eastAsia="en-US"/>
        </w:rPr>
        <w:t>−</w:t>
      </w:r>
      <w:r w:rsidRPr="00A206C0">
        <w:rPr>
          <w:rFonts w:ascii="Arial" w:eastAsia="Times New Roman" w:hAnsi="Arial" w:cs="Arial"/>
          <w:bCs/>
          <w:sz w:val="20"/>
          <w:szCs w:val="20"/>
          <w:lang w:eastAsia="en-US"/>
        </w:rPr>
        <w:tab/>
        <w:t xml:space="preserve">Organize a high-level conference on building respect for IP, promoting information exchange among Member States, intergovernmental and non-governmental organizations, industry associations and academic institutions;  </w:t>
      </w:r>
    </w:p>
    <w:p w:rsidR="006F0B06" w:rsidRPr="00A206C0" w:rsidRDefault="006F0B06" w:rsidP="006F0B06">
      <w:pPr>
        <w:pStyle w:val="ListParagraph"/>
        <w:ind w:left="360" w:hanging="360"/>
        <w:jc w:val="both"/>
        <w:rPr>
          <w:rFonts w:ascii="Arial" w:eastAsia="Times New Roman" w:hAnsi="Arial" w:cs="Arial"/>
          <w:bCs/>
          <w:sz w:val="20"/>
          <w:szCs w:val="20"/>
          <w:lang w:eastAsia="en-US"/>
        </w:rPr>
      </w:pPr>
    </w:p>
    <w:p w:rsidR="006F0B06" w:rsidRPr="00A206C0" w:rsidRDefault="006F0B06" w:rsidP="006F0B06">
      <w:pPr>
        <w:pStyle w:val="ListParagraph"/>
        <w:ind w:left="360" w:hanging="360"/>
        <w:jc w:val="both"/>
        <w:rPr>
          <w:rFonts w:ascii="Arial" w:eastAsia="Times New Roman" w:hAnsi="Arial" w:cs="Arial"/>
          <w:bCs/>
          <w:sz w:val="20"/>
          <w:szCs w:val="20"/>
          <w:lang w:eastAsia="en-US"/>
        </w:rPr>
      </w:pPr>
      <w:r w:rsidRPr="00A206C0">
        <w:rPr>
          <w:rFonts w:ascii="Arial" w:eastAsia="Times New Roman" w:hAnsi="Arial" w:cs="Arial"/>
          <w:bCs/>
          <w:sz w:val="20"/>
          <w:szCs w:val="20"/>
          <w:lang w:eastAsia="en-US"/>
        </w:rPr>
        <w:t>−</w:t>
      </w:r>
      <w:r w:rsidRPr="00A206C0">
        <w:rPr>
          <w:rFonts w:ascii="Arial" w:eastAsia="Times New Roman" w:hAnsi="Arial" w:cs="Arial"/>
          <w:bCs/>
          <w:sz w:val="20"/>
          <w:szCs w:val="20"/>
          <w:lang w:eastAsia="en-US"/>
        </w:rPr>
        <w:tab/>
        <w:t>Enhance the cooperation on building respect for IP with international actors, including by facilitating coordination among national, regional and international IP enforcement agencies that aim to address enforcement challenges brought by developments in technology and globalization;</w:t>
      </w:r>
    </w:p>
    <w:p w:rsidR="006F0B06" w:rsidRPr="00A206C0" w:rsidRDefault="006F0B06" w:rsidP="006F0B06">
      <w:pPr>
        <w:pStyle w:val="ListParagraph"/>
        <w:ind w:left="360" w:hanging="360"/>
        <w:jc w:val="both"/>
        <w:rPr>
          <w:rFonts w:ascii="Arial" w:eastAsia="Times New Roman" w:hAnsi="Arial" w:cs="Arial"/>
          <w:bCs/>
          <w:sz w:val="20"/>
          <w:szCs w:val="20"/>
          <w:lang w:eastAsia="en-US"/>
        </w:rPr>
      </w:pPr>
    </w:p>
    <w:p w:rsidR="006F0B06" w:rsidRPr="00A206C0" w:rsidRDefault="006F0B06" w:rsidP="006F0B06">
      <w:pPr>
        <w:pStyle w:val="ListParagraph"/>
        <w:ind w:left="360" w:hanging="360"/>
        <w:jc w:val="both"/>
        <w:rPr>
          <w:rFonts w:ascii="Arial" w:eastAsia="Times New Roman" w:hAnsi="Arial" w:cs="Arial"/>
          <w:bCs/>
          <w:sz w:val="20"/>
          <w:szCs w:val="20"/>
          <w:lang w:eastAsia="en-US"/>
        </w:rPr>
      </w:pPr>
      <w:r w:rsidRPr="00A206C0">
        <w:rPr>
          <w:rFonts w:ascii="Arial" w:eastAsia="Times New Roman" w:hAnsi="Arial" w:cs="Arial"/>
          <w:bCs/>
          <w:sz w:val="20"/>
          <w:szCs w:val="20"/>
          <w:lang w:eastAsia="en-US"/>
        </w:rPr>
        <w:t>−</w:t>
      </w:r>
      <w:r w:rsidRPr="00A206C0">
        <w:rPr>
          <w:rFonts w:ascii="Arial" w:eastAsia="Times New Roman" w:hAnsi="Arial" w:cs="Arial"/>
          <w:bCs/>
          <w:sz w:val="20"/>
          <w:szCs w:val="20"/>
          <w:lang w:eastAsia="en-US"/>
        </w:rPr>
        <w:tab/>
        <w:t>Provide, upon request, legislative advice to Member States relating to the enforcement of IP in line with Part III of the TRIPS Agreement;</w:t>
      </w:r>
    </w:p>
    <w:p w:rsidR="006F0B06" w:rsidRPr="00A206C0" w:rsidRDefault="006F0B06" w:rsidP="006F0B06">
      <w:pPr>
        <w:pStyle w:val="ListParagraph"/>
        <w:ind w:left="360" w:hanging="360"/>
        <w:jc w:val="both"/>
        <w:rPr>
          <w:rFonts w:ascii="Arial" w:eastAsia="Times New Roman" w:hAnsi="Arial" w:cs="Arial"/>
          <w:bCs/>
          <w:sz w:val="20"/>
          <w:szCs w:val="20"/>
          <w:lang w:eastAsia="en-US"/>
        </w:rPr>
      </w:pPr>
    </w:p>
    <w:p w:rsidR="006F0B06" w:rsidRPr="00A206C0" w:rsidRDefault="006F0B06" w:rsidP="006F0B06">
      <w:pPr>
        <w:pStyle w:val="ListParagraph"/>
        <w:ind w:left="360" w:hanging="360"/>
        <w:jc w:val="both"/>
        <w:rPr>
          <w:rFonts w:ascii="Arial" w:eastAsia="Times New Roman" w:hAnsi="Arial" w:cs="Arial"/>
          <w:bCs/>
          <w:sz w:val="20"/>
          <w:szCs w:val="20"/>
          <w:lang w:eastAsia="en-US"/>
        </w:rPr>
      </w:pPr>
      <w:r w:rsidRPr="00A206C0">
        <w:rPr>
          <w:rFonts w:ascii="Arial" w:eastAsia="Times New Roman" w:hAnsi="Arial" w:cs="Arial"/>
          <w:bCs/>
          <w:sz w:val="20"/>
          <w:szCs w:val="20"/>
          <w:lang w:eastAsia="en-US"/>
        </w:rPr>
        <w:t>−</w:t>
      </w:r>
      <w:r w:rsidRPr="00A206C0">
        <w:rPr>
          <w:rFonts w:ascii="Arial" w:eastAsia="Times New Roman" w:hAnsi="Arial" w:cs="Arial"/>
          <w:bCs/>
          <w:sz w:val="20"/>
          <w:szCs w:val="20"/>
          <w:lang w:eastAsia="en-US"/>
        </w:rPr>
        <w:tab/>
        <w:t xml:space="preserve">Support and assist Member States with a view to enhancing the capacities of law enforcement officials, prosecutors and judges for the enforcement of IP rights, with a focus on building institutional training capacities in beneficiary countries as well as making available accessible and reliable tools and materials on IP enforcement and for public awareness;  </w:t>
      </w:r>
    </w:p>
    <w:p w:rsidR="006F0B06" w:rsidRPr="00A206C0" w:rsidRDefault="006F0B06" w:rsidP="006F0B06">
      <w:pPr>
        <w:pStyle w:val="ListParagraph"/>
        <w:ind w:left="360" w:hanging="360"/>
        <w:jc w:val="both"/>
        <w:rPr>
          <w:rFonts w:ascii="Arial" w:eastAsia="Times New Roman" w:hAnsi="Arial" w:cs="Arial"/>
          <w:bCs/>
          <w:sz w:val="20"/>
          <w:szCs w:val="20"/>
          <w:lang w:eastAsia="en-US"/>
        </w:rPr>
      </w:pPr>
    </w:p>
    <w:p w:rsidR="006F0B06" w:rsidRPr="00A206C0" w:rsidRDefault="006F0B06" w:rsidP="006F0B06">
      <w:pPr>
        <w:pStyle w:val="ListParagraph"/>
        <w:ind w:left="360" w:hanging="360"/>
        <w:jc w:val="both"/>
        <w:rPr>
          <w:rFonts w:ascii="Arial" w:eastAsia="Times New Roman" w:hAnsi="Arial" w:cs="Arial"/>
          <w:bCs/>
          <w:sz w:val="20"/>
          <w:szCs w:val="20"/>
          <w:lang w:eastAsia="en-US"/>
        </w:rPr>
      </w:pPr>
      <w:r w:rsidRPr="00A206C0">
        <w:rPr>
          <w:rFonts w:ascii="Arial" w:eastAsia="Times New Roman" w:hAnsi="Arial" w:cs="Arial"/>
          <w:bCs/>
          <w:sz w:val="20"/>
          <w:szCs w:val="20"/>
          <w:lang w:eastAsia="en-US"/>
        </w:rPr>
        <w:t>−</w:t>
      </w:r>
      <w:r w:rsidRPr="00A206C0">
        <w:rPr>
          <w:rFonts w:ascii="Arial" w:eastAsia="Times New Roman" w:hAnsi="Arial" w:cs="Arial"/>
          <w:bCs/>
          <w:sz w:val="20"/>
          <w:szCs w:val="20"/>
          <w:lang w:eastAsia="en-US"/>
        </w:rPr>
        <w:tab/>
        <w:t xml:space="preserve">Assist Member States in establishing strategies for building respect for IP as part of their national IP policy frameworks, as well as in developing awareness-raising products and activities that aim to address consumer attitudes and build a sustainable environment of respect for IP. </w:t>
      </w:r>
    </w:p>
    <w:p w:rsidR="006F0B06" w:rsidRPr="00A206C0" w:rsidRDefault="006F0B06" w:rsidP="006F0B06">
      <w:pPr>
        <w:pStyle w:val="ListParagraph"/>
        <w:ind w:left="360" w:hanging="360"/>
        <w:rPr>
          <w:rFonts w:ascii="Arial" w:eastAsia="Times New Roman" w:hAnsi="Arial" w:cs="Arial"/>
          <w:bCs/>
          <w:sz w:val="20"/>
          <w:szCs w:val="20"/>
          <w:lang w:eastAsia="en-US"/>
        </w:rPr>
      </w:pPr>
    </w:p>
    <w:p w:rsidR="006265EA" w:rsidRPr="00A206C0" w:rsidRDefault="006265EA">
      <w:pPr>
        <w:pStyle w:val="ListParagraph"/>
        <w:ind w:left="360" w:hanging="360"/>
        <w:jc w:val="both"/>
        <w:rPr>
          <w:rFonts w:ascii="Arial" w:eastAsia="Times New Roman" w:hAnsi="Arial" w:cs="Arial"/>
          <w:bCs/>
          <w:sz w:val="20"/>
          <w:szCs w:val="20"/>
          <w:lang w:eastAsia="en-US"/>
        </w:rPr>
      </w:pPr>
      <w:r w:rsidRPr="00A206C0">
        <w:rPr>
          <w:rFonts w:ascii="Arial" w:eastAsia="Times New Roman" w:hAnsi="Arial" w:cs="Arial"/>
          <w:bCs/>
          <w:sz w:val="20"/>
          <w:szCs w:val="20"/>
          <w:lang w:eastAsia="en-US"/>
        </w:rPr>
        <w:t>−</w:t>
      </w:r>
      <w:r w:rsidRPr="00A206C0">
        <w:rPr>
          <w:rFonts w:ascii="Arial" w:eastAsia="Times New Roman" w:hAnsi="Arial" w:cs="Arial"/>
          <w:bCs/>
          <w:sz w:val="20"/>
          <w:szCs w:val="20"/>
          <w:lang w:eastAsia="en-US"/>
        </w:rPr>
        <w:tab/>
        <w:t>Be guided by Development Agenda Recommendation 45 in all its activities.</w:t>
      </w:r>
    </w:p>
    <w:p w:rsidR="006265EA" w:rsidRPr="00A206C0" w:rsidRDefault="006265EA" w:rsidP="006F0B06">
      <w:pPr>
        <w:pStyle w:val="ListParagraph"/>
        <w:ind w:left="360" w:hanging="360"/>
        <w:rPr>
          <w:rFonts w:ascii="Arial" w:eastAsia="Times New Roman" w:hAnsi="Arial" w:cs="Arial"/>
          <w:bCs/>
          <w:sz w:val="20"/>
          <w:szCs w:val="20"/>
          <w:lang w:eastAsia="en-US"/>
        </w:rPr>
      </w:pPr>
    </w:p>
    <w:p w:rsidR="006F0B06" w:rsidRPr="00A206C0" w:rsidRDefault="006F0B06" w:rsidP="006F0B06">
      <w:pPr>
        <w:rPr>
          <w:sz w:val="20"/>
        </w:rPr>
      </w:pPr>
    </w:p>
    <w:tbl>
      <w:tblPr>
        <w:tblpPr w:leftFromText="180" w:rightFromText="180" w:vertAnchor="text" w:horzAnchor="margin" w:tblpX="108" w:tblpY="13"/>
        <w:tblOverlap w:val="never"/>
        <w:tblW w:w="9214" w:type="dxa"/>
        <w:tblLook w:val="01E0" w:firstRow="1" w:lastRow="1" w:firstColumn="1" w:lastColumn="1" w:noHBand="0" w:noVBand="0"/>
      </w:tblPr>
      <w:tblGrid>
        <w:gridCol w:w="9214"/>
      </w:tblGrid>
      <w:tr w:rsidR="006F0B06" w:rsidRPr="00A206C0" w:rsidTr="00656855">
        <w:trPr>
          <w:trHeight w:val="424"/>
        </w:trPr>
        <w:tc>
          <w:tcPr>
            <w:tcW w:w="9214" w:type="dxa"/>
            <w:shd w:val="clear" w:color="auto" w:fill="C6D9F1" w:themeFill="text2" w:themeFillTint="33"/>
            <w:vAlign w:val="center"/>
          </w:tcPr>
          <w:p w:rsidR="006F0B06" w:rsidRPr="00A206C0" w:rsidRDefault="006F0B06" w:rsidP="003030F6">
            <w:pPr>
              <w:keepLines/>
              <w:jc w:val="center"/>
              <w:rPr>
                <w:rFonts w:eastAsia="Times New Roman"/>
                <w:b/>
                <w:bCs/>
                <w:sz w:val="20"/>
                <w:lang w:eastAsia="en-US"/>
              </w:rPr>
            </w:pPr>
            <w:r w:rsidRPr="00A206C0">
              <w:rPr>
                <w:b/>
                <w:sz w:val="20"/>
              </w:rPr>
              <w:t>Cross-Program Collaboration</w:t>
            </w:r>
          </w:p>
        </w:tc>
      </w:tr>
    </w:tbl>
    <w:p w:rsidR="006F0B06" w:rsidRPr="00A206C0" w:rsidRDefault="006F0B06" w:rsidP="006F0B06">
      <w:pPr>
        <w:rPr>
          <w:sz w:val="20"/>
        </w:rPr>
      </w:pPr>
    </w:p>
    <w:p w:rsidR="006F0B06" w:rsidRPr="00A206C0" w:rsidRDefault="006A15CC" w:rsidP="00433C01">
      <w:pPr>
        <w:jc w:val="center"/>
        <w:rPr>
          <w:sz w:val="20"/>
        </w:rPr>
      </w:pPr>
      <w:r w:rsidRPr="00A206C0">
        <w:rPr>
          <w:noProof/>
          <w:sz w:val="20"/>
          <w:lang w:eastAsia="en-US"/>
        </w:rPr>
        <w:drawing>
          <wp:inline distT="0" distB="0" distL="0" distR="0" wp14:anchorId="5BC51E03" wp14:editId="341D4A28">
            <wp:extent cx="4320000" cy="2950141"/>
            <wp:effectExtent l="0" t="0" r="0" b="3175"/>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320000" cy="2950141"/>
                    </a:xfrm>
                    <a:prstGeom prst="rect">
                      <a:avLst/>
                    </a:prstGeom>
                    <a:noFill/>
                  </pic:spPr>
                </pic:pic>
              </a:graphicData>
            </a:graphic>
          </wp:inline>
        </w:drawing>
      </w:r>
    </w:p>
    <w:p w:rsidR="006F0B06" w:rsidRPr="00A206C0" w:rsidRDefault="006F0B06" w:rsidP="006F0B06">
      <w:pPr>
        <w:rPr>
          <w:sz w:val="20"/>
        </w:rPr>
      </w:pPr>
    </w:p>
    <w:tbl>
      <w:tblPr>
        <w:tblW w:w="9214" w:type="dxa"/>
        <w:tblInd w:w="108" w:type="dxa"/>
        <w:tblCellMar>
          <w:top w:w="113" w:type="dxa"/>
          <w:left w:w="0" w:type="dxa"/>
          <w:right w:w="0" w:type="dxa"/>
        </w:tblCellMar>
        <w:tblLook w:val="04A0" w:firstRow="1" w:lastRow="0" w:firstColumn="1" w:lastColumn="0" w:noHBand="0" w:noVBand="1"/>
      </w:tblPr>
      <w:tblGrid>
        <w:gridCol w:w="4607"/>
        <w:gridCol w:w="4607"/>
      </w:tblGrid>
      <w:tr w:rsidR="006F0B06" w:rsidRPr="00A206C0" w:rsidTr="00656855">
        <w:trPr>
          <w:trHeight w:val="410"/>
        </w:trPr>
        <w:tc>
          <w:tcPr>
            <w:tcW w:w="4607" w:type="dxa"/>
            <w:shd w:val="clear" w:color="auto" w:fill="C6D9F1" w:themeFill="text2" w:themeFillTint="33"/>
            <w:tcMar>
              <w:top w:w="0" w:type="dxa"/>
              <w:left w:w="108" w:type="dxa"/>
              <w:bottom w:w="0" w:type="dxa"/>
              <w:right w:w="108" w:type="dxa"/>
            </w:tcMar>
            <w:vAlign w:val="center"/>
            <w:hideMark/>
          </w:tcPr>
          <w:p w:rsidR="006F0B06" w:rsidRPr="00A206C0" w:rsidRDefault="006F0B06" w:rsidP="003338D3">
            <w:pPr>
              <w:keepNext/>
              <w:keepLines/>
              <w:jc w:val="center"/>
              <w:rPr>
                <w:rFonts w:eastAsiaTheme="minorHAnsi"/>
                <w:b/>
                <w:bCs/>
                <w:sz w:val="18"/>
                <w:szCs w:val="18"/>
                <w:lang w:eastAsia="en-US"/>
              </w:rPr>
            </w:pPr>
            <w:r w:rsidRPr="00A206C0">
              <w:rPr>
                <w:rFonts w:eastAsia="Times New Roman"/>
                <w:b/>
                <w:bCs/>
                <w:sz w:val="18"/>
                <w:szCs w:val="18"/>
                <w:lang w:eastAsia="en-US"/>
              </w:rPr>
              <w:lastRenderedPageBreak/>
              <w:t>Risk(s)</w:t>
            </w:r>
          </w:p>
        </w:tc>
        <w:tc>
          <w:tcPr>
            <w:tcW w:w="4607" w:type="dxa"/>
            <w:shd w:val="clear" w:color="auto" w:fill="C6D9F1" w:themeFill="text2" w:themeFillTint="33"/>
            <w:tcMar>
              <w:top w:w="0" w:type="dxa"/>
              <w:left w:w="108" w:type="dxa"/>
              <w:bottom w:w="0" w:type="dxa"/>
              <w:right w:w="108" w:type="dxa"/>
            </w:tcMar>
            <w:vAlign w:val="center"/>
            <w:hideMark/>
          </w:tcPr>
          <w:p w:rsidR="006F0B06" w:rsidRPr="00A206C0" w:rsidRDefault="006F0B06" w:rsidP="003338D3">
            <w:pPr>
              <w:keepNext/>
              <w:keepLines/>
              <w:jc w:val="center"/>
              <w:rPr>
                <w:rFonts w:eastAsiaTheme="minorHAnsi"/>
                <w:b/>
                <w:bCs/>
                <w:sz w:val="18"/>
                <w:szCs w:val="18"/>
                <w:lang w:eastAsia="en-US"/>
              </w:rPr>
            </w:pPr>
            <w:r w:rsidRPr="00A206C0">
              <w:rPr>
                <w:rFonts w:eastAsia="Times New Roman"/>
                <w:b/>
                <w:bCs/>
                <w:sz w:val="18"/>
                <w:szCs w:val="18"/>
                <w:lang w:eastAsia="en-US"/>
              </w:rPr>
              <w:t>Mitigation Action(s)</w:t>
            </w:r>
          </w:p>
        </w:tc>
      </w:tr>
      <w:tr w:rsidR="006F0B06" w:rsidRPr="00A206C0" w:rsidTr="003338D3">
        <w:trPr>
          <w:trHeight w:val="880"/>
        </w:trPr>
        <w:tc>
          <w:tcPr>
            <w:tcW w:w="4607" w:type="dxa"/>
            <w:tcMar>
              <w:top w:w="113" w:type="dxa"/>
              <w:left w:w="108" w:type="dxa"/>
              <w:bottom w:w="57" w:type="dxa"/>
              <w:right w:w="108" w:type="dxa"/>
            </w:tcMar>
            <w:hideMark/>
          </w:tcPr>
          <w:p w:rsidR="006F0B06" w:rsidRPr="00A206C0" w:rsidRDefault="006F0B06" w:rsidP="003338D3">
            <w:pPr>
              <w:keepNext/>
              <w:keepLines/>
              <w:rPr>
                <w:rFonts w:eastAsiaTheme="minorHAnsi"/>
                <w:sz w:val="16"/>
                <w:szCs w:val="16"/>
                <w:lang w:eastAsia="en-US"/>
              </w:rPr>
            </w:pPr>
            <w:r w:rsidRPr="00A206C0">
              <w:rPr>
                <w:rFonts w:eastAsia="Times New Roman"/>
                <w:sz w:val="16"/>
                <w:szCs w:val="16"/>
                <w:lang w:eastAsia="en-US"/>
              </w:rPr>
              <w:t xml:space="preserve">Lack of agreement among Member States in the work of WIPO in the field of building respect for IP. WIPO’s role in building respect for IP may be compromised. </w:t>
            </w:r>
          </w:p>
        </w:tc>
        <w:tc>
          <w:tcPr>
            <w:tcW w:w="4607" w:type="dxa"/>
            <w:tcMar>
              <w:top w:w="113" w:type="dxa"/>
              <w:left w:w="108" w:type="dxa"/>
              <w:bottom w:w="57" w:type="dxa"/>
              <w:right w:w="108" w:type="dxa"/>
            </w:tcMar>
            <w:hideMark/>
          </w:tcPr>
          <w:p w:rsidR="006F0B06" w:rsidRPr="00A206C0" w:rsidRDefault="006F0B06" w:rsidP="003338D3">
            <w:pPr>
              <w:keepNext/>
              <w:keepLines/>
              <w:rPr>
                <w:rFonts w:eastAsiaTheme="minorHAnsi"/>
                <w:sz w:val="16"/>
                <w:szCs w:val="16"/>
                <w:lang w:eastAsia="en-US"/>
              </w:rPr>
            </w:pPr>
            <w:r w:rsidRPr="00A206C0">
              <w:rPr>
                <w:rFonts w:eastAsia="Times New Roman"/>
                <w:sz w:val="16"/>
                <w:szCs w:val="16"/>
                <w:lang w:eastAsia="en-US"/>
              </w:rPr>
              <w:t>Engage in regular consultations with Member States aiming at facilitating the convergence of Member State views on the relevance, the work and the policy function of the ACE and related capacity building activities.  Rigorous standards are applied in all activities, ensuring high quality, transparency, neutrality and a balanced approach.</w:t>
            </w:r>
          </w:p>
        </w:tc>
      </w:tr>
      <w:tr w:rsidR="006F0B06" w:rsidRPr="00A206C0" w:rsidTr="003338D3">
        <w:trPr>
          <w:trHeight w:val="1188"/>
        </w:trPr>
        <w:tc>
          <w:tcPr>
            <w:tcW w:w="4607" w:type="dxa"/>
            <w:tcMar>
              <w:top w:w="113" w:type="dxa"/>
              <w:left w:w="108" w:type="dxa"/>
              <w:bottom w:w="57" w:type="dxa"/>
              <w:right w:w="108" w:type="dxa"/>
            </w:tcMar>
            <w:hideMark/>
          </w:tcPr>
          <w:p w:rsidR="006F0B06" w:rsidRPr="00A206C0" w:rsidRDefault="006F0B06" w:rsidP="00656855">
            <w:pPr>
              <w:rPr>
                <w:rFonts w:eastAsiaTheme="minorHAnsi"/>
                <w:sz w:val="16"/>
                <w:szCs w:val="16"/>
                <w:lang w:eastAsia="en-US"/>
              </w:rPr>
            </w:pPr>
            <w:r w:rsidRPr="00A206C0">
              <w:rPr>
                <w:rFonts w:eastAsia="Times New Roman"/>
                <w:sz w:val="16"/>
                <w:szCs w:val="16"/>
                <w:lang w:eastAsia="en-US"/>
              </w:rPr>
              <w:t xml:space="preserve">Countries/stakeholders turning away from WIPO to look towards other international or regional organizations developing activities in the area of building respect for IP. </w:t>
            </w:r>
          </w:p>
        </w:tc>
        <w:tc>
          <w:tcPr>
            <w:tcW w:w="4607" w:type="dxa"/>
            <w:tcMar>
              <w:top w:w="113" w:type="dxa"/>
              <w:left w:w="108" w:type="dxa"/>
              <w:bottom w:w="57" w:type="dxa"/>
              <w:right w:w="108" w:type="dxa"/>
            </w:tcMar>
          </w:tcPr>
          <w:p w:rsidR="006F0B06" w:rsidRPr="00A206C0" w:rsidRDefault="006F0B06" w:rsidP="00656855">
            <w:pPr>
              <w:rPr>
                <w:rFonts w:eastAsiaTheme="minorHAnsi"/>
                <w:sz w:val="16"/>
                <w:szCs w:val="16"/>
                <w:lang w:eastAsia="en-US"/>
              </w:rPr>
            </w:pPr>
            <w:r w:rsidRPr="00A206C0">
              <w:rPr>
                <w:rFonts w:eastAsia="Times New Roman"/>
                <w:sz w:val="16"/>
                <w:szCs w:val="16"/>
                <w:lang w:eastAsia="en-US"/>
              </w:rPr>
              <w:t>Leverage partnerships, identify and build synergies with clear, delineated roles between the partners.</w:t>
            </w:r>
          </w:p>
          <w:p w:rsidR="006F0B06" w:rsidRPr="00A206C0" w:rsidRDefault="006F0B06" w:rsidP="00656855">
            <w:pPr>
              <w:rPr>
                <w:rFonts w:eastAsia="Times New Roman"/>
                <w:sz w:val="16"/>
                <w:szCs w:val="16"/>
                <w:lang w:eastAsia="en-US"/>
              </w:rPr>
            </w:pPr>
          </w:p>
          <w:p w:rsidR="006F0B06" w:rsidRPr="00A206C0" w:rsidRDefault="006F0B06" w:rsidP="00656855">
            <w:pPr>
              <w:rPr>
                <w:rFonts w:eastAsia="Times New Roman"/>
                <w:sz w:val="16"/>
                <w:szCs w:val="16"/>
                <w:lang w:eastAsia="en-US"/>
              </w:rPr>
            </w:pPr>
            <w:r w:rsidRPr="00A206C0">
              <w:rPr>
                <w:rFonts w:eastAsia="Times New Roman"/>
                <w:sz w:val="16"/>
                <w:szCs w:val="16"/>
                <w:lang w:eastAsia="en-US"/>
              </w:rPr>
              <w:t>Integrate activities and strategies on building respect for IP into IP national policies in cooperation with WIPO regional bureaus and the Department for Transition and Developed Countries.</w:t>
            </w:r>
          </w:p>
          <w:p w:rsidR="006F0B06" w:rsidRPr="00A206C0" w:rsidRDefault="006F0B06" w:rsidP="00656855">
            <w:pPr>
              <w:rPr>
                <w:rFonts w:eastAsia="Times New Roman"/>
                <w:sz w:val="16"/>
                <w:szCs w:val="16"/>
                <w:lang w:eastAsia="en-US"/>
              </w:rPr>
            </w:pPr>
          </w:p>
          <w:p w:rsidR="006F0B06" w:rsidRPr="00A206C0" w:rsidRDefault="006F0B06" w:rsidP="00656855">
            <w:pPr>
              <w:rPr>
                <w:rFonts w:eastAsiaTheme="minorHAnsi"/>
                <w:sz w:val="16"/>
                <w:szCs w:val="16"/>
                <w:lang w:eastAsia="en-US"/>
              </w:rPr>
            </w:pPr>
            <w:r w:rsidRPr="00A206C0">
              <w:rPr>
                <w:rFonts w:eastAsia="Times New Roman"/>
                <w:sz w:val="16"/>
                <w:szCs w:val="16"/>
                <w:lang w:eastAsia="en-US"/>
              </w:rPr>
              <w:t>Focus on policy-oriented activities where WIPO can offer a distinct role and competitive advantage.</w:t>
            </w:r>
          </w:p>
        </w:tc>
      </w:tr>
    </w:tbl>
    <w:p w:rsidR="006F0B06" w:rsidRPr="00A206C0" w:rsidRDefault="006F0B06" w:rsidP="006F0B06">
      <w:pPr>
        <w:rPr>
          <w:sz w:val="20"/>
        </w:rPr>
      </w:pPr>
    </w:p>
    <w:p w:rsidR="006F0B06" w:rsidRPr="00A206C0" w:rsidRDefault="006F0B06" w:rsidP="006F0B06">
      <w:pPr>
        <w:rPr>
          <w:sz w:val="20"/>
        </w:rPr>
      </w:pPr>
    </w:p>
    <w:tbl>
      <w:tblPr>
        <w:tblW w:w="9214" w:type="dxa"/>
        <w:tblInd w:w="108" w:type="dxa"/>
        <w:tblCellMar>
          <w:top w:w="113" w:type="dxa"/>
        </w:tblCellMar>
        <w:tblLook w:val="04A0" w:firstRow="1" w:lastRow="0" w:firstColumn="1" w:lastColumn="0" w:noHBand="0" w:noVBand="1"/>
      </w:tblPr>
      <w:tblGrid>
        <w:gridCol w:w="2303"/>
        <w:gridCol w:w="2304"/>
        <w:gridCol w:w="2303"/>
        <w:gridCol w:w="2304"/>
      </w:tblGrid>
      <w:tr w:rsidR="006F0B06" w:rsidRPr="00A206C0" w:rsidTr="00656855">
        <w:trPr>
          <w:trHeight w:val="446"/>
        </w:trPr>
        <w:tc>
          <w:tcPr>
            <w:tcW w:w="2303" w:type="dxa"/>
            <w:tcBorders>
              <w:top w:val="nil"/>
              <w:left w:val="nil"/>
              <w:bottom w:val="nil"/>
              <w:right w:val="nil"/>
            </w:tcBorders>
            <w:shd w:val="clear" w:color="000000" w:fill="C5D9F1"/>
            <w:tcMar>
              <w:top w:w="0" w:type="dxa"/>
            </w:tcMar>
            <w:vAlign w:val="center"/>
            <w:hideMark/>
          </w:tcPr>
          <w:p w:rsidR="006F0B06" w:rsidRPr="00A206C0" w:rsidRDefault="006F0B06" w:rsidP="00656855">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 xml:space="preserve">Expected Result </w:t>
            </w:r>
          </w:p>
        </w:tc>
        <w:tc>
          <w:tcPr>
            <w:tcW w:w="2304" w:type="dxa"/>
            <w:tcBorders>
              <w:top w:val="nil"/>
              <w:left w:val="nil"/>
              <w:bottom w:val="nil"/>
              <w:right w:val="nil"/>
            </w:tcBorders>
            <w:shd w:val="clear" w:color="000000" w:fill="C5D9F1"/>
            <w:tcMar>
              <w:top w:w="0" w:type="dxa"/>
            </w:tcMar>
            <w:vAlign w:val="center"/>
            <w:hideMark/>
          </w:tcPr>
          <w:p w:rsidR="006F0B06" w:rsidRPr="00A206C0" w:rsidRDefault="006F0B06" w:rsidP="00656855">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303" w:type="dxa"/>
            <w:tcBorders>
              <w:top w:val="nil"/>
              <w:left w:val="nil"/>
              <w:bottom w:val="nil"/>
              <w:right w:val="nil"/>
            </w:tcBorders>
            <w:shd w:val="clear" w:color="000000" w:fill="C5D9F1"/>
            <w:tcMar>
              <w:top w:w="0" w:type="dxa"/>
            </w:tcMar>
            <w:vAlign w:val="center"/>
            <w:hideMark/>
          </w:tcPr>
          <w:p w:rsidR="006F0B06" w:rsidRPr="00A206C0" w:rsidRDefault="006F0B06" w:rsidP="00656855">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304" w:type="dxa"/>
            <w:tcBorders>
              <w:top w:val="nil"/>
              <w:left w:val="nil"/>
              <w:bottom w:val="nil"/>
              <w:right w:val="nil"/>
            </w:tcBorders>
            <w:shd w:val="clear" w:color="000000" w:fill="C5D9F1"/>
            <w:tcMar>
              <w:top w:w="0" w:type="dxa"/>
            </w:tcMar>
            <w:vAlign w:val="center"/>
            <w:hideMark/>
          </w:tcPr>
          <w:p w:rsidR="006F0B06" w:rsidRPr="00A206C0" w:rsidRDefault="006F0B06" w:rsidP="00656855">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6F0B06" w:rsidRPr="00A206C0" w:rsidTr="003338D3">
        <w:trPr>
          <w:trHeight w:val="1521"/>
        </w:trPr>
        <w:tc>
          <w:tcPr>
            <w:tcW w:w="2303" w:type="dxa"/>
            <w:tcBorders>
              <w:top w:val="nil"/>
              <w:left w:val="nil"/>
              <w:bottom w:val="nil"/>
              <w:right w:val="nil"/>
            </w:tcBorders>
            <w:shd w:val="clear" w:color="000000" w:fill="FFFFFF"/>
            <w:tcMar>
              <w:bottom w:w="57" w:type="dxa"/>
            </w:tcMar>
            <w:hideMark/>
          </w:tcPr>
          <w:p w:rsidR="006F0B06" w:rsidRPr="00A206C0" w:rsidRDefault="006F0B06" w:rsidP="00656855">
            <w:pPr>
              <w:keepNext/>
              <w:keepLines/>
              <w:rPr>
                <w:rFonts w:eastAsia="Times New Roman"/>
                <w:color w:val="000000"/>
                <w:sz w:val="16"/>
                <w:szCs w:val="16"/>
                <w:lang w:eastAsia="en-US"/>
              </w:rPr>
            </w:pPr>
            <w:r w:rsidRPr="00A206C0">
              <w:rPr>
                <w:rFonts w:eastAsia="Times New Roman"/>
                <w:color w:val="000000"/>
                <w:sz w:val="16"/>
                <w:szCs w:val="16"/>
                <w:lang w:eastAsia="en-US"/>
              </w:rPr>
              <w:t>I.2. Tailored and balanced IP legislative, regulatory and policy frameworks</w:t>
            </w:r>
          </w:p>
        </w:tc>
        <w:tc>
          <w:tcPr>
            <w:tcW w:w="2304" w:type="dxa"/>
            <w:tcBorders>
              <w:top w:val="nil"/>
              <w:left w:val="nil"/>
              <w:bottom w:val="nil"/>
              <w:right w:val="nil"/>
            </w:tcBorders>
            <w:shd w:val="clear" w:color="000000" w:fill="FFFFFF"/>
            <w:tcMar>
              <w:bottom w:w="57" w:type="dxa"/>
            </w:tcMar>
            <w:hideMark/>
          </w:tcPr>
          <w:p w:rsidR="006F0B06" w:rsidRPr="00A206C0" w:rsidRDefault="006F0B06" w:rsidP="00656855">
            <w:pPr>
              <w:keepNext/>
              <w:keepLines/>
              <w:rPr>
                <w:rFonts w:eastAsia="Times New Roman"/>
                <w:color w:val="000000"/>
                <w:sz w:val="16"/>
                <w:szCs w:val="16"/>
                <w:lang w:eastAsia="en-US"/>
              </w:rPr>
            </w:pPr>
            <w:r w:rsidRPr="00A206C0">
              <w:rPr>
                <w:rFonts w:eastAsia="Times New Roman"/>
                <w:color w:val="000000"/>
                <w:sz w:val="16"/>
                <w:szCs w:val="16"/>
                <w:lang w:eastAsia="en-US"/>
              </w:rPr>
              <w:t>No. of countries/regional organizations having adopted or amended relevant frameworks towards effective IP enforcement in the light of Part III TRIPS &amp; DA Rec. 45, or being in the process of doing</w:t>
            </w:r>
            <w:r w:rsidR="00A92DDE" w:rsidRPr="00A206C0">
              <w:rPr>
                <w:rFonts w:eastAsia="Times New Roman"/>
                <w:color w:val="000000"/>
                <w:sz w:val="16"/>
                <w:szCs w:val="16"/>
                <w:lang w:eastAsia="en-US"/>
              </w:rPr>
              <w:t xml:space="preserve"> so, further to WIPO assistance</w:t>
            </w:r>
            <w:r w:rsidRPr="00A206C0">
              <w:rPr>
                <w:rFonts w:eastAsia="Times New Roman"/>
                <w:color w:val="000000"/>
                <w:sz w:val="16"/>
                <w:szCs w:val="16"/>
                <w:lang w:eastAsia="en-US"/>
              </w:rPr>
              <w:t xml:space="preserve"> </w:t>
            </w:r>
          </w:p>
        </w:tc>
        <w:tc>
          <w:tcPr>
            <w:tcW w:w="2303" w:type="dxa"/>
            <w:tcBorders>
              <w:top w:val="nil"/>
              <w:left w:val="nil"/>
              <w:bottom w:val="nil"/>
              <w:right w:val="nil"/>
            </w:tcBorders>
            <w:shd w:val="clear" w:color="000000" w:fill="FFFFFF"/>
            <w:tcMar>
              <w:bottom w:w="57" w:type="dxa"/>
            </w:tcMar>
            <w:hideMark/>
          </w:tcPr>
          <w:p w:rsidR="006F0B06" w:rsidRPr="00A206C0" w:rsidRDefault="006F0B06" w:rsidP="00656855">
            <w:pPr>
              <w:keepNext/>
              <w:keepLines/>
              <w:rPr>
                <w:rFonts w:eastAsia="Times New Roman"/>
                <w:color w:val="000000"/>
                <w:sz w:val="16"/>
                <w:szCs w:val="16"/>
                <w:lang w:eastAsia="en-US"/>
              </w:rPr>
            </w:pPr>
            <w:r w:rsidRPr="00A206C0">
              <w:rPr>
                <w:rFonts w:eastAsia="Times New Roman"/>
                <w:color w:val="000000"/>
                <w:sz w:val="16"/>
                <w:szCs w:val="16"/>
                <w:lang w:eastAsia="en-US"/>
              </w:rPr>
              <w:t>31 countries/organizations were in the process of amending and/or adopting relevant frameworks towards effective IP enforcement.  Africa (12), Arab region (2), ASPAC (10), LAC (6), Transition countries (1) (cumulative, as of December 31, 2016)</w:t>
            </w:r>
          </w:p>
        </w:tc>
        <w:tc>
          <w:tcPr>
            <w:tcW w:w="2304" w:type="dxa"/>
            <w:tcBorders>
              <w:top w:val="nil"/>
              <w:left w:val="nil"/>
              <w:bottom w:val="nil"/>
              <w:right w:val="nil"/>
            </w:tcBorders>
            <w:shd w:val="clear" w:color="000000" w:fill="FFFFFF"/>
            <w:tcMar>
              <w:bottom w:w="57" w:type="dxa"/>
            </w:tcMar>
            <w:hideMark/>
          </w:tcPr>
          <w:p w:rsidR="006F0B06" w:rsidRPr="00A206C0" w:rsidRDefault="006F0B06" w:rsidP="00A92DDE">
            <w:pPr>
              <w:keepNext/>
              <w:keepLines/>
              <w:rPr>
                <w:rFonts w:eastAsia="Times New Roman"/>
                <w:color w:val="000000"/>
                <w:sz w:val="16"/>
                <w:szCs w:val="16"/>
                <w:lang w:eastAsia="en-US"/>
              </w:rPr>
            </w:pPr>
            <w:r w:rsidRPr="00A206C0">
              <w:rPr>
                <w:rFonts w:eastAsia="Times New Roman"/>
                <w:color w:val="000000"/>
                <w:sz w:val="16"/>
                <w:szCs w:val="16"/>
                <w:lang w:eastAsia="en-US"/>
              </w:rPr>
              <w:t xml:space="preserve">4 countries/regional organizations having adopted and/or amended relevant frameworks towards effective IP enforcement further to WIPO assistance </w:t>
            </w:r>
          </w:p>
        </w:tc>
      </w:tr>
      <w:tr w:rsidR="006F0B06" w:rsidRPr="00A206C0" w:rsidTr="003338D3">
        <w:trPr>
          <w:trHeight w:val="1054"/>
        </w:trPr>
        <w:tc>
          <w:tcPr>
            <w:tcW w:w="2303" w:type="dxa"/>
            <w:tcBorders>
              <w:top w:val="nil"/>
              <w:left w:val="nil"/>
              <w:bottom w:val="nil"/>
              <w:right w:val="nil"/>
            </w:tcBorders>
            <w:shd w:val="clear" w:color="000000" w:fill="FFFFFF"/>
            <w:tcMar>
              <w:bottom w:w="57" w:type="dxa"/>
            </w:tcMar>
            <w:hideMark/>
          </w:tcPr>
          <w:p w:rsidR="006F0B06" w:rsidRPr="00A206C0" w:rsidRDefault="006F0B06" w:rsidP="00656855">
            <w:pPr>
              <w:rPr>
                <w:rFonts w:eastAsia="Times New Roman"/>
                <w:color w:val="000000"/>
                <w:sz w:val="16"/>
                <w:szCs w:val="16"/>
                <w:lang w:eastAsia="en-US"/>
              </w:rPr>
            </w:pPr>
            <w:r w:rsidRPr="00A206C0">
              <w:rPr>
                <w:rFonts w:eastAsia="Times New Roman"/>
                <w:color w:val="000000"/>
                <w:sz w:val="16"/>
                <w:szCs w:val="16"/>
                <w:lang w:eastAsia="en-US"/>
              </w:rPr>
              <w:t>III.2. Enhanced human resource capacities able to deal with the broad range of requirements for the effective use of IP for development in developing countries, LDCs and countries with economies in transition</w:t>
            </w:r>
          </w:p>
        </w:tc>
        <w:tc>
          <w:tcPr>
            <w:tcW w:w="2304" w:type="dxa"/>
            <w:tcBorders>
              <w:top w:val="nil"/>
              <w:left w:val="nil"/>
              <w:bottom w:val="nil"/>
              <w:right w:val="nil"/>
            </w:tcBorders>
            <w:shd w:val="clear" w:color="000000" w:fill="FFFFFF"/>
            <w:tcMar>
              <w:bottom w:w="57" w:type="dxa"/>
            </w:tcMar>
            <w:hideMark/>
          </w:tcPr>
          <w:p w:rsidR="006F0B06" w:rsidRPr="00A206C0" w:rsidRDefault="006F0B06" w:rsidP="00656855">
            <w:pPr>
              <w:rPr>
                <w:rFonts w:eastAsia="Times New Roman"/>
                <w:color w:val="000000"/>
                <w:sz w:val="16"/>
                <w:szCs w:val="16"/>
                <w:lang w:eastAsia="en-US"/>
              </w:rPr>
            </w:pPr>
            <w:r w:rsidRPr="00A206C0">
              <w:rPr>
                <w:rFonts w:eastAsia="Times New Roman"/>
                <w:color w:val="000000"/>
                <w:sz w:val="16"/>
                <w:szCs w:val="16"/>
                <w:lang w:eastAsia="en-US"/>
              </w:rPr>
              <w:t>Level of satisfaction of participants in WIPO training a</w:t>
            </w:r>
            <w:r w:rsidR="00A92DDE" w:rsidRPr="00A206C0">
              <w:rPr>
                <w:rFonts w:eastAsia="Times New Roman"/>
                <w:color w:val="000000"/>
                <w:sz w:val="16"/>
                <w:szCs w:val="16"/>
                <w:lang w:eastAsia="en-US"/>
              </w:rPr>
              <w:t>nd capacity-building activities</w:t>
            </w:r>
          </w:p>
        </w:tc>
        <w:tc>
          <w:tcPr>
            <w:tcW w:w="2303" w:type="dxa"/>
            <w:tcBorders>
              <w:top w:val="nil"/>
              <w:left w:val="nil"/>
              <w:bottom w:val="nil"/>
              <w:right w:val="nil"/>
            </w:tcBorders>
            <w:shd w:val="clear" w:color="000000" w:fill="FFFFFF"/>
            <w:tcMar>
              <w:bottom w:w="57" w:type="dxa"/>
            </w:tcMar>
            <w:hideMark/>
          </w:tcPr>
          <w:p w:rsidR="006F0B06" w:rsidRPr="00A206C0" w:rsidRDefault="006F0B06" w:rsidP="00656855">
            <w:pPr>
              <w:rPr>
                <w:rFonts w:eastAsia="Times New Roman"/>
                <w:color w:val="000000"/>
                <w:sz w:val="16"/>
                <w:szCs w:val="16"/>
                <w:lang w:eastAsia="en-US"/>
              </w:rPr>
            </w:pPr>
            <w:r w:rsidRPr="00A206C0">
              <w:rPr>
                <w:rFonts w:eastAsia="Times New Roman"/>
                <w:color w:val="000000"/>
                <w:sz w:val="16"/>
                <w:szCs w:val="16"/>
                <w:lang w:eastAsia="en-US"/>
              </w:rPr>
              <w:t>Average rate of usefulness: 9</w:t>
            </w:r>
            <w:r w:rsidR="00A92DDE" w:rsidRPr="00A206C0">
              <w:rPr>
                <w:rFonts w:eastAsia="Times New Roman"/>
                <w:color w:val="000000"/>
                <w:sz w:val="16"/>
                <w:szCs w:val="16"/>
                <w:lang w:eastAsia="en-US"/>
              </w:rPr>
              <w:t>2%</w:t>
            </w:r>
            <w:r w:rsidR="00A92DDE" w:rsidRPr="00A206C0">
              <w:rPr>
                <w:rFonts w:eastAsia="Times New Roman"/>
                <w:color w:val="000000"/>
                <w:sz w:val="16"/>
                <w:szCs w:val="16"/>
                <w:lang w:eastAsia="en-US"/>
              </w:rPr>
              <w:br/>
              <w:t>Average rate of satisfaction</w:t>
            </w:r>
            <w:r w:rsidRPr="00A206C0">
              <w:rPr>
                <w:rFonts w:eastAsia="Times New Roman"/>
                <w:color w:val="000000"/>
                <w:sz w:val="16"/>
                <w:szCs w:val="16"/>
                <w:lang w:eastAsia="en-US"/>
              </w:rPr>
              <w:t>:  92%</w:t>
            </w:r>
            <w:r w:rsidRPr="00A206C0">
              <w:rPr>
                <w:rFonts w:eastAsia="Times New Roman"/>
                <w:color w:val="000000"/>
                <w:sz w:val="16"/>
                <w:szCs w:val="16"/>
                <w:lang w:eastAsia="en-US"/>
              </w:rPr>
              <w:br/>
              <w:t>(2016)</w:t>
            </w:r>
          </w:p>
        </w:tc>
        <w:tc>
          <w:tcPr>
            <w:tcW w:w="2304" w:type="dxa"/>
            <w:tcBorders>
              <w:top w:val="nil"/>
              <w:left w:val="nil"/>
              <w:bottom w:val="nil"/>
              <w:right w:val="nil"/>
            </w:tcBorders>
            <w:shd w:val="clear" w:color="000000" w:fill="FFFFFF"/>
            <w:tcMar>
              <w:bottom w:w="57" w:type="dxa"/>
            </w:tcMar>
            <w:hideMark/>
          </w:tcPr>
          <w:p w:rsidR="006F0B06" w:rsidRPr="00A206C0" w:rsidRDefault="006F0B06" w:rsidP="00656855">
            <w:pPr>
              <w:rPr>
                <w:rFonts w:eastAsia="Times New Roman"/>
                <w:color w:val="000000"/>
                <w:sz w:val="16"/>
                <w:szCs w:val="16"/>
                <w:lang w:eastAsia="en-US"/>
              </w:rPr>
            </w:pPr>
            <w:r w:rsidRPr="00A206C0">
              <w:rPr>
                <w:rFonts w:eastAsia="Times New Roman"/>
                <w:color w:val="000000"/>
                <w:sz w:val="16"/>
                <w:szCs w:val="16"/>
                <w:lang w:eastAsia="en-US"/>
              </w:rPr>
              <w:t>Relevance: &gt; 85%</w:t>
            </w:r>
            <w:r w:rsidRPr="00A206C0">
              <w:rPr>
                <w:rFonts w:eastAsia="Times New Roman"/>
                <w:color w:val="000000"/>
                <w:sz w:val="16"/>
                <w:szCs w:val="16"/>
                <w:lang w:eastAsia="en-US"/>
              </w:rPr>
              <w:br/>
            </w:r>
            <w:r w:rsidRPr="00A206C0">
              <w:rPr>
                <w:rFonts w:eastAsia="Times New Roman"/>
                <w:color w:val="000000"/>
                <w:sz w:val="16"/>
                <w:szCs w:val="16"/>
                <w:lang w:eastAsia="en-US"/>
              </w:rPr>
              <w:br/>
              <w:t>Usefulness: &gt; 85%</w:t>
            </w:r>
          </w:p>
        </w:tc>
      </w:tr>
      <w:tr w:rsidR="006F0B06" w:rsidRPr="00A206C0" w:rsidTr="003338D3">
        <w:trPr>
          <w:trHeight w:val="1247"/>
        </w:trPr>
        <w:tc>
          <w:tcPr>
            <w:tcW w:w="2303" w:type="dxa"/>
            <w:tcBorders>
              <w:top w:val="nil"/>
              <w:left w:val="nil"/>
              <w:bottom w:val="nil"/>
              <w:right w:val="nil"/>
            </w:tcBorders>
            <w:shd w:val="clear" w:color="000000" w:fill="FFFFFF"/>
            <w:tcMar>
              <w:bottom w:w="57" w:type="dxa"/>
            </w:tcMar>
            <w:hideMark/>
          </w:tcPr>
          <w:p w:rsidR="006F0B06" w:rsidRPr="00A206C0" w:rsidRDefault="006F0B06" w:rsidP="00656855">
            <w:pPr>
              <w:rPr>
                <w:rFonts w:eastAsia="Times New Roman"/>
                <w:color w:val="000000"/>
                <w:sz w:val="16"/>
                <w:szCs w:val="16"/>
                <w:lang w:eastAsia="en-US"/>
              </w:rPr>
            </w:pPr>
            <w:r w:rsidRPr="00A206C0">
              <w:rPr>
                <w:rFonts w:eastAsia="Times New Roman"/>
                <w:color w:val="000000"/>
                <w:sz w:val="16"/>
                <w:szCs w:val="16"/>
                <w:lang w:eastAsia="en-US"/>
              </w:rPr>
              <w:t>VI.1. Progress in the international dialogue among WIPO Member States and relevant international stakeholders on Building Respect for IP, guided by Recommendation 45 of the WIPO Development Agenda</w:t>
            </w:r>
          </w:p>
        </w:tc>
        <w:tc>
          <w:tcPr>
            <w:tcW w:w="2304" w:type="dxa"/>
            <w:tcBorders>
              <w:top w:val="nil"/>
              <w:left w:val="nil"/>
              <w:bottom w:val="nil"/>
              <w:right w:val="nil"/>
            </w:tcBorders>
            <w:shd w:val="clear" w:color="000000" w:fill="FFFFFF"/>
            <w:tcMar>
              <w:bottom w:w="57" w:type="dxa"/>
            </w:tcMar>
            <w:hideMark/>
          </w:tcPr>
          <w:p w:rsidR="006F0B06" w:rsidRPr="00A206C0" w:rsidRDefault="006F0B06" w:rsidP="00656855">
            <w:pPr>
              <w:rPr>
                <w:rFonts w:eastAsia="Times New Roman"/>
                <w:color w:val="000000"/>
                <w:sz w:val="16"/>
                <w:szCs w:val="16"/>
                <w:lang w:eastAsia="en-US"/>
              </w:rPr>
            </w:pPr>
            <w:r w:rsidRPr="00A206C0">
              <w:rPr>
                <w:rFonts w:eastAsia="Times New Roman"/>
                <w:color w:val="000000"/>
                <w:sz w:val="16"/>
                <w:szCs w:val="16"/>
                <w:lang w:eastAsia="en-US"/>
              </w:rPr>
              <w:t>Continued agreement by Member States on the substantive work of the Advisory Committee on Enforcement (ACE), incorporatin</w:t>
            </w:r>
            <w:r w:rsidR="00A92DDE" w:rsidRPr="00A206C0">
              <w:rPr>
                <w:rFonts w:eastAsia="Times New Roman"/>
                <w:color w:val="000000"/>
                <w:sz w:val="16"/>
                <w:szCs w:val="16"/>
                <w:lang w:eastAsia="en-US"/>
              </w:rPr>
              <w:t>g development-oriented concerns</w:t>
            </w:r>
            <w:r w:rsidRPr="00A206C0">
              <w:rPr>
                <w:rFonts w:eastAsia="Times New Roman"/>
                <w:color w:val="000000"/>
                <w:sz w:val="16"/>
                <w:szCs w:val="16"/>
                <w:lang w:eastAsia="en-US"/>
              </w:rPr>
              <w:t xml:space="preserve"> </w:t>
            </w:r>
          </w:p>
        </w:tc>
        <w:tc>
          <w:tcPr>
            <w:tcW w:w="2303" w:type="dxa"/>
            <w:tcBorders>
              <w:top w:val="nil"/>
              <w:left w:val="nil"/>
              <w:bottom w:val="nil"/>
              <w:right w:val="nil"/>
            </w:tcBorders>
            <w:shd w:val="clear" w:color="auto" w:fill="auto"/>
            <w:tcMar>
              <w:bottom w:w="57" w:type="dxa"/>
            </w:tcMar>
            <w:hideMark/>
          </w:tcPr>
          <w:p w:rsidR="006F0B06" w:rsidRPr="00A206C0" w:rsidRDefault="006F0B06" w:rsidP="00656855">
            <w:pPr>
              <w:rPr>
                <w:rFonts w:eastAsia="Times New Roman"/>
                <w:color w:val="000000"/>
                <w:sz w:val="16"/>
                <w:szCs w:val="16"/>
                <w:lang w:eastAsia="en-US"/>
              </w:rPr>
            </w:pPr>
            <w:r w:rsidRPr="00A206C0">
              <w:rPr>
                <w:rFonts w:eastAsia="Times New Roman"/>
                <w:color w:val="000000"/>
                <w:sz w:val="16"/>
                <w:szCs w:val="16"/>
                <w:lang w:eastAsia="en-US"/>
              </w:rPr>
              <w:t>Agreement by Member States on the work program was reached during the tenth and eleventh sessions of the ACE (WIPO/ACE/10/26 and WIPO/ACE/11/11) (status as of December 31, 2016)</w:t>
            </w:r>
          </w:p>
        </w:tc>
        <w:tc>
          <w:tcPr>
            <w:tcW w:w="2304" w:type="dxa"/>
            <w:tcBorders>
              <w:top w:val="nil"/>
              <w:left w:val="nil"/>
              <w:bottom w:val="nil"/>
              <w:right w:val="nil"/>
            </w:tcBorders>
            <w:shd w:val="clear" w:color="000000" w:fill="FFFFFF"/>
            <w:tcMar>
              <w:bottom w:w="57" w:type="dxa"/>
            </w:tcMar>
            <w:hideMark/>
          </w:tcPr>
          <w:p w:rsidR="006F0B06" w:rsidRPr="00A206C0" w:rsidRDefault="006F0B06" w:rsidP="00656855">
            <w:pPr>
              <w:rPr>
                <w:rFonts w:eastAsia="Times New Roman"/>
                <w:color w:val="000000"/>
                <w:sz w:val="16"/>
                <w:szCs w:val="16"/>
                <w:lang w:eastAsia="en-US"/>
              </w:rPr>
            </w:pPr>
            <w:r w:rsidRPr="00A206C0">
              <w:rPr>
                <w:rFonts w:eastAsia="Times New Roman"/>
                <w:color w:val="000000"/>
                <w:sz w:val="16"/>
                <w:szCs w:val="16"/>
                <w:lang w:eastAsia="en-US"/>
              </w:rPr>
              <w:t>Agreement by the Member States on the work program for the fourteenth (2019</w:t>
            </w:r>
            <w:r w:rsidR="00A92DDE" w:rsidRPr="00A206C0">
              <w:rPr>
                <w:rFonts w:eastAsia="Times New Roman"/>
                <w:color w:val="000000"/>
                <w:sz w:val="16"/>
                <w:szCs w:val="16"/>
                <w:lang w:eastAsia="en-US"/>
              </w:rPr>
              <w:t>) and fifteenth (2020) sessions</w:t>
            </w:r>
            <w:r w:rsidRPr="00A206C0">
              <w:rPr>
                <w:rFonts w:eastAsia="Times New Roman"/>
                <w:color w:val="000000"/>
                <w:sz w:val="16"/>
                <w:szCs w:val="16"/>
                <w:lang w:eastAsia="en-US"/>
              </w:rPr>
              <w:t xml:space="preserve"> </w:t>
            </w:r>
          </w:p>
        </w:tc>
      </w:tr>
      <w:tr w:rsidR="006F0B06" w:rsidRPr="00A206C0" w:rsidTr="003338D3">
        <w:trPr>
          <w:trHeight w:val="1311"/>
        </w:trPr>
        <w:tc>
          <w:tcPr>
            <w:tcW w:w="2303" w:type="dxa"/>
            <w:tcBorders>
              <w:top w:val="nil"/>
              <w:left w:val="nil"/>
              <w:bottom w:val="nil"/>
              <w:right w:val="nil"/>
            </w:tcBorders>
            <w:shd w:val="clear" w:color="000000" w:fill="FFFFFF"/>
            <w:tcMar>
              <w:bottom w:w="57" w:type="dxa"/>
            </w:tcMar>
            <w:hideMark/>
          </w:tcPr>
          <w:p w:rsidR="006F0B06" w:rsidRPr="00A206C0" w:rsidRDefault="006F0B06" w:rsidP="00656855">
            <w:pPr>
              <w:rPr>
                <w:rFonts w:eastAsia="Times New Roman"/>
                <w:color w:val="000000"/>
                <w:sz w:val="16"/>
                <w:szCs w:val="16"/>
                <w:lang w:eastAsia="en-US"/>
              </w:rPr>
            </w:pPr>
            <w:r w:rsidRPr="00A206C0">
              <w:rPr>
                <w:rFonts w:eastAsia="Times New Roman"/>
                <w:color w:val="000000"/>
                <w:sz w:val="16"/>
                <w:szCs w:val="16"/>
                <w:lang w:eastAsia="en-US"/>
              </w:rPr>
              <w:t>VI.2. Systematic, effective and transparent cooperation and coordination between the work of WIPO and national and international organizations in the field of Building Respect for IP</w:t>
            </w:r>
          </w:p>
        </w:tc>
        <w:tc>
          <w:tcPr>
            <w:tcW w:w="2304" w:type="dxa"/>
            <w:tcBorders>
              <w:top w:val="nil"/>
              <w:left w:val="nil"/>
              <w:bottom w:val="nil"/>
              <w:right w:val="nil"/>
            </w:tcBorders>
            <w:shd w:val="clear" w:color="000000" w:fill="FFFFFF"/>
            <w:tcMar>
              <w:bottom w:w="57" w:type="dxa"/>
            </w:tcMar>
            <w:hideMark/>
          </w:tcPr>
          <w:p w:rsidR="006F0B06" w:rsidRPr="00A206C0" w:rsidRDefault="006F0B06" w:rsidP="00656855">
            <w:pPr>
              <w:rPr>
                <w:rFonts w:eastAsia="Times New Roman"/>
                <w:color w:val="000000"/>
                <w:sz w:val="16"/>
                <w:szCs w:val="16"/>
                <w:lang w:eastAsia="en-US"/>
              </w:rPr>
            </w:pPr>
            <w:r w:rsidRPr="00A206C0">
              <w:rPr>
                <w:rFonts w:eastAsia="Times New Roman"/>
                <w:color w:val="000000"/>
                <w:sz w:val="16"/>
                <w:szCs w:val="16"/>
                <w:lang w:eastAsia="en-US"/>
              </w:rPr>
              <w:t>No. of strategic collaborations with partner organizations on buil</w:t>
            </w:r>
            <w:r w:rsidR="00A92DDE" w:rsidRPr="00A206C0">
              <w:rPr>
                <w:rFonts w:eastAsia="Times New Roman"/>
                <w:color w:val="000000"/>
                <w:sz w:val="16"/>
                <w:szCs w:val="16"/>
                <w:lang w:eastAsia="en-US"/>
              </w:rPr>
              <w:t>ding respect for IP</w:t>
            </w:r>
          </w:p>
        </w:tc>
        <w:tc>
          <w:tcPr>
            <w:tcW w:w="2303" w:type="dxa"/>
            <w:tcBorders>
              <w:top w:val="nil"/>
              <w:left w:val="nil"/>
              <w:bottom w:val="nil"/>
              <w:right w:val="nil"/>
            </w:tcBorders>
            <w:shd w:val="clear" w:color="auto" w:fill="auto"/>
            <w:tcMar>
              <w:bottom w:w="57" w:type="dxa"/>
            </w:tcMar>
            <w:hideMark/>
          </w:tcPr>
          <w:p w:rsidR="006F0B06" w:rsidRPr="00A206C0" w:rsidRDefault="006F0B06" w:rsidP="00656855">
            <w:pPr>
              <w:rPr>
                <w:rFonts w:eastAsia="Times New Roman"/>
                <w:color w:val="000000"/>
                <w:sz w:val="16"/>
                <w:szCs w:val="16"/>
                <w:lang w:eastAsia="en-US"/>
              </w:rPr>
            </w:pPr>
            <w:r w:rsidRPr="00A206C0">
              <w:rPr>
                <w:rFonts w:eastAsia="Times New Roman"/>
                <w:color w:val="000000"/>
                <w:sz w:val="16"/>
                <w:szCs w:val="16"/>
                <w:lang w:eastAsia="en-US"/>
              </w:rPr>
              <w:t xml:space="preserve">7 strategic collaborations </w:t>
            </w:r>
            <w:r w:rsidRPr="00A206C0">
              <w:rPr>
                <w:rFonts w:eastAsia="Times New Roman"/>
                <w:color w:val="000000"/>
                <w:sz w:val="16"/>
                <w:szCs w:val="16"/>
                <w:lang w:eastAsia="en-US"/>
              </w:rPr>
              <w:br/>
              <w:t>(end 2016)</w:t>
            </w:r>
          </w:p>
        </w:tc>
        <w:tc>
          <w:tcPr>
            <w:tcW w:w="2304" w:type="dxa"/>
            <w:tcBorders>
              <w:top w:val="nil"/>
              <w:left w:val="nil"/>
              <w:bottom w:val="nil"/>
              <w:right w:val="nil"/>
            </w:tcBorders>
            <w:shd w:val="clear" w:color="000000" w:fill="FFFFFF"/>
            <w:tcMar>
              <w:bottom w:w="57" w:type="dxa"/>
            </w:tcMar>
            <w:hideMark/>
          </w:tcPr>
          <w:p w:rsidR="006F0B06" w:rsidRPr="00A206C0" w:rsidRDefault="006F0B06" w:rsidP="00656855">
            <w:pPr>
              <w:rPr>
                <w:rFonts w:eastAsia="Times New Roman"/>
                <w:color w:val="000000"/>
                <w:sz w:val="16"/>
                <w:szCs w:val="16"/>
                <w:lang w:eastAsia="en-US"/>
              </w:rPr>
            </w:pPr>
            <w:r w:rsidRPr="00A206C0">
              <w:rPr>
                <w:rFonts w:eastAsia="Times New Roman"/>
                <w:color w:val="000000"/>
                <w:sz w:val="16"/>
                <w:szCs w:val="16"/>
                <w:lang w:eastAsia="en-US"/>
              </w:rPr>
              <w:t xml:space="preserve">7 active strategic collaborations </w:t>
            </w:r>
          </w:p>
        </w:tc>
      </w:tr>
    </w:tbl>
    <w:p w:rsidR="00CE6426" w:rsidRPr="00A206C0" w:rsidRDefault="00CE6426" w:rsidP="006F0B06">
      <w:pPr>
        <w:rPr>
          <w:sz w:val="20"/>
        </w:rPr>
      </w:pPr>
    </w:p>
    <w:p w:rsidR="00CE6426" w:rsidRPr="00A206C0" w:rsidRDefault="00CE6426" w:rsidP="006F0B06">
      <w:pPr>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C5469E">
        <w:trPr>
          <w:trHeight w:val="423"/>
        </w:trPr>
        <w:tc>
          <w:tcPr>
            <w:tcW w:w="9445" w:type="dxa"/>
            <w:shd w:val="clear" w:color="auto" w:fill="C6D9F1" w:themeFill="text2" w:themeFillTint="33"/>
            <w:vAlign w:val="center"/>
          </w:tcPr>
          <w:p w:rsidR="00CE6426" w:rsidRPr="00A206C0" w:rsidRDefault="00CE6426" w:rsidP="005C5866">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17</w:t>
            </w:r>
          </w:p>
        </w:tc>
      </w:tr>
    </w:tbl>
    <w:p w:rsidR="00CE6426" w:rsidRPr="00A206C0" w:rsidRDefault="00CE6426" w:rsidP="004913B6">
      <w:pPr>
        <w:rPr>
          <w:rFonts w:asciiTheme="minorBidi" w:hAnsiTheme="minorBidi" w:cstheme="minorBidi"/>
          <w:sz w:val="20"/>
        </w:rPr>
      </w:pPr>
    </w:p>
    <w:p w:rsidR="004913B6" w:rsidRPr="00A206C0" w:rsidRDefault="004913B6" w:rsidP="004913B6">
      <w:pPr>
        <w:numPr>
          <w:ilvl w:val="0"/>
          <w:numId w:val="83"/>
        </w:numPr>
        <w:ind w:left="0" w:firstLine="0"/>
        <w:jc w:val="both"/>
        <w:rPr>
          <w:rFonts w:eastAsia="Times New Roman" w:cs="Times New Roman"/>
          <w:sz w:val="20"/>
          <w:lang w:eastAsia="en-US"/>
        </w:rPr>
      </w:pPr>
      <w:r w:rsidRPr="00A206C0">
        <w:rPr>
          <w:sz w:val="20"/>
        </w:rPr>
        <w:t xml:space="preserve">The overall resources for Program 17 in 2018/19 show an increase </w:t>
      </w:r>
      <w:r w:rsidR="00A92DDE" w:rsidRPr="00A206C0">
        <w:rPr>
          <w:sz w:val="20"/>
        </w:rPr>
        <w:t xml:space="preserve">of 9.3 per cent </w:t>
      </w:r>
      <w:r w:rsidRPr="00A206C0">
        <w:rPr>
          <w:sz w:val="20"/>
        </w:rPr>
        <w:t xml:space="preserve">as compared to the 2016/17 Approved Budget due to a provision for two sessions of the ACE in 2018/19 as compared to one session budgeted in 2016/17, </w:t>
      </w:r>
      <w:r w:rsidRPr="00A206C0">
        <w:rPr>
          <w:rFonts w:eastAsia="Times New Roman" w:cs="Times New Roman"/>
          <w:sz w:val="20"/>
          <w:lang w:eastAsia="en-US"/>
        </w:rPr>
        <w:t>as reflected under Expected Result VI.1 (Progress in the international policy dialogue among WIPO Member States on Building Respect for IP).</w:t>
      </w:r>
    </w:p>
    <w:p w:rsidR="004913B6" w:rsidRPr="00A206C0" w:rsidRDefault="004913B6" w:rsidP="004913B6">
      <w:pPr>
        <w:jc w:val="both"/>
        <w:rPr>
          <w:rFonts w:eastAsia="Times New Roman" w:cs="Times New Roman"/>
          <w:sz w:val="20"/>
          <w:lang w:eastAsia="en-US"/>
        </w:rPr>
      </w:pPr>
    </w:p>
    <w:p w:rsidR="004913B6" w:rsidRPr="00A206C0" w:rsidRDefault="004913B6" w:rsidP="004913B6">
      <w:pPr>
        <w:numPr>
          <w:ilvl w:val="0"/>
          <w:numId w:val="83"/>
        </w:numPr>
        <w:ind w:left="0" w:firstLine="0"/>
        <w:jc w:val="both"/>
        <w:rPr>
          <w:rFonts w:eastAsia="Times New Roman" w:cs="Times New Roman"/>
          <w:sz w:val="20"/>
          <w:lang w:eastAsia="en-US"/>
        </w:rPr>
      </w:pPr>
      <w:r w:rsidRPr="00A206C0">
        <w:rPr>
          <w:rFonts w:eastAsia="Times New Roman" w:cs="Times New Roman"/>
          <w:sz w:val="20"/>
          <w:lang w:eastAsia="en-US"/>
        </w:rPr>
        <w:t>The slight increase in personnel resources as compared to the 2016/17 Approved Budget is due to statutory increases in staff costs.</w:t>
      </w:r>
    </w:p>
    <w:p w:rsidR="004913B6" w:rsidRPr="00A206C0" w:rsidRDefault="004913B6" w:rsidP="004913B6">
      <w:pPr>
        <w:numPr>
          <w:ilvl w:val="0"/>
          <w:numId w:val="83"/>
        </w:numPr>
        <w:ind w:left="0" w:firstLine="0"/>
        <w:jc w:val="both"/>
        <w:rPr>
          <w:sz w:val="20"/>
        </w:rPr>
      </w:pPr>
      <w:r w:rsidRPr="00A206C0">
        <w:rPr>
          <w:sz w:val="20"/>
        </w:rPr>
        <w:lastRenderedPageBreak/>
        <w:t>The shift in resources to Expected Result III.2 (</w:t>
      </w:r>
      <w:r w:rsidR="00A92DDE" w:rsidRPr="00A206C0">
        <w:rPr>
          <w:sz w:val="20"/>
        </w:rPr>
        <w:t>Enhanced human resource capacities</w:t>
      </w:r>
      <w:r w:rsidRPr="00A206C0">
        <w:rPr>
          <w:sz w:val="20"/>
        </w:rPr>
        <w:t>) from Ex</w:t>
      </w:r>
      <w:r w:rsidR="00A92DDE" w:rsidRPr="00A206C0">
        <w:rPr>
          <w:sz w:val="20"/>
        </w:rPr>
        <w:t>pected Result I.2 (Legislative a</w:t>
      </w:r>
      <w:r w:rsidRPr="00A206C0">
        <w:rPr>
          <w:sz w:val="20"/>
        </w:rPr>
        <w:t>dvice) reflects a greater focus on capacity building in the 2018/19 biennium, including outreach activities that were previously budgeted under Expected Result VIII.1 (More effective communication to a broad public) in 2016/17.  The redistribution of resources from Expected Result VI.2 (Systematic, effective and transparent cooperation and coordination in the field of Building Respect for IP) to Expected Result VI.1 reflects the move of the provision for the high-level conference on Building Respect for IP.</w:t>
      </w:r>
    </w:p>
    <w:p w:rsidR="004913B6" w:rsidRPr="00A206C0" w:rsidRDefault="004913B6" w:rsidP="004913B6">
      <w:pPr>
        <w:jc w:val="both"/>
        <w:rPr>
          <w:sz w:val="20"/>
        </w:rPr>
      </w:pPr>
    </w:p>
    <w:p w:rsidR="004913B6" w:rsidRPr="00A206C0" w:rsidRDefault="004913B6" w:rsidP="004913B6">
      <w:pPr>
        <w:numPr>
          <w:ilvl w:val="0"/>
          <w:numId w:val="83"/>
        </w:numPr>
        <w:ind w:left="0" w:firstLine="0"/>
        <w:jc w:val="both"/>
        <w:rPr>
          <w:rFonts w:eastAsia="Times New Roman" w:cs="Times New Roman"/>
          <w:sz w:val="20"/>
          <w:lang w:eastAsia="en-US"/>
        </w:rPr>
      </w:pPr>
      <w:r w:rsidRPr="00A206C0">
        <w:rPr>
          <w:sz w:val="20"/>
        </w:rPr>
        <w:t xml:space="preserve">The resources linked to Expected Result VIII.1 in the 2016/17 Approved Budget were related to the WIPO Awards Program, which was transferred to </w:t>
      </w:r>
      <w:r w:rsidR="00A92DDE" w:rsidRPr="00A206C0">
        <w:rPr>
          <w:sz w:val="20"/>
        </w:rPr>
        <w:t>Program 21 (</w:t>
      </w:r>
      <w:r w:rsidRPr="00A206C0">
        <w:rPr>
          <w:sz w:val="20"/>
        </w:rPr>
        <w:t>Executive Management).  No expenditure is expected under this result in 2018/19.</w:t>
      </w:r>
    </w:p>
    <w:p w:rsidR="004913B6" w:rsidRPr="00A206C0" w:rsidRDefault="004913B6" w:rsidP="004913B6">
      <w:pPr>
        <w:rPr>
          <w:rFonts w:asciiTheme="minorBidi" w:hAnsiTheme="minorBidi" w:cstheme="minorBidi"/>
          <w:sz w:val="20"/>
        </w:rPr>
      </w:pPr>
    </w:p>
    <w:p w:rsidR="004913B6" w:rsidRPr="00A206C0" w:rsidRDefault="004913B6" w:rsidP="004913B6">
      <w:pPr>
        <w:jc w:val="center"/>
        <w:rPr>
          <w:b/>
          <w:sz w:val="18"/>
          <w:szCs w:val="18"/>
        </w:rPr>
      </w:pPr>
      <w:r w:rsidRPr="00A206C0">
        <w:rPr>
          <w:b/>
          <w:sz w:val="18"/>
          <w:szCs w:val="18"/>
        </w:rPr>
        <w:t>Program 17:  Resources by Cost Category</w:t>
      </w:r>
    </w:p>
    <w:p w:rsidR="004913B6" w:rsidRPr="00A206C0" w:rsidRDefault="004913B6" w:rsidP="004913B6">
      <w:pPr>
        <w:jc w:val="center"/>
        <w:rPr>
          <w:i/>
          <w:sz w:val="18"/>
          <w:szCs w:val="18"/>
        </w:rPr>
      </w:pPr>
      <w:r w:rsidRPr="00A206C0">
        <w:rPr>
          <w:i/>
          <w:sz w:val="18"/>
          <w:szCs w:val="18"/>
        </w:rPr>
        <w:t>(in thousands of Swiss francs)</w:t>
      </w:r>
    </w:p>
    <w:p w:rsidR="004913B6" w:rsidRPr="00A206C0" w:rsidRDefault="004913B6" w:rsidP="004913B6">
      <w:pPr>
        <w:jc w:val="center"/>
        <w:rPr>
          <w:i/>
          <w:sz w:val="18"/>
          <w:szCs w:val="18"/>
        </w:rPr>
      </w:pPr>
    </w:p>
    <w:p w:rsidR="004913B6" w:rsidRPr="00A206C0" w:rsidRDefault="004913B6" w:rsidP="004913B6">
      <w:pPr>
        <w:jc w:val="center"/>
      </w:pPr>
      <w:r w:rsidRPr="00A206C0">
        <w:rPr>
          <w:noProof/>
          <w:lang w:eastAsia="en-US"/>
        </w:rPr>
        <w:drawing>
          <wp:inline distT="0" distB="0" distL="0" distR="0" wp14:anchorId="62B2BE0A" wp14:editId="7E3179D8">
            <wp:extent cx="5400000" cy="6108400"/>
            <wp:effectExtent l="0" t="0" r="0" b="6985"/>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00000" cy="6108400"/>
                    </a:xfrm>
                    <a:prstGeom prst="rect">
                      <a:avLst/>
                    </a:prstGeom>
                    <a:noFill/>
                    <a:ln>
                      <a:noFill/>
                    </a:ln>
                  </pic:spPr>
                </pic:pic>
              </a:graphicData>
            </a:graphic>
          </wp:inline>
        </w:drawing>
      </w:r>
    </w:p>
    <w:p w:rsidR="004913B6" w:rsidRPr="00A206C0" w:rsidRDefault="004913B6" w:rsidP="004913B6">
      <w:pPr>
        <w:jc w:val="center"/>
        <w:rPr>
          <w:b/>
          <w:sz w:val="16"/>
          <w:szCs w:val="16"/>
        </w:rPr>
      </w:pPr>
    </w:p>
    <w:p w:rsidR="004913B6" w:rsidRPr="00A206C0" w:rsidRDefault="004913B6" w:rsidP="007F795D">
      <w:pPr>
        <w:keepNext/>
        <w:keepLines/>
        <w:jc w:val="center"/>
        <w:rPr>
          <w:b/>
          <w:sz w:val="18"/>
          <w:szCs w:val="18"/>
        </w:rPr>
      </w:pPr>
      <w:r w:rsidRPr="00A206C0">
        <w:rPr>
          <w:b/>
          <w:sz w:val="18"/>
          <w:szCs w:val="18"/>
        </w:rPr>
        <w:lastRenderedPageBreak/>
        <w:t>Program 17:  Resources by Result</w:t>
      </w:r>
    </w:p>
    <w:p w:rsidR="004913B6" w:rsidRPr="00A206C0" w:rsidRDefault="004913B6" w:rsidP="007F795D">
      <w:pPr>
        <w:keepNext/>
        <w:keepLines/>
        <w:jc w:val="center"/>
        <w:rPr>
          <w:i/>
          <w:sz w:val="18"/>
          <w:szCs w:val="18"/>
        </w:rPr>
      </w:pPr>
      <w:r w:rsidRPr="00A206C0">
        <w:rPr>
          <w:i/>
          <w:sz w:val="18"/>
          <w:szCs w:val="18"/>
        </w:rPr>
        <w:t>(in thousands of Swiss francs)</w:t>
      </w:r>
    </w:p>
    <w:p w:rsidR="004913B6" w:rsidRPr="00A206C0" w:rsidRDefault="004913B6" w:rsidP="007F795D">
      <w:pPr>
        <w:keepNext/>
        <w:keepLines/>
      </w:pPr>
    </w:p>
    <w:p w:rsidR="004913B6" w:rsidRPr="00A206C0" w:rsidRDefault="00FE1D73" w:rsidP="00FE1D73">
      <w:pPr>
        <w:keepNext/>
        <w:keepLines/>
        <w:jc w:val="center"/>
      </w:pPr>
      <w:r w:rsidRPr="00A206C0">
        <w:rPr>
          <w:noProof/>
          <w:lang w:eastAsia="en-US"/>
        </w:rPr>
        <w:drawing>
          <wp:inline distT="0" distB="0" distL="0" distR="0" wp14:anchorId="4B1C491B" wp14:editId="172D7165">
            <wp:extent cx="5400000" cy="3066570"/>
            <wp:effectExtent l="0" t="0" r="0" b="635"/>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00000" cy="3066570"/>
                    </a:xfrm>
                    <a:prstGeom prst="rect">
                      <a:avLst/>
                    </a:prstGeom>
                    <a:noFill/>
                    <a:ln>
                      <a:noFill/>
                    </a:ln>
                  </pic:spPr>
                </pic:pic>
              </a:graphicData>
            </a:graphic>
          </wp:inline>
        </w:drawing>
      </w:r>
    </w:p>
    <w:p w:rsidR="004913B6" w:rsidRPr="00A206C0" w:rsidRDefault="004913B6" w:rsidP="004913B6"/>
    <w:p w:rsidR="004913B6" w:rsidRPr="00A206C0" w:rsidRDefault="004913B6" w:rsidP="004913B6"/>
    <w:p w:rsidR="00D17FB0" w:rsidRPr="00A206C0" w:rsidRDefault="00D17FB0" w:rsidP="00D17FB0">
      <w:pPr>
        <w:keepNext/>
        <w:keepLines/>
        <w:jc w:val="center"/>
        <w:rPr>
          <w:b/>
          <w:sz w:val="18"/>
          <w:szCs w:val="18"/>
        </w:rPr>
      </w:pPr>
      <w:r w:rsidRPr="00A206C0">
        <w:rPr>
          <w:b/>
          <w:sz w:val="18"/>
          <w:szCs w:val="18"/>
        </w:rPr>
        <w:t>Funds in Trust Potentially Available for Programming in 2018/2019</w:t>
      </w:r>
      <w:r w:rsidRPr="00A206C0">
        <w:rPr>
          <w:b/>
          <w:sz w:val="18"/>
          <w:szCs w:val="18"/>
          <w:vertAlign w:val="superscript"/>
        </w:rPr>
        <w:t>1</w:t>
      </w:r>
    </w:p>
    <w:p w:rsidR="00D17FB0" w:rsidRPr="00A206C0" w:rsidRDefault="00D17FB0" w:rsidP="00D17FB0">
      <w:pPr>
        <w:keepNext/>
        <w:keepLines/>
        <w:jc w:val="center"/>
        <w:rPr>
          <w:i/>
          <w:sz w:val="18"/>
          <w:szCs w:val="18"/>
        </w:rPr>
      </w:pPr>
      <w:r w:rsidRPr="00A206C0">
        <w:rPr>
          <w:i/>
          <w:sz w:val="18"/>
          <w:szCs w:val="18"/>
        </w:rPr>
        <w:t>(in thousands of Swiss francs)</w:t>
      </w:r>
    </w:p>
    <w:p w:rsidR="004913B6" w:rsidRPr="00A206C0" w:rsidRDefault="004913B6" w:rsidP="004913B6"/>
    <w:p w:rsidR="004913B6" w:rsidRPr="00A206C0" w:rsidRDefault="00D17FB0" w:rsidP="003338D3">
      <w:pPr>
        <w:jc w:val="center"/>
        <w:rPr>
          <w:rFonts w:asciiTheme="minorBidi" w:hAnsiTheme="minorBidi" w:cstheme="minorBidi"/>
          <w:sz w:val="20"/>
        </w:rPr>
      </w:pPr>
      <w:r w:rsidRPr="00A206C0">
        <w:rPr>
          <w:noProof/>
          <w:lang w:eastAsia="en-US"/>
        </w:rPr>
        <w:drawing>
          <wp:inline distT="0" distB="0" distL="0" distR="0" wp14:anchorId="4563E856" wp14:editId="24D5115F">
            <wp:extent cx="5400000" cy="1819789"/>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00000" cy="1819789"/>
                    </a:xfrm>
                    <a:prstGeom prst="rect">
                      <a:avLst/>
                    </a:prstGeom>
                    <a:noFill/>
                    <a:ln>
                      <a:noFill/>
                    </a:ln>
                  </pic:spPr>
                </pic:pic>
              </a:graphicData>
            </a:graphic>
          </wp:inline>
        </w:drawing>
      </w:r>
    </w:p>
    <w:p w:rsidR="006F0B06" w:rsidRPr="00A206C0" w:rsidRDefault="006F0B06" w:rsidP="006F0B06">
      <w:pPr>
        <w:rPr>
          <w:sz w:val="20"/>
        </w:rPr>
      </w:pPr>
      <w:r w:rsidRPr="00A206C0">
        <w:rPr>
          <w:noProof/>
          <w:sz w:val="20"/>
          <w:lang w:eastAsia="en-US"/>
        </w:rPr>
        <mc:AlternateContent>
          <mc:Choice Requires="wps">
            <w:drawing>
              <wp:anchor distT="0" distB="0" distL="114300" distR="114300" simplePos="0" relativeHeight="251615232" behindDoc="0" locked="0" layoutInCell="1" allowOverlap="1" wp14:anchorId="1D083318" wp14:editId="5E9CE16E">
                <wp:simplePos x="0" y="0"/>
                <wp:positionH relativeFrom="column">
                  <wp:posOffset>4776470</wp:posOffset>
                </wp:positionH>
                <wp:positionV relativeFrom="paragraph">
                  <wp:posOffset>6004560</wp:posOffset>
                </wp:positionV>
                <wp:extent cx="866140" cy="333375"/>
                <wp:effectExtent l="0" t="0" r="0" b="9525"/>
                <wp:wrapNone/>
                <wp:docPr id="30" name="Rounded Rectangle 30"/>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3C78" w:rsidRPr="00B637CD" w:rsidRDefault="00E13C78" w:rsidP="006F0B06">
                            <w:pPr>
                              <w:jc w:val="center"/>
                              <w:rPr>
                                <w:b/>
                              </w:rPr>
                            </w:pPr>
                            <w:r w:rsidRPr="00B637CD">
                              <w:rPr>
                                <w:b/>
                              </w:rPr>
                              <w:t>DA Rec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0" o:spid="_x0000_s1028" style="position:absolute;margin-left:376.1pt;margin-top:472.8pt;width:68.2pt;height:26.2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" fillcolor="#a5a5a5 [2092]" stroked="f" strokeweight="2pt">
                <v:textbox>
                  <w:txbxContent>
                    <w:p w:rsidR="00E13C78" w:rsidRPr="00B637CD" w:rsidRDefault="00E13C78" w:rsidP="006F0B06">
                      <w:pPr>
                        <w:jc w:val="center"/>
                        <w:rPr>
                          <w:b/>
                        </w:rPr>
                      </w:pPr>
                      <w:r w:rsidRPr="00B637CD">
                        <w:rPr>
                          <w:b/>
                        </w:rPr>
                        <w:t>DA Rec 12</w:t>
                      </w:r>
                    </w:p>
                  </w:txbxContent>
                </v:textbox>
              </v:roundrect>
            </w:pict>
          </mc:Fallback>
        </mc:AlternateContent>
      </w:r>
      <w:r w:rsidRPr="00A206C0">
        <w:rPr>
          <w:noProof/>
          <w:sz w:val="20"/>
          <w:lang w:eastAsia="en-US"/>
        </w:rPr>
        <mc:AlternateContent>
          <mc:Choice Requires="wps">
            <w:drawing>
              <wp:anchor distT="0" distB="0" distL="114300" distR="114300" simplePos="0" relativeHeight="251616256" behindDoc="0" locked="0" layoutInCell="1" allowOverlap="1" wp14:anchorId="43811E44" wp14:editId="4B72E05B">
                <wp:simplePos x="0" y="0"/>
                <wp:positionH relativeFrom="column">
                  <wp:posOffset>3561080</wp:posOffset>
                </wp:positionH>
                <wp:positionV relativeFrom="paragraph">
                  <wp:posOffset>6711950</wp:posOffset>
                </wp:positionV>
                <wp:extent cx="1701165" cy="461010"/>
                <wp:effectExtent l="0" t="0" r="13335" b="34290"/>
                <wp:wrapNone/>
                <wp:docPr id="32" name="Straight Connector 32"/>
                <wp:cNvGraphicFramePr/>
                <a:graphic xmlns:a="http://schemas.openxmlformats.org/drawingml/2006/main">
                  <a:graphicData uri="http://schemas.microsoft.com/office/word/2010/wordprocessingShape">
                    <wps:wsp>
                      <wps:cNvCnPr/>
                      <wps:spPr>
                        <a:xfrm>
                          <a:off x="0" y="0"/>
                          <a:ext cx="1701165" cy="461010"/>
                        </a:xfrm>
                        <a:prstGeom prst="line">
                          <a:avLst/>
                        </a:prstGeom>
                        <a:ln w="952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32" o:spid="_x0000_s1026" style="position:absolute;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0.4pt,528.5pt" to="414.35pt,56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" strokecolor="#a5a5a5 [2092]"/>
            </w:pict>
          </mc:Fallback>
        </mc:AlternateContent>
      </w:r>
      <w:r w:rsidRPr="00A206C0">
        <w:rPr>
          <w:noProof/>
          <w:sz w:val="20"/>
          <w:lang w:eastAsia="en-US"/>
        </w:rPr>
        <mc:AlternateContent>
          <mc:Choice Requires="wps">
            <w:drawing>
              <wp:anchor distT="0" distB="0" distL="114300" distR="114300" simplePos="0" relativeHeight="251617280" behindDoc="0" locked="0" layoutInCell="1" allowOverlap="1" wp14:anchorId="1115F21B" wp14:editId="11F5B0A1">
                <wp:simplePos x="0" y="0"/>
                <wp:positionH relativeFrom="column">
                  <wp:posOffset>4806950</wp:posOffset>
                </wp:positionH>
                <wp:positionV relativeFrom="paragraph">
                  <wp:posOffset>7147560</wp:posOffset>
                </wp:positionV>
                <wp:extent cx="866140" cy="333375"/>
                <wp:effectExtent l="0" t="0" r="0" b="9525"/>
                <wp:wrapNone/>
                <wp:docPr id="33" name="Rounded Rectangle 33"/>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3C78" w:rsidRPr="00B637CD" w:rsidRDefault="00E13C78" w:rsidP="006F0B06">
                            <w:pPr>
                              <w:jc w:val="center"/>
                              <w:rPr>
                                <w:b/>
                              </w:rPr>
                            </w:pPr>
                            <w:r w:rsidRPr="00B637CD">
                              <w:rPr>
                                <w:b/>
                              </w:rPr>
                              <w:t>DA Rec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3" o:spid="_x0000_s1029" style="position:absolute;margin-left:378.5pt;margin-top:562.8pt;width:68.2pt;height:26.2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" fillcolor="#a5a5a5 [2092]" stroked="f" strokeweight="2pt">
                <v:textbox>
                  <w:txbxContent>
                    <w:p w:rsidR="00E13C78" w:rsidRPr="00B637CD" w:rsidRDefault="00E13C78" w:rsidP="006F0B06">
                      <w:pPr>
                        <w:jc w:val="center"/>
                        <w:rPr>
                          <w:b/>
                        </w:rPr>
                      </w:pPr>
                      <w:r w:rsidRPr="00B637CD">
                        <w:rPr>
                          <w:b/>
                        </w:rPr>
                        <w:t>DA Rec 13</w:t>
                      </w:r>
                    </w:p>
                  </w:txbxContent>
                </v:textbox>
              </v:roundrect>
            </w:pict>
          </mc:Fallback>
        </mc:AlternateContent>
      </w:r>
      <w:r w:rsidRPr="00A206C0">
        <w:rPr>
          <w:noProof/>
          <w:sz w:val="20"/>
          <w:lang w:eastAsia="en-US"/>
        </w:rPr>
        <mc:AlternateContent>
          <mc:Choice Requires="wps">
            <w:drawing>
              <wp:anchor distT="0" distB="0" distL="114300" distR="114300" simplePos="0" relativeHeight="251618304" behindDoc="0" locked="0" layoutInCell="1" allowOverlap="1" wp14:anchorId="1985DA85" wp14:editId="3F1CE57A">
                <wp:simplePos x="0" y="0"/>
                <wp:positionH relativeFrom="column">
                  <wp:posOffset>3680460</wp:posOffset>
                </wp:positionH>
                <wp:positionV relativeFrom="paragraph">
                  <wp:posOffset>7727315</wp:posOffset>
                </wp:positionV>
                <wp:extent cx="866140" cy="333375"/>
                <wp:effectExtent l="0" t="0" r="0" b="9525"/>
                <wp:wrapNone/>
                <wp:docPr id="34" name="Rounded Rectangle 34"/>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3C78" w:rsidRPr="00B637CD" w:rsidRDefault="00E13C78" w:rsidP="006F0B06">
                            <w:pPr>
                              <w:jc w:val="center"/>
                              <w:rPr>
                                <w:b/>
                              </w:rPr>
                            </w:pPr>
                            <w:r>
                              <w:rPr>
                                <w:b/>
                              </w:rPr>
                              <w:t>DA Rec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 o:spid="_x0000_s1030" style="position:absolute;margin-left:289.8pt;margin-top:608.45pt;width:68.2pt;height:26.2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" fillcolor="#a5a5a5 [2092]" stroked="f" strokeweight="2pt">
                <v:textbox>
                  <w:txbxContent>
                    <w:p w:rsidR="00E13C78" w:rsidRPr="00B637CD" w:rsidRDefault="00E13C78" w:rsidP="006F0B06">
                      <w:pPr>
                        <w:jc w:val="center"/>
                        <w:rPr>
                          <w:b/>
                        </w:rPr>
                      </w:pPr>
                      <w:r>
                        <w:rPr>
                          <w:b/>
                        </w:rPr>
                        <w:t>DA Rec 14</w:t>
                      </w:r>
                    </w:p>
                  </w:txbxContent>
                </v:textbox>
              </v:roundrect>
            </w:pict>
          </mc:Fallback>
        </mc:AlternateContent>
      </w:r>
      <w:r w:rsidRPr="00A206C0">
        <w:rPr>
          <w:noProof/>
          <w:sz w:val="20"/>
          <w:lang w:eastAsia="en-US"/>
        </w:rPr>
        <mc:AlternateContent>
          <mc:Choice Requires="wps">
            <w:drawing>
              <wp:anchor distT="0" distB="0" distL="114300" distR="114300" simplePos="0" relativeHeight="251619328" behindDoc="0" locked="0" layoutInCell="1" allowOverlap="1" wp14:anchorId="529C45E5" wp14:editId="50325475">
                <wp:simplePos x="0" y="0"/>
                <wp:positionH relativeFrom="column">
                  <wp:posOffset>1478915</wp:posOffset>
                </wp:positionH>
                <wp:positionV relativeFrom="paragraph">
                  <wp:posOffset>7724140</wp:posOffset>
                </wp:positionV>
                <wp:extent cx="866140" cy="333375"/>
                <wp:effectExtent l="0" t="0" r="0" b="9525"/>
                <wp:wrapNone/>
                <wp:docPr id="35" name="Rounded Rectangle 35"/>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3C78" w:rsidRPr="00B637CD" w:rsidRDefault="00E13C78" w:rsidP="006F0B06">
                            <w:pPr>
                              <w:jc w:val="center"/>
                              <w:rPr>
                                <w:b/>
                              </w:rPr>
                            </w:pPr>
                            <w:r>
                              <w:rPr>
                                <w:b/>
                              </w:rPr>
                              <w:t>DA Rec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 o:spid="_x0000_s1031" style="position:absolute;margin-left:116.45pt;margin-top:608.2pt;width:68.2pt;height:26.2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" fillcolor="#a5a5a5 [2092]" stroked="f" strokeweight="2pt">
                <v:textbox>
                  <w:txbxContent>
                    <w:p w:rsidR="00E13C78" w:rsidRPr="00B637CD" w:rsidRDefault="00E13C78" w:rsidP="006F0B06">
                      <w:pPr>
                        <w:jc w:val="center"/>
                        <w:rPr>
                          <w:b/>
                        </w:rPr>
                      </w:pPr>
                      <w:r>
                        <w:rPr>
                          <w:b/>
                        </w:rPr>
                        <w:t>DA Rec 17</w:t>
                      </w:r>
                    </w:p>
                  </w:txbxContent>
                </v:textbox>
              </v:roundrect>
            </w:pict>
          </mc:Fallback>
        </mc:AlternateContent>
      </w:r>
      <w:r w:rsidRPr="00A206C0">
        <w:rPr>
          <w:noProof/>
          <w:sz w:val="20"/>
          <w:lang w:eastAsia="en-US"/>
        </w:rPr>
        <mc:AlternateContent>
          <mc:Choice Requires="wps">
            <w:drawing>
              <wp:anchor distT="0" distB="0" distL="114300" distR="114300" simplePos="0" relativeHeight="251620352" behindDoc="0" locked="0" layoutInCell="1" allowOverlap="1" wp14:anchorId="35DEE66B" wp14:editId="433A6F83">
                <wp:simplePos x="0" y="0"/>
                <wp:positionH relativeFrom="column">
                  <wp:posOffset>453390</wp:posOffset>
                </wp:positionH>
                <wp:positionV relativeFrom="paragraph">
                  <wp:posOffset>7153275</wp:posOffset>
                </wp:positionV>
                <wp:extent cx="866140" cy="333375"/>
                <wp:effectExtent l="0" t="0" r="0" b="9525"/>
                <wp:wrapNone/>
                <wp:docPr id="36" name="Rounded Rectangle 36"/>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3C78" w:rsidRPr="00B637CD" w:rsidRDefault="00E13C78" w:rsidP="006F0B06">
                            <w:pPr>
                              <w:jc w:val="center"/>
                              <w:rPr>
                                <w:b/>
                              </w:rPr>
                            </w:pPr>
                            <w:r>
                              <w:rPr>
                                <w:b/>
                              </w:rPr>
                              <w:t>DA Rec 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6" o:spid="_x0000_s1032" style="position:absolute;margin-left:35.7pt;margin-top:563.25pt;width:68.2pt;height:26.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" fillcolor="#a5a5a5 [2092]" stroked="f" strokeweight="2pt">
                <v:textbox>
                  <w:txbxContent>
                    <w:p w:rsidR="00E13C78" w:rsidRPr="00B637CD" w:rsidRDefault="00E13C78" w:rsidP="006F0B06">
                      <w:pPr>
                        <w:jc w:val="center"/>
                        <w:rPr>
                          <w:b/>
                        </w:rPr>
                      </w:pPr>
                      <w:r>
                        <w:rPr>
                          <w:b/>
                        </w:rPr>
                        <w:t>DA Rec 20</w:t>
                      </w:r>
                    </w:p>
                  </w:txbxContent>
                </v:textbox>
              </v:roundrect>
            </w:pict>
          </mc:Fallback>
        </mc:AlternateContent>
      </w:r>
      <w:r w:rsidRPr="00A206C0">
        <w:rPr>
          <w:noProof/>
          <w:sz w:val="20"/>
          <w:lang w:eastAsia="en-US"/>
        </w:rPr>
        <mc:AlternateContent>
          <mc:Choice Requires="wps">
            <w:drawing>
              <wp:anchor distT="0" distB="0" distL="114300" distR="114300" simplePos="0" relativeHeight="251621376" behindDoc="0" locked="0" layoutInCell="1" allowOverlap="1" wp14:anchorId="33D4C9DC" wp14:editId="0550CB87">
                <wp:simplePos x="0" y="0"/>
                <wp:positionH relativeFrom="column">
                  <wp:posOffset>495935</wp:posOffset>
                </wp:positionH>
                <wp:positionV relativeFrom="paragraph">
                  <wp:posOffset>5945505</wp:posOffset>
                </wp:positionV>
                <wp:extent cx="866140" cy="333375"/>
                <wp:effectExtent l="0" t="0" r="0" b="9525"/>
                <wp:wrapNone/>
                <wp:docPr id="37" name="Rounded Rectangle 37"/>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3C78" w:rsidRPr="00B637CD" w:rsidRDefault="00E13C78" w:rsidP="006F0B06">
                            <w:pPr>
                              <w:jc w:val="center"/>
                              <w:rPr>
                                <w:b/>
                              </w:rPr>
                            </w:pPr>
                            <w:r>
                              <w:rPr>
                                <w:b/>
                              </w:rPr>
                              <w:t>DA Rec 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7" o:spid="_x0000_s1033" style="position:absolute;margin-left:39.05pt;margin-top:468.15pt;width:68.2pt;height:26.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" fillcolor="#a5a5a5 [2092]" stroked="f" strokeweight="2pt">
                <v:textbox>
                  <w:txbxContent>
                    <w:p w:rsidR="00E13C78" w:rsidRPr="00B637CD" w:rsidRDefault="00E13C78" w:rsidP="006F0B06">
                      <w:pPr>
                        <w:jc w:val="center"/>
                        <w:rPr>
                          <w:b/>
                        </w:rPr>
                      </w:pPr>
                      <w:r>
                        <w:rPr>
                          <w:b/>
                        </w:rPr>
                        <w:t>DA Rec 22</w:t>
                      </w:r>
                    </w:p>
                  </w:txbxContent>
                </v:textbox>
              </v:roundrect>
            </w:pict>
          </mc:Fallback>
        </mc:AlternateContent>
      </w:r>
      <w:r w:rsidRPr="00A206C0">
        <w:rPr>
          <w:noProof/>
          <w:sz w:val="20"/>
          <w:lang w:eastAsia="en-US"/>
        </w:rPr>
        <mc:AlternateContent>
          <mc:Choice Requires="wps">
            <w:drawing>
              <wp:anchor distT="0" distB="0" distL="114300" distR="114300" simplePos="0" relativeHeight="251622400" behindDoc="0" locked="0" layoutInCell="1" allowOverlap="1" wp14:anchorId="079C9BEA" wp14:editId="1E161762">
                <wp:simplePos x="0" y="0"/>
                <wp:positionH relativeFrom="column">
                  <wp:posOffset>1915160</wp:posOffset>
                </wp:positionH>
                <wp:positionV relativeFrom="paragraph">
                  <wp:posOffset>6950710</wp:posOffset>
                </wp:positionV>
                <wp:extent cx="1144905" cy="762000"/>
                <wp:effectExtent l="0" t="0" r="17145" b="19050"/>
                <wp:wrapNone/>
                <wp:docPr id="39" name="Straight Connector 39"/>
                <wp:cNvGraphicFramePr/>
                <a:graphic xmlns:a="http://schemas.openxmlformats.org/drawingml/2006/main">
                  <a:graphicData uri="http://schemas.microsoft.com/office/word/2010/wordprocessingShape">
                    <wps:wsp>
                      <wps:cNvCnPr/>
                      <wps:spPr>
                        <a:xfrm flipV="1">
                          <a:off x="0" y="0"/>
                          <a:ext cx="1144905" cy="762000"/>
                        </a:xfrm>
                        <a:prstGeom prst="line">
                          <a:avLst/>
                        </a:prstGeom>
                        <a:ln w="952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9" o:spid="_x0000_s1026" style="position:absolute;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8pt,547.3pt" to="240.95pt,60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" strokecolor="#a5a5a5 [2092]"/>
            </w:pict>
          </mc:Fallback>
        </mc:AlternateContent>
      </w:r>
      <w:r w:rsidRPr="00A206C0">
        <w:rPr>
          <w:noProof/>
          <w:sz w:val="20"/>
          <w:lang w:eastAsia="en-US"/>
        </w:rPr>
        <mc:AlternateContent>
          <mc:Choice Requires="wps">
            <w:drawing>
              <wp:anchor distT="0" distB="0" distL="114300" distR="114300" simplePos="0" relativeHeight="251623424" behindDoc="0" locked="0" layoutInCell="1" allowOverlap="1" wp14:anchorId="508BC6FE" wp14:editId="1D5DE78D">
                <wp:simplePos x="0" y="0"/>
                <wp:positionH relativeFrom="column">
                  <wp:posOffset>3075940</wp:posOffset>
                </wp:positionH>
                <wp:positionV relativeFrom="paragraph">
                  <wp:posOffset>6950710</wp:posOffset>
                </wp:positionV>
                <wp:extent cx="1025525" cy="779780"/>
                <wp:effectExtent l="0" t="0" r="22225" b="20320"/>
                <wp:wrapNone/>
                <wp:docPr id="40" name="Straight Connector 40"/>
                <wp:cNvGraphicFramePr/>
                <a:graphic xmlns:a="http://schemas.openxmlformats.org/drawingml/2006/main">
                  <a:graphicData uri="http://schemas.microsoft.com/office/word/2010/wordprocessingShape">
                    <wps:wsp>
                      <wps:cNvCnPr/>
                      <wps:spPr>
                        <a:xfrm>
                          <a:off x="0" y="0"/>
                          <a:ext cx="1025525" cy="779780"/>
                        </a:xfrm>
                        <a:prstGeom prst="line">
                          <a:avLst/>
                        </a:prstGeom>
                        <a:ln w="952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2pt,547.3pt" to="322.95pt,60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" strokecolor="#a5a5a5 [2092]"/>
            </w:pict>
          </mc:Fallback>
        </mc:AlternateContent>
      </w:r>
    </w:p>
    <w:p w:rsidR="006F0B06" w:rsidRPr="00A206C0" w:rsidRDefault="006F0B06" w:rsidP="00C230B6">
      <w:pPr>
        <w:rPr>
          <w:rFonts w:eastAsiaTheme="minorEastAsia"/>
          <w:sz w:val="20"/>
          <w:lang w:eastAsia="ja-JP"/>
        </w:rPr>
      </w:pPr>
      <w:r w:rsidRPr="00A206C0">
        <w:rPr>
          <w:rFonts w:eastAsiaTheme="minorEastAsia"/>
          <w:sz w:val="20"/>
          <w:lang w:eastAsia="ja-JP"/>
        </w:rPr>
        <w:br w:type="page"/>
      </w:r>
    </w:p>
    <w:p w:rsidR="006F0B06" w:rsidRPr="00A206C0" w:rsidRDefault="006F0B06" w:rsidP="004E306F">
      <w:pPr>
        <w:pStyle w:val="StyleHeading3ComplexItalic"/>
      </w:pPr>
      <w:bookmarkStart w:id="192" w:name="_Toc367350596"/>
      <w:bookmarkStart w:id="193" w:name="_Toc482096020"/>
      <w:bookmarkStart w:id="194" w:name="_Toc482096569"/>
      <w:bookmarkStart w:id="195" w:name="_Toc482096850"/>
      <w:bookmarkStart w:id="196" w:name="_Toc482097123"/>
      <w:bookmarkStart w:id="197" w:name="_Toc482110816"/>
      <w:r w:rsidRPr="00A206C0">
        <w:lastRenderedPageBreak/>
        <w:t xml:space="preserve">STRATEGIC GOAL VII </w:t>
      </w:r>
      <w:r w:rsidRPr="00A206C0">
        <w:tab/>
        <w:t>ADDRESSING IP IN RELATION TO GLOBAL POLICY ISSUES</w:t>
      </w:r>
      <w:bookmarkEnd w:id="192"/>
      <w:bookmarkEnd w:id="193"/>
      <w:bookmarkEnd w:id="194"/>
      <w:bookmarkEnd w:id="195"/>
      <w:bookmarkEnd w:id="196"/>
      <w:bookmarkEnd w:id="197"/>
      <w:r w:rsidRPr="00A206C0">
        <w:t xml:space="preserve"> </w:t>
      </w:r>
    </w:p>
    <w:p w:rsidR="006F0B06" w:rsidRPr="00A206C0" w:rsidRDefault="006F0B06" w:rsidP="006F0B06">
      <w:pPr>
        <w:jc w:val="both"/>
        <w:rPr>
          <w:rFonts w:eastAsiaTheme="minorEastAsia"/>
          <w:sz w:val="20"/>
          <w:szCs w:val="22"/>
          <w:lang w:eastAsia="ja-JP"/>
        </w:rPr>
      </w:pPr>
    </w:p>
    <w:p w:rsidR="006F0B06" w:rsidRPr="00A206C0" w:rsidRDefault="006F0B06" w:rsidP="006F0B06">
      <w:pPr>
        <w:jc w:val="both"/>
        <w:rPr>
          <w:rFonts w:eastAsiaTheme="minorEastAsia"/>
          <w:sz w:val="20"/>
          <w:szCs w:val="22"/>
          <w:lang w:eastAsia="ja-JP"/>
        </w:rPr>
      </w:pPr>
    </w:p>
    <w:tbl>
      <w:tblPr>
        <w:tblW w:w="9214" w:type="dxa"/>
        <w:tblInd w:w="115" w:type="dxa"/>
        <w:tblLayout w:type="fixed"/>
        <w:tblCellMar>
          <w:top w:w="115" w:type="dxa"/>
          <w:left w:w="115" w:type="dxa"/>
          <w:bottom w:w="57" w:type="dxa"/>
          <w:right w:w="115" w:type="dxa"/>
        </w:tblCellMar>
        <w:tblLook w:val="04A0" w:firstRow="1" w:lastRow="0" w:firstColumn="1" w:lastColumn="0" w:noHBand="0" w:noVBand="1"/>
      </w:tblPr>
      <w:tblGrid>
        <w:gridCol w:w="2936"/>
        <w:gridCol w:w="3848"/>
        <w:gridCol w:w="2430"/>
      </w:tblGrid>
      <w:tr w:rsidR="006322E1" w:rsidRPr="00A206C0" w:rsidTr="002E793E">
        <w:trPr>
          <w:trHeight w:val="425"/>
          <w:tblHeader/>
        </w:trPr>
        <w:tc>
          <w:tcPr>
            <w:tcW w:w="2936" w:type="dxa"/>
            <w:shd w:val="clear" w:color="auto" w:fill="B8CCE4" w:themeFill="accent1" w:themeFillTint="66"/>
            <w:tcMar>
              <w:top w:w="0" w:type="dxa"/>
              <w:bottom w:w="0" w:type="dxa"/>
            </w:tcMar>
            <w:vAlign w:val="center"/>
            <w:hideMark/>
          </w:tcPr>
          <w:p w:rsidR="006322E1" w:rsidRPr="00A206C0" w:rsidRDefault="006322E1" w:rsidP="00302C64">
            <w:pPr>
              <w:jc w:val="center"/>
              <w:rPr>
                <w:b/>
                <w:bCs/>
                <w:sz w:val="18"/>
                <w:szCs w:val="18"/>
              </w:rPr>
            </w:pPr>
            <w:r w:rsidRPr="00A206C0">
              <w:rPr>
                <w:b/>
                <w:bCs/>
                <w:sz w:val="18"/>
                <w:szCs w:val="18"/>
              </w:rPr>
              <w:t>Expected Result</w:t>
            </w:r>
          </w:p>
        </w:tc>
        <w:tc>
          <w:tcPr>
            <w:tcW w:w="3848" w:type="dxa"/>
            <w:shd w:val="clear" w:color="auto" w:fill="B8CCE4" w:themeFill="accent1" w:themeFillTint="66"/>
            <w:tcMar>
              <w:top w:w="0" w:type="dxa"/>
              <w:bottom w:w="0" w:type="dxa"/>
            </w:tcMar>
            <w:vAlign w:val="center"/>
            <w:hideMark/>
          </w:tcPr>
          <w:p w:rsidR="006322E1" w:rsidRPr="00A206C0" w:rsidRDefault="006322E1" w:rsidP="00302C64">
            <w:pPr>
              <w:jc w:val="center"/>
              <w:rPr>
                <w:b/>
                <w:bCs/>
                <w:sz w:val="18"/>
                <w:szCs w:val="18"/>
              </w:rPr>
            </w:pPr>
            <w:r w:rsidRPr="00A206C0">
              <w:rPr>
                <w:b/>
                <w:bCs/>
                <w:sz w:val="18"/>
                <w:szCs w:val="18"/>
              </w:rPr>
              <w:t>Performance Indicators</w:t>
            </w:r>
          </w:p>
        </w:tc>
        <w:tc>
          <w:tcPr>
            <w:tcW w:w="2430" w:type="dxa"/>
            <w:shd w:val="clear" w:color="auto" w:fill="B8CCE4" w:themeFill="accent1" w:themeFillTint="66"/>
            <w:tcMar>
              <w:top w:w="0" w:type="dxa"/>
              <w:bottom w:w="0" w:type="dxa"/>
            </w:tcMar>
            <w:vAlign w:val="center"/>
            <w:hideMark/>
          </w:tcPr>
          <w:p w:rsidR="006322E1" w:rsidRPr="00A206C0" w:rsidRDefault="006322E1" w:rsidP="00302C64">
            <w:pPr>
              <w:jc w:val="center"/>
              <w:rPr>
                <w:b/>
                <w:bCs/>
                <w:sz w:val="18"/>
                <w:szCs w:val="18"/>
              </w:rPr>
            </w:pPr>
            <w:r w:rsidRPr="00A206C0">
              <w:rPr>
                <w:b/>
                <w:bCs/>
                <w:sz w:val="18"/>
                <w:szCs w:val="18"/>
              </w:rPr>
              <w:t>Responsible Program(s)</w:t>
            </w:r>
          </w:p>
        </w:tc>
      </w:tr>
      <w:tr w:rsidR="006322E1" w:rsidRPr="00A206C0" w:rsidTr="002E793E">
        <w:trPr>
          <w:trHeight w:val="302"/>
        </w:trPr>
        <w:tc>
          <w:tcPr>
            <w:tcW w:w="2936" w:type="dxa"/>
            <w:vMerge w:val="restart"/>
            <w:hideMark/>
          </w:tcPr>
          <w:p w:rsidR="006322E1" w:rsidRPr="00A206C0" w:rsidRDefault="006322E1" w:rsidP="00302C64">
            <w:pPr>
              <w:rPr>
                <w:sz w:val="16"/>
                <w:szCs w:val="16"/>
              </w:rPr>
            </w:pPr>
            <w:r w:rsidRPr="00A206C0">
              <w:rPr>
                <w:sz w:val="16"/>
                <w:szCs w:val="16"/>
              </w:rPr>
              <w:t xml:space="preserve">VII.1 IP-based platforms and tools for knowledge transfer, technology adaptation and diffusion from developed to developing countries, particularly least developed countries, to address global challenges </w:t>
            </w:r>
          </w:p>
          <w:p w:rsidR="006322E1" w:rsidRPr="00A206C0" w:rsidRDefault="006322E1" w:rsidP="00302C64">
            <w:pPr>
              <w:rPr>
                <w:sz w:val="16"/>
                <w:szCs w:val="16"/>
              </w:rPr>
            </w:pPr>
            <w:r w:rsidRPr="00A206C0">
              <w:rPr>
                <w:sz w:val="16"/>
                <w:szCs w:val="16"/>
              </w:rPr>
              <w:t> </w:t>
            </w:r>
          </w:p>
        </w:tc>
        <w:tc>
          <w:tcPr>
            <w:tcW w:w="3848" w:type="dxa"/>
            <w:hideMark/>
          </w:tcPr>
          <w:p w:rsidR="006322E1" w:rsidRPr="00A206C0" w:rsidRDefault="006322E1" w:rsidP="00302C64">
            <w:pPr>
              <w:rPr>
                <w:sz w:val="16"/>
                <w:szCs w:val="16"/>
              </w:rPr>
            </w:pPr>
            <w:r w:rsidRPr="00A206C0">
              <w:rPr>
                <w:sz w:val="16"/>
                <w:szCs w:val="16"/>
              </w:rPr>
              <w:t>No. of books in accessible format downloaded from the ABC Book Service by participating libraries</w:t>
            </w:r>
          </w:p>
        </w:tc>
        <w:tc>
          <w:tcPr>
            <w:tcW w:w="2430" w:type="dxa"/>
            <w:hideMark/>
          </w:tcPr>
          <w:p w:rsidR="006322E1" w:rsidRPr="00A206C0" w:rsidRDefault="006322E1" w:rsidP="00302C64">
            <w:pPr>
              <w:jc w:val="center"/>
              <w:rPr>
                <w:sz w:val="16"/>
                <w:szCs w:val="16"/>
              </w:rPr>
            </w:pPr>
            <w:r w:rsidRPr="00A206C0">
              <w:rPr>
                <w:sz w:val="16"/>
                <w:szCs w:val="16"/>
              </w:rPr>
              <w:t>Program 3</w:t>
            </w:r>
          </w:p>
        </w:tc>
      </w:tr>
      <w:tr w:rsidR="006322E1" w:rsidRPr="00A206C0" w:rsidTr="002E793E">
        <w:trPr>
          <w:trHeight w:val="302"/>
        </w:trPr>
        <w:tc>
          <w:tcPr>
            <w:tcW w:w="2936" w:type="dxa"/>
            <w:vMerge/>
            <w:hideMark/>
          </w:tcPr>
          <w:p w:rsidR="006322E1" w:rsidRPr="00A206C0" w:rsidRDefault="006322E1" w:rsidP="00302C64">
            <w:pPr>
              <w:rPr>
                <w:sz w:val="16"/>
                <w:szCs w:val="16"/>
              </w:rPr>
            </w:pPr>
          </w:p>
        </w:tc>
        <w:tc>
          <w:tcPr>
            <w:tcW w:w="3848" w:type="dxa"/>
            <w:hideMark/>
          </w:tcPr>
          <w:p w:rsidR="006322E1" w:rsidRPr="00A206C0" w:rsidRDefault="006322E1" w:rsidP="00302C64">
            <w:pPr>
              <w:rPr>
                <w:sz w:val="16"/>
                <w:szCs w:val="16"/>
              </w:rPr>
            </w:pPr>
            <w:r w:rsidRPr="00A206C0">
              <w:rPr>
                <w:sz w:val="16"/>
                <w:szCs w:val="16"/>
              </w:rPr>
              <w:t>No. of books in accessible format loaned to library patrons through ABC participating libraries</w:t>
            </w:r>
          </w:p>
        </w:tc>
        <w:tc>
          <w:tcPr>
            <w:tcW w:w="2430" w:type="dxa"/>
            <w:hideMark/>
          </w:tcPr>
          <w:p w:rsidR="006322E1" w:rsidRPr="00A206C0" w:rsidRDefault="006322E1" w:rsidP="00302C64">
            <w:pPr>
              <w:jc w:val="center"/>
              <w:rPr>
                <w:sz w:val="16"/>
                <w:szCs w:val="16"/>
              </w:rPr>
            </w:pPr>
            <w:r w:rsidRPr="00A206C0">
              <w:rPr>
                <w:sz w:val="16"/>
                <w:szCs w:val="16"/>
              </w:rPr>
              <w:t>Program 3</w:t>
            </w:r>
          </w:p>
        </w:tc>
      </w:tr>
      <w:tr w:rsidR="006322E1" w:rsidRPr="00A206C0" w:rsidTr="002E793E">
        <w:trPr>
          <w:trHeight w:val="302"/>
        </w:trPr>
        <w:tc>
          <w:tcPr>
            <w:tcW w:w="2936" w:type="dxa"/>
            <w:vMerge/>
            <w:hideMark/>
          </w:tcPr>
          <w:p w:rsidR="006322E1" w:rsidRPr="00A206C0" w:rsidRDefault="006322E1" w:rsidP="00302C64">
            <w:pPr>
              <w:rPr>
                <w:sz w:val="16"/>
                <w:szCs w:val="16"/>
              </w:rPr>
            </w:pPr>
          </w:p>
        </w:tc>
        <w:tc>
          <w:tcPr>
            <w:tcW w:w="3848" w:type="dxa"/>
            <w:hideMark/>
          </w:tcPr>
          <w:p w:rsidR="006322E1" w:rsidRPr="00A206C0" w:rsidRDefault="006322E1" w:rsidP="00302C64">
            <w:pPr>
              <w:rPr>
                <w:sz w:val="16"/>
                <w:szCs w:val="16"/>
              </w:rPr>
            </w:pPr>
            <w:r w:rsidRPr="00A206C0">
              <w:rPr>
                <w:sz w:val="16"/>
                <w:szCs w:val="16"/>
              </w:rPr>
              <w:t xml:space="preserve">Increased membership in WIPO </w:t>
            </w:r>
            <w:proofErr w:type="spellStart"/>
            <w:r w:rsidRPr="00A206C0">
              <w:rPr>
                <w:sz w:val="16"/>
                <w:szCs w:val="16"/>
              </w:rPr>
              <w:t>Re:Search</w:t>
            </w:r>
            <w:proofErr w:type="spellEnd"/>
            <w:r w:rsidRPr="00A206C0">
              <w:rPr>
                <w:sz w:val="16"/>
                <w:szCs w:val="16"/>
              </w:rPr>
              <w:t>, including from developing countries and LDCs</w:t>
            </w:r>
          </w:p>
        </w:tc>
        <w:tc>
          <w:tcPr>
            <w:tcW w:w="2430" w:type="dxa"/>
            <w:hideMark/>
          </w:tcPr>
          <w:p w:rsidR="006322E1" w:rsidRPr="00A206C0" w:rsidRDefault="006322E1" w:rsidP="00302C64">
            <w:pPr>
              <w:jc w:val="center"/>
              <w:rPr>
                <w:sz w:val="16"/>
                <w:szCs w:val="16"/>
              </w:rPr>
            </w:pPr>
            <w:r w:rsidRPr="00A206C0">
              <w:rPr>
                <w:sz w:val="16"/>
                <w:szCs w:val="16"/>
              </w:rPr>
              <w:t>Program 18</w:t>
            </w:r>
          </w:p>
        </w:tc>
      </w:tr>
      <w:tr w:rsidR="006322E1" w:rsidRPr="00A206C0" w:rsidTr="002E793E">
        <w:trPr>
          <w:trHeight w:val="302"/>
        </w:trPr>
        <w:tc>
          <w:tcPr>
            <w:tcW w:w="2936" w:type="dxa"/>
            <w:hideMark/>
          </w:tcPr>
          <w:p w:rsidR="006322E1" w:rsidRPr="00A206C0" w:rsidRDefault="006322E1" w:rsidP="00302C64">
            <w:pPr>
              <w:rPr>
                <w:sz w:val="16"/>
                <w:szCs w:val="16"/>
              </w:rPr>
            </w:pPr>
            <w:r w:rsidRPr="00A206C0">
              <w:rPr>
                <w:sz w:val="16"/>
                <w:szCs w:val="16"/>
              </w:rPr>
              <w:t> </w:t>
            </w:r>
          </w:p>
        </w:tc>
        <w:tc>
          <w:tcPr>
            <w:tcW w:w="3848" w:type="dxa"/>
            <w:hideMark/>
          </w:tcPr>
          <w:p w:rsidR="006322E1" w:rsidRPr="00A206C0" w:rsidRDefault="006322E1" w:rsidP="00302C64">
            <w:pPr>
              <w:rPr>
                <w:sz w:val="16"/>
                <w:szCs w:val="16"/>
              </w:rPr>
            </w:pPr>
            <w:r w:rsidRPr="00A206C0">
              <w:rPr>
                <w:sz w:val="16"/>
                <w:szCs w:val="16"/>
              </w:rPr>
              <w:t xml:space="preserve">No. of agreements under WIPO </w:t>
            </w:r>
            <w:proofErr w:type="spellStart"/>
            <w:r w:rsidRPr="00A206C0">
              <w:rPr>
                <w:sz w:val="16"/>
                <w:szCs w:val="16"/>
              </w:rPr>
              <w:t>Re:Search</w:t>
            </w:r>
            <w:proofErr w:type="spellEnd"/>
            <w:r w:rsidRPr="00A206C0">
              <w:rPr>
                <w:sz w:val="16"/>
                <w:szCs w:val="16"/>
              </w:rPr>
              <w:t xml:space="preserve"> which lead to new or accelerated R&amp;D in NTDs, malaria, and TB</w:t>
            </w:r>
          </w:p>
        </w:tc>
        <w:tc>
          <w:tcPr>
            <w:tcW w:w="2430" w:type="dxa"/>
            <w:hideMark/>
          </w:tcPr>
          <w:p w:rsidR="006322E1" w:rsidRPr="00A206C0" w:rsidRDefault="006322E1" w:rsidP="00302C64">
            <w:pPr>
              <w:jc w:val="center"/>
            </w:pPr>
            <w:r w:rsidRPr="00A206C0">
              <w:rPr>
                <w:sz w:val="16"/>
                <w:szCs w:val="16"/>
              </w:rPr>
              <w:t>Program 18</w:t>
            </w:r>
          </w:p>
        </w:tc>
      </w:tr>
      <w:tr w:rsidR="006322E1" w:rsidRPr="00A206C0" w:rsidTr="002E793E">
        <w:trPr>
          <w:trHeight w:val="302"/>
        </w:trPr>
        <w:tc>
          <w:tcPr>
            <w:tcW w:w="2936" w:type="dxa"/>
            <w:hideMark/>
          </w:tcPr>
          <w:p w:rsidR="006322E1" w:rsidRPr="00A206C0" w:rsidRDefault="006322E1" w:rsidP="00302C64">
            <w:pPr>
              <w:rPr>
                <w:sz w:val="16"/>
                <w:szCs w:val="16"/>
              </w:rPr>
            </w:pPr>
            <w:r w:rsidRPr="00A206C0">
              <w:rPr>
                <w:sz w:val="16"/>
                <w:szCs w:val="16"/>
              </w:rPr>
              <w:t> </w:t>
            </w:r>
          </w:p>
        </w:tc>
        <w:tc>
          <w:tcPr>
            <w:tcW w:w="3848" w:type="dxa"/>
            <w:hideMark/>
          </w:tcPr>
          <w:p w:rsidR="006322E1" w:rsidRPr="00A206C0" w:rsidRDefault="006322E1" w:rsidP="00302C64">
            <w:pPr>
              <w:rPr>
                <w:sz w:val="16"/>
                <w:szCs w:val="16"/>
              </w:rPr>
            </w:pPr>
            <w:r w:rsidRPr="00A206C0">
              <w:rPr>
                <w:sz w:val="16"/>
                <w:szCs w:val="16"/>
              </w:rPr>
              <w:t xml:space="preserve">No. of visits to the WIPO </w:t>
            </w:r>
            <w:proofErr w:type="spellStart"/>
            <w:r w:rsidRPr="00A206C0">
              <w:rPr>
                <w:sz w:val="16"/>
                <w:szCs w:val="16"/>
              </w:rPr>
              <w:t>Re:Search</w:t>
            </w:r>
            <w:proofErr w:type="spellEnd"/>
            <w:r w:rsidRPr="00A206C0">
              <w:rPr>
                <w:sz w:val="16"/>
                <w:szCs w:val="16"/>
              </w:rPr>
              <w:t xml:space="preserve"> and WIPO GREEN databases</w:t>
            </w:r>
          </w:p>
        </w:tc>
        <w:tc>
          <w:tcPr>
            <w:tcW w:w="2430" w:type="dxa"/>
            <w:hideMark/>
          </w:tcPr>
          <w:p w:rsidR="006322E1" w:rsidRPr="00A206C0" w:rsidRDefault="006322E1" w:rsidP="00302C64">
            <w:pPr>
              <w:jc w:val="center"/>
            </w:pPr>
            <w:r w:rsidRPr="00A206C0">
              <w:rPr>
                <w:sz w:val="16"/>
                <w:szCs w:val="16"/>
              </w:rPr>
              <w:t>Program 18</w:t>
            </w:r>
          </w:p>
        </w:tc>
      </w:tr>
      <w:tr w:rsidR="006322E1" w:rsidRPr="00A206C0" w:rsidTr="002E793E">
        <w:trPr>
          <w:trHeight w:val="302"/>
        </w:trPr>
        <w:tc>
          <w:tcPr>
            <w:tcW w:w="2936" w:type="dxa"/>
            <w:hideMark/>
          </w:tcPr>
          <w:p w:rsidR="006322E1" w:rsidRPr="00A206C0" w:rsidRDefault="006322E1" w:rsidP="00302C64">
            <w:pPr>
              <w:rPr>
                <w:sz w:val="16"/>
                <w:szCs w:val="16"/>
              </w:rPr>
            </w:pPr>
            <w:r w:rsidRPr="00A206C0">
              <w:rPr>
                <w:sz w:val="16"/>
                <w:szCs w:val="16"/>
              </w:rPr>
              <w:t> </w:t>
            </w:r>
          </w:p>
        </w:tc>
        <w:tc>
          <w:tcPr>
            <w:tcW w:w="3848" w:type="dxa"/>
            <w:hideMark/>
          </w:tcPr>
          <w:p w:rsidR="006322E1" w:rsidRPr="00A206C0" w:rsidRDefault="006322E1" w:rsidP="00302C64">
            <w:pPr>
              <w:rPr>
                <w:sz w:val="16"/>
                <w:szCs w:val="16"/>
              </w:rPr>
            </w:pPr>
            <w:r w:rsidRPr="00A206C0">
              <w:rPr>
                <w:sz w:val="16"/>
                <w:szCs w:val="16"/>
              </w:rPr>
              <w:t>Participation of stakeholders in WIPO's platforms such as WIPO GREEN and WIPO Re: Search</w:t>
            </w:r>
          </w:p>
        </w:tc>
        <w:tc>
          <w:tcPr>
            <w:tcW w:w="2430" w:type="dxa"/>
            <w:hideMark/>
          </w:tcPr>
          <w:p w:rsidR="006322E1" w:rsidRPr="00A206C0" w:rsidRDefault="006322E1" w:rsidP="00302C64">
            <w:pPr>
              <w:jc w:val="center"/>
              <w:rPr>
                <w:sz w:val="16"/>
                <w:szCs w:val="16"/>
              </w:rPr>
            </w:pPr>
            <w:r w:rsidRPr="00A206C0">
              <w:rPr>
                <w:sz w:val="16"/>
                <w:szCs w:val="16"/>
              </w:rPr>
              <w:t>Program 20</w:t>
            </w:r>
          </w:p>
        </w:tc>
      </w:tr>
      <w:tr w:rsidR="006322E1" w:rsidRPr="00A206C0" w:rsidTr="002E793E">
        <w:trPr>
          <w:trHeight w:val="35"/>
        </w:trPr>
        <w:tc>
          <w:tcPr>
            <w:tcW w:w="2936" w:type="dxa"/>
            <w:hideMark/>
          </w:tcPr>
          <w:p w:rsidR="006322E1" w:rsidRPr="00A206C0" w:rsidRDefault="006322E1" w:rsidP="00302C64">
            <w:pPr>
              <w:rPr>
                <w:sz w:val="16"/>
                <w:szCs w:val="16"/>
              </w:rPr>
            </w:pPr>
            <w:r w:rsidRPr="00A206C0">
              <w:rPr>
                <w:sz w:val="16"/>
                <w:szCs w:val="16"/>
              </w:rPr>
              <w:t> </w:t>
            </w:r>
          </w:p>
        </w:tc>
        <w:tc>
          <w:tcPr>
            <w:tcW w:w="3848" w:type="dxa"/>
            <w:hideMark/>
          </w:tcPr>
          <w:p w:rsidR="006322E1" w:rsidRPr="00A206C0" w:rsidRDefault="006322E1" w:rsidP="00302C64">
            <w:pPr>
              <w:rPr>
                <w:sz w:val="16"/>
                <w:szCs w:val="16"/>
              </w:rPr>
            </w:pPr>
            <w:r w:rsidRPr="00A206C0">
              <w:rPr>
                <w:sz w:val="16"/>
                <w:szCs w:val="16"/>
              </w:rPr>
              <w:t>No. of visits to the Global Challenges website</w:t>
            </w:r>
          </w:p>
        </w:tc>
        <w:tc>
          <w:tcPr>
            <w:tcW w:w="2430" w:type="dxa"/>
            <w:hideMark/>
          </w:tcPr>
          <w:p w:rsidR="006322E1" w:rsidRPr="00A206C0" w:rsidRDefault="006322E1" w:rsidP="00302C64">
            <w:pPr>
              <w:jc w:val="center"/>
            </w:pPr>
            <w:r w:rsidRPr="00A206C0">
              <w:rPr>
                <w:sz w:val="16"/>
                <w:szCs w:val="16"/>
              </w:rPr>
              <w:t>Program 18</w:t>
            </w:r>
          </w:p>
        </w:tc>
      </w:tr>
      <w:tr w:rsidR="006322E1" w:rsidRPr="00A206C0" w:rsidTr="002E793E">
        <w:trPr>
          <w:trHeight w:val="98"/>
        </w:trPr>
        <w:tc>
          <w:tcPr>
            <w:tcW w:w="2936" w:type="dxa"/>
            <w:hideMark/>
          </w:tcPr>
          <w:p w:rsidR="006322E1" w:rsidRPr="00A206C0" w:rsidRDefault="006322E1" w:rsidP="00302C64">
            <w:pPr>
              <w:rPr>
                <w:sz w:val="16"/>
                <w:szCs w:val="16"/>
              </w:rPr>
            </w:pPr>
            <w:r w:rsidRPr="00A206C0">
              <w:rPr>
                <w:sz w:val="16"/>
                <w:szCs w:val="16"/>
              </w:rPr>
              <w:t> </w:t>
            </w:r>
          </w:p>
        </w:tc>
        <w:tc>
          <w:tcPr>
            <w:tcW w:w="3848" w:type="dxa"/>
            <w:hideMark/>
          </w:tcPr>
          <w:p w:rsidR="006322E1" w:rsidRPr="00A206C0" w:rsidRDefault="006322E1" w:rsidP="00302C64">
            <w:pPr>
              <w:rPr>
                <w:sz w:val="16"/>
                <w:szCs w:val="16"/>
              </w:rPr>
            </w:pPr>
            <w:r w:rsidRPr="00A206C0">
              <w:rPr>
                <w:sz w:val="16"/>
                <w:szCs w:val="16"/>
              </w:rPr>
              <w:t>Increased no. of WIPO GREEN Members</w:t>
            </w:r>
          </w:p>
        </w:tc>
        <w:tc>
          <w:tcPr>
            <w:tcW w:w="2430" w:type="dxa"/>
            <w:hideMark/>
          </w:tcPr>
          <w:p w:rsidR="006322E1" w:rsidRPr="00A206C0" w:rsidRDefault="006322E1" w:rsidP="00302C64">
            <w:pPr>
              <w:jc w:val="center"/>
            </w:pPr>
            <w:r w:rsidRPr="00A206C0">
              <w:rPr>
                <w:sz w:val="16"/>
                <w:szCs w:val="16"/>
              </w:rPr>
              <w:t>Program 18</w:t>
            </w:r>
          </w:p>
        </w:tc>
      </w:tr>
      <w:tr w:rsidR="006322E1" w:rsidRPr="00A206C0" w:rsidTr="002E793E">
        <w:trPr>
          <w:trHeight w:val="302"/>
        </w:trPr>
        <w:tc>
          <w:tcPr>
            <w:tcW w:w="2936" w:type="dxa"/>
            <w:hideMark/>
          </w:tcPr>
          <w:p w:rsidR="006322E1" w:rsidRPr="00A206C0" w:rsidRDefault="006322E1" w:rsidP="00302C64">
            <w:pPr>
              <w:rPr>
                <w:sz w:val="16"/>
                <w:szCs w:val="16"/>
              </w:rPr>
            </w:pPr>
            <w:r w:rsidRPr="00A206C0">
              <w:rPr>
                <w:sz w:val="16"/>
                <w:szCs w:val="16"/>
              </w:rPr>
              <w:t> </w:t>
            </w:r>
          </w:p>
        </w:tc>
        <w:tc>
          <w:tcPr>
            <w:tcW w:w="3848" w:type="dxa"/>
            <w:hideMark/>
          </w:tcPr>
          <w:p w:rsidR="006322E1" w:rsidRPr="00A206C0" w:rsidRDefault="006322E1" w:rsidP="00302C64">
            <w:pPr>
              <w:rPr>
                <w:sz w:val="16"/>
                <w:szCs w:val="16"/>
              </w:rPr>
            </w:pPr>
            <w:r w:rsidRPr="00A206C0">
              <w:rPr>
                <w:sz w:val="16"/>
                <w:szCs w:val="16"/>
              </w:rPr>
              <w:t>No. of agreements  catalyzed by WIPO GREEN facilitating knowledge transfer, technology adaptation, transfer and/or diffusion</w:t>
            </w:r>
          </w:p>
        </w:tc>
        <w:tc>
          <w:tcPr>
            <w:tcW w:w="2430" w:type="dxa"/>
            <w:hideMark/>
          </w:tcPr>
          <w:p w:rsidR="006322E1" w:rsidRPr="00A206C0" w:rsidRDefault="006322E1" w:rsidP="00302C64">
            <w:pPr>
              <w:jc w:val="center"/>
            </w:pPr>
            <w:r w:rsidRPr="00A206C0">
              <w:rPr>
                <w:sz w:val="16"/>
                <w:szCs w:val="16"/>
              </w:rPr>
              <w:t>Program 18</w:t>
            </w:r>
          </w:p>
        </w:tc>
      </w:tr>
      <w:tr w:rsidR="006322E1" w:rsidRPr="00A206C0" w:rsidTr="002E793E">
        <w:trPr>
          <w:trHeight w:val="302"/>
        </w:trPr>
        <w:tc>
          <w:tcPr>
            <w:tcW w:w="2936" w:type="dxa"/>
            <w:hideMark/>
          </w:tcPr>
          <w:p w:rsidR="006322E1" w:rsidRPr="00A206C0" w:rsidRDefault="006322E1" w:rsidP="00302C64">
            <w:pPr>
              <w:rPr>
                <w:sz w:val="16"/>
                <w:szCs w:val="16"/>
              </w:rPr>
            </w:pPr>
            <w:r w:rsidRPr="00A206C0">
              <w:rPr>
                <w:sz w:val="16"/>
                <w:szCs w:val="16"/>
              </w:rPr>
              <w:t> </w:t>
            </w:r>
          </w:p>
        </w:tc>
        <w:tc>
          <w:tcPr>
            <w:tcW w:w="3848" w:type="dxa"/>
            <w:hideMark/>
          </w:tcPr>
          <w:p w:rsidR="006322E1" w:rsidRPr="00A206C0" w:rsidRDefault="006322E1" w:rsidP="00302C64">
            <w:pPr>
              <w:rPr>
                <w:sz w:val="16"/>
                <w:szCs w:val="16"/>
              </w:rPr>
            </w:pPr>
            <w:r w:rsidRPr="00A206C0">
              <w:rPr>
                <w:sz w:val="16"/>
                <w:szCs w:val="16"/>
              </w:rPr>
              <w:t>Progress towards a collaborative framework for effective contribution of IP to food security through a consultative process</w:t>
            </w:r>
          </w:p>
        </w:tc>
        <w:tc>
          <w:tcPr>
            <w:tcW w:w="2430" w:type="dxa"/>
            <w:hideMark/>
          </w:tcPr>
          <w:p w:rsidR="006322E1" w:rsidRPr="00A206C0" w:rsidRDefault="006322E1" w:rsidP="00302C64">
            <w:pPr>
              <w:jc w:val="center"/>
            </w:pPr>
            <w:r w:rsidRPr="00A206C0">
              <w:rPr>
                <w:sz w:val="16"/>
                <w:szCs w:val="16"/>
              </w:rPr>
              <w:t>Program 18</w:t>
            </w:r>
          </w:p>
        </w:tc>
      </w:tr>
    </w:tbl>
    <w:p w:rsidR="006322E1" w:rsidRPr="00A206C0" w:rsidRDefault="006322E1" w:rsidP="006F0B06">
      <w:pPr>
        <w:jc w:val="both"/>
        <w:rPr>
          <w:rFonts w:eastAsiaTheme="minorEastAsia"/>
          <w:sz w:val="20"/>
          <w:szCs w:val="22"/>
          <w:lang w:eastAsia="ja-JP"/>
        </w:rPr>
      </w:pPr>
    </w:p>
    <w:p w:rsidR="006F0B06" w:rsidRPr="00A206C0" w:rsidRDefault="006F0B06" w:rsidP="00C230B6">
      <w:pPr>
        <w:rPr>
          <w:rFonts w:eastAsiaTheme="minorEastAsia"/>
          <w:sz w:val="20"/>
          <w:lang w:eastAsia="ja-JP"/>
        </w:rPr>
      </w:pPr>
      <w:r w:rsidRPr="00A206C0">
        <w:rPr>
          <w:rFonts w:eastAsiaTheme="minorEastAsia"/>
          <w:sz w:val="20"/>
          <w:lang w:eastAsia="ja-JP"/>
        </w:rPr>
        <w:br w:type="page"/>
      </w:r>
    </w:p>
    <w:p w:rsidR="006F0B06" w:rsidRPr="00A206C0" w:rsidRDefault="006F0B06" w:rsidP="0078239A">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198" w:name="_Toc482096021"/>
      <w:bookmarkStart w:id="199" w:name="_Toc482096570"/>
      <w:bookmarkStart w:id="200" w:name="_Toc482096851"/>
      <w:bookmarkStart w:id="201" w:name="_Toc482097124"/>
      <w:bookmarkStart w:id="202" w:name="_Toc482110817"/>
      <w:r w:rsidRPr="00A206C0">
        <w:rPr>
          <w:rStyle w:val="StyleStyleHeading3ComplexItalicLatinChar"/>
          <w:rFonts w:asciiTheme="minorBidi" w:hAnsiTheme="minorBidi" w:cstheme="minorBidi"/>
          <w:b/>
          <w:bCs/>
        </w:rPr>
        <w:lastRenderedPageBreak/>
        <w:t>PROGRAM 18</w:t>
      </w:r>
      <w:r w:rsidRPr="00A206C0">
        <w:rPr>
          <w:rStyle w:val="StyleStyleHeading3ComplexItalicLatinChar"/>
          <w:rFonts w:asciiTheme="minorBidi" w:hAnsiTheme="minorBidi" w:cstheme="minorBidi"/>
          <w:b/>
          <w:bCs/>
        </w:rPr>
        <w:tab/>
        <w:t>IP AND GLOBAL CHALLENGES</w:t>
      </w:r>
      <w:bookmarkEnd w:id="198"/>
      <w:bookmarkEnd w:id="199"/>
      <w:bookmarkEnd w:id="200"/>
      <w:bookmarkEnd w:id="201"/>
      <w:bookmarkEnd w:id="202"/>
    </w:p>
    <w:p w:rsidR="006F0B06" w:rsidRPr="00A206C0" w:rsidRDefault="006F0B06" w:rsidP="006F0B06">
      <w:pPr>
        <w:tabs>
          <w:tab w:val="left" w:pos="1701"/>
        </w:tabs>
        <w:ind w:left="1701" w:hanging="1701"/>
        <w:rPr>
          <w:bCs/>
          <w:iCs/>
          <w:sz w:val="20"/>
        </w:rPr>
      </w:pPr>
    </w:p>
    <w:p w:rsidR="006F0B06" w:rsidRPr="00A206C0" w:rsidRDefault="006F0B06" w:rsidP="006F0B06">
      <w:pPr>
        <w:tabs>
          <w:tab w:val="left" w:pos="1701"/>
        </w:tabs>
        <w:ind w:left="1701" w:hanging="1701"/>
        <w:rPr>
          <w:bCs/>
          <w:iCs/>
          <w:sz w:val="20"/>
        </w:rPr>
      </w:pPr>
    </w:p>
    <w:tbl>
      <w:tblPr>
        <w:tblW w:w="9214" w:type="dxa"/>
        <w:tblInd w:w="108" w:type="dxa"/>
        <w:tblLook w:val="01E0" w:firstRow="1" w:lastRow="1" w:firstColumn="1" w:lastColumn="1" w:noHBand="0" w:noVBand="0"/>
      </w:tblPr>
      <w:tblGrid>
        <w:gridCol w:w="9214"/>
      </w:tblGrid>
      <w:tr w:rsidR="006F0B06" w:rsidRPr="00A206C0" w:rsidTr="00656855">
        <w:trPr>
          <w:trHeight w:val="424"/>
        </w:trPr>
        <w:tc>
          <w:tcPr>
            <w:tcW w:w="9214" w:type="dxa"/>
            <w:shd w:val="clear" w:color="auto" w:fill="C6D9F1" w:themeFill="text2" w:themeFillTint="33"/>
            <w:vAlign w:val="center"/>
          </w:tcPr>
          <w:p w:rsidR="006F0B06" w:rsidRPr="00A206C0" w:rsidRDefault="006F0B06" w:rsidP="00656855">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6F0B06" w:rsidRPr="00A206C0" w:rsidRDefault="006F0B06" w:rsidP="006F0B06">
      <w:pPr>
        <w:rPr>
          <w:sz w:val="20"/>
        </w:rPr>
      </w:pPr>
    </w:p>
    <w:p w:rsidR="006F0B06" w:rsidRPr="00A206C0" w:rsidRDefault="006F0B06" w:rsidP="006F0B06">
      <w:pPr>
        <w:pStyle w:val="ListParagraph"/>
        <w:ind w:left="360" w:hanging="360"/>
        <w:jc w:val="both"/>
        <w:rPr>
          <w:rFonts w:ascii="Arial" w:eastAsia="Times New Roman" w:hAnsi="Arial" w:cs="Arial"/>
          <w:sz w:val="20"/>
          <w:szCs w:val="20"/>
          <w:lang w:eastAsia="en-US"/>
        </w:rPr>
      </w:pPr>
      <w:r w:rsidRPr="00A206C0">
        <w:rPr>
          <w:rFonts w:ascii="Arial" w:eastAsia="Times New Roman" w:hAnsi="Arial" w:cs="Arial"/>
          <w:sz w:val="20"/>
          <w:szCs w:val="20"/>
          <w:lang w:eastAsia="en-US"/>
        </w:rPr>
        <w:t>−</w:t>
      </w:r>
      <w:r w:rsidRPr="00A206C0">
        <w:rPr>
          <w:rFonts w:ascii="Arial" w:eastAsia="Times New Roman" w:hAnsi="Arial" w:cs="Arial"/>
          <w:sz w:val="20"/>
          <w:szCs w:val="20"/>
          <w:lang w:eastAsia="en-US"/>
        </w:rPr>
        <w:tab/>
        <w:t xml:space="preserve">Further develop and sustain the two multi-stakeholder platforms (WIPO </w:t>
      </w:r>
      <w:proofErr w:type="spellStart"/>
      <w:r w:rsidRPr="00A206C0">
        <w:rPr>
          <w:rFonts w:ascii="Arial" w:eastAsia="Times New Roman" w:hAnsi="Arial" w:cs="Arial"/>
          <w:sz w:val="20"/>
          <w:szCs w:val="20"/>
          <w:lang w:eastAsia="en-US"/>
        </w:rPr>
        <w:t>Re:Search</w:t>
      </w:r>
      <w:proofErr w:type="spellEnd"/>
      <w:r w:rsidRPr="00A206C0">
        <w:rPr>
          <w:rFonts w:ascii="Arial" w:eastAsia="Times New Roman" w:hAnsi="Arial" w:cs="Arial"/>
          <w:sz w:val="20"/>
          <w:szCs w:val="20"/>
          <w:lang w:eastAsia="en-US"/>
        </w:rPr>
        <w:t xml:space="preserve"> and WIPO GREEN) that facilitate effective collaborative networks and technology and knowledge transfer relevant to global health and climate change, with a particular emphasis on increasing collaborations and partnerships that facilitate the global connectivity of developing country innovators;</w:t>
      </w:r>
    </w:p>
    <w:p w:rsidR="006F0B06" w:rsidRPr="00A206C0" w:rsidRDefault="006F0B06" w:rsidP="006F0B06">
      <w:pPr>
        <w:pStyle w:val="ListParagraph"/>
        <w:ind w:left="360" w:hanging="360"/>
        <w:jc w:val="both"/>
        <w:rPr>
          <w:rFonts w:ascii="Arial" w:eastAsia="Times New Roman" w:hAnsi="Arial" w:cs="Arial"/>
          <w:sz w:val="20"/>
          <w:szCs w:val="20"/>
          <w:lang w:eastAsia="en-US"/>
        </w:rPr>
      </w:pPr>
    </w:p>
    <w:p w:rsidR="006F0B06" w:rsidRPr="00A206C0" w:rsidRDefault="004D22AC" w:rsidP="006F0B06">
      <w:pPr>
        <w:pStyle w:val="ListParagraph"/>
        <w:ind w:left="360" w:hanging="360"/>
        <w:jc w:val="both"/>
        <w:rPr>
          <w:rFonts w:ascii="Arial" w:eastAsia="Times New Roman" w:hAnsi="Arial" w:cs="Arial"/>
          <w:sz w:val="20"/>
          <w:szCs w:val="20"/>
          <w:lang w:eastAsia="en-US"/>
        </w:rPr>
      </w:pPr>
      <w:r w:rsidRPr="00A206C0">
        <w:rPr>
          <w:rFonts w:ascii="Arial" w:eastAsia="Times New Roman" w:hAnsi="Arial" w:cs="Arial"/>
          <w:noProof/>
          <w:sz w:val="20"/>
          <w:szCs w:val="20"/>
          <w:lang w:eastAsia="en-US"/>
        </w:rPr>
        <w:drawing>
          <wp:anchor distT="0" distB="0" distL="114300" distR="114300" simplePos="0" relativeHeight="251679744" behindDoc="1" locked="0" layoutInCell="1" allowOverlap="1" wp14:anchorId="3688C791" wp14:editId="385CDA1F">
            <wp:simplePos x="0" y="0"/>
            <wp:positionH relativeFrom="column">
              <wp:posOffset>4490085</wp:posOffset>
            </wp:positionH>
            <wp:positionV relativeFrom="paragraph">
              <wp:posOffset>389255</wp:posOffset>
            </wp:positionV>
            <wp:extent cx="1439545" cy="2290445"/>
            <wp:effectExtent l="0" t="0" r="0" b="0"/>
            <wp:wrapTight wrapText="bothSides">
              <wp:wrapPolygon edited="0">
                <wp:start x="10862" y="180"/>
                <wp:lineTo x="9147" y="719"/>
                <wp:lineTo x="5431" y="2695"/>
                <wp:lineTo x="5145" y="5390"/>
                <wp:lineTo x="8289" y="6108"/>
                <wp:lineTo x="858" y="7366"/>
                <wp:lineTo x="286" y="12396"/>
                <wp:lineTo x="3430" y="14911"/>
                <wp:lineTo x="4859" y="17785"/>
                <wp:lineTo x="7432" y="20660"/>
                <wp:lineTo x="9719" y="21378"/>
                <wp:lineTo x="10004" y="21378"/>
                <wp:lineTo x="15150" y="21378"/>
                <wp:lineTo x="15435" y="21378"/>
                <wp:lineTo x="18008" y="20660"/>
                <wp:lineTo x="20581" y="17785"/>
                <wp:lineTo x="20009" y="13474"/>
                <wp:lineTo x="13720" y="12216"/>
                <wp:lineTo x="9147" y="12037"/>
                <wp:lineTo x="16865" y="10240"/>
                <wp:lineTo x="17150" y="9162"/>
                <wp:lineTo x="20581" y="6288"/>
                <wp:lineTo x="20295" y="2874"/>
                <wp:lineTo x="16293" y="898"/>
                <wp:lineTo x="14578" y="180"/>
                <wp:lineTo x="10862" y="180"/>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94">
                      <a:extLst>
                        <a:ext uri="{28A0092B-C50C-407E-A947-70E740481C1C}">
                          <a14:useLocalDpi xmlns:a14="http://schemas.microsoft.com/office/drawing/2010/main" val="0"/>
                        </a:ext>
                      </a:extLst>
                    </a:blip>
                    <a:srcRect l="29636" r="28301"/>
                    <a:stretch/>
                  </pic:blipFill>
                  <pic:spPr bwMode="auto">
                    <a:xfrm>
                      <a:off x="0" y="0"/>
                      <a:ext cx="1439545" cy="2290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0B06" w:rsidRPr="00A206C0">
        <w:rPr>
          <w:rFonts w:ascii="Arial" w:eastAsia="Times New Roman" w:hAnsi="Arial" w:cs="Arial"/>
          <w:sz w:val="20"/>
          <w:szCs w:val="20"/>
          <w:lang w:eastAsia="en-US"/>
        </w:rPr>
        <w:t>−</w:t>
      </w:r>
      <w:r w:rsidR="006F0B06" w:rsidRPr="00A206C0">
        <w:rPr>
          <w:rFonts w:ascii="Arial" w:eastAsia="Times New Roman" w:hAnsi="Arial" w:cs="Arial"/>
          <w:sz w:val="20"/>
          <w:szCs w:val="20"/>
          <w:lang w:eastAsia="en-US"/>
        </w:rPr>
        <w:tab/>
        <w:t xml:space="preserve">Implement the 2017-2021 WIPO </w:t>
      </w:r>
      <w:proofErr w:type="spellStart"/>
      <w:r w:rsidR="006F0B06" w:rsidRPr="00A206C0">
        <w:rPr>
          <w:rFonts w:ascii="Arial" w:eastAsia="Times New Roman" w:hAnsi="Arial" w:cs="Arial"/>
          <w:sz w:val="20"/>
          <w:szCs w:val="20"/>
          <w:lang w:eastAsia="en-US"/>
        </w:rPr>
        <w:t>Re:Search</w:t>
      </w:r>
      <w:proofErr w:type="spellEnd"/>
      <w:r w:rsidR="006F0B06" w:rsidRPr="00A206C0">
        <w:rPr>
          <w:rFonts w:ascii="Arial" w:eastAsia="Times New Roman" w:hAnsi="Arial" w:cs="Arial"/>
          <w:sz w:val="20"/>
          <w:szCs w:val="20"/>
          <w:lang w:eastAsia="en-US"/>
        </w:rPr>
        <w:t xml:space="preserve"> Strategic Plan by more effectively collaborating with key stakeholders, mobilizing additional resources for capacity building activities, and supporting the advancement of promising research collaborations, particularly with institutions based in developing countries;</w:t>
      </w:r>
    </w:p>
    <w:p w:rsidR="006F0B06" w:rsidRPr="00A206C0" w:rsidRDefault="006F0B06" w:rsidP="006F0B06">
      <w:pPr>
        <w:pStyle w:val="ListParagraph"/>
        <w:ind w:left="360" w:hanging="360"/>
        <w:jc w:val="both"/>
        <w:rPr>
          <w:rFonts w:ascii="Arial" w:eastAsia="Times New Roman" w:hAnsi="Arial" w:cs="Arial"/>
          <w:sz w:val="20"/>
          <w:szCs w:val="20"/>
          <w:lang w:eastAsia="en-US"/>
        </w:rPr>
      </w:pPr>
    </w:p>
    <w:p w:rsidR="006F0B06" w:rsidRPr="00A206C0" w:rsidRDefault="006F0B06" w:rsidP="006F0B06">
      <w:pPr>
        <w:pStyle w:val="ListParagraph"/>
        <w:ind w:left="360" w:hanging="360"/>
        <w:jc w:val="both"/>
        <w:rPr>
          <w:rFonts w:ascii="Arial" w:eastAsia="Times New Roman" w:hAnsi="Arial" w:cs="Arial"/>
          <w:sz w:val="20"/>
          <w:szCs w:val="20"/>
          <w:lang w:eastAsia="en-US"/>
        </w:rPr>
      </w:pPr>
      <w:r w:rsidRPr="00A206C0">
        <w:rPr>
          <w:rFonts w:ascii="Arial" w:eastAsia="Times New Roman" w:hAnsi="Arial" w:cs="Arial"/>
          <w:sz w:val="20"/>
          <w:szCs w:val="20"/>
          <w:lang w:eastAsia="en-US"/>
        </w:rPr>
        <w:t>−</w:t>
      </w:r>
      <w:r w:rsidRPr="00A206C0">
        <w:rPr>
          <w:rFonts w:ascii="Arial" w:eastAsia="Times New Roman" w:hAnsi="Arial" w:cs="Arial"/>
          <w:sz w:val="20"/>
          <w:szCs w:val="20"/>
          <w:lang w:eastAsia="en-US"/>
        </w:rPr>
        <w:tab/>
        <w:t xml:space="preserve">Implement the second round of WIPO </w:t>
      </w:r>
      <w:proofErr w:type="spellStart"/>
      <w:r w:rsidRPr="00A206C0">
        <w:rPr>
          <w:rFonts w:ascii="Arial" w:eastAsia="Times New Roman" w:hAnsi="Arial" w:cs="Arial"/>
          <w:sz w:val="20"/>
          <w:szCs w:val="20"/>
          <w:lang w:eastAsia="en-US"/>
        </w:rPr>
        <w:t>Re:Search</w:t>
      </w:r>
      <w:proofErr w:type="spellEnd"/>
      <w:r w:rsidRPr="00A206C0">
        <w:rPr>
          <w:rFonts w:ascii="Arial" w:eastAsia="Times New Roman" w:hAnsi="Arial" w:cs="Arial"/>
          <w:sz w:val="20"/>
          <w:szCs w:val="20"/>
          <w:lang w:eastAsia="en-US"/>
        </w:rPr>
        <w:t xml:space="preserve"> fellowships, a capacity building sabbatical program sponsored by the Government of Australia focused on knowledge transfer;</w:t>
      </w:r>
    </w:p>
    <w:p w:rsidR="006F0B06" w:rsidRPr="00A206C0" w:rsidRDefault="006F0B06" w:rsidP="006F0B06">
      <w:pPr>
        <w:pStyle w:val="ListParagraph"/>
        <w:ind w:left="360" w:hanging="360"/>
        <w:jc w:val="both"/>
        <w:rPr>
          <w:rFonts w:ascii="Arial" w:eastAsia="Times New Roman" w:hAnsi="Arial" w:cs="Arial"/>
          <w:sz w:val="20"/>
          <w:szCs w:val="20"/>
          <w:lang w:eastAsia="en-US"/>
        </w:rPr>
      </w:pPr>
    </w:p>
    <w:p w:rsidR="006F0B06" w:rsidRPr="00A206C0" w:rsidRDefault="006F0B06" w:rsidP="006F0B06">
      <w:pPr>
        <w:pStyle w:val="ListParagraph"/>
        <w:ind w:left="360" w:hanging="360"/>
        <w:jc w:val="both"/>
        <w:rPr>
          <w:rFonts w:ascii="Arial" w:eastAsia="Times New Roman" w:hAnsi="Arial" w:cs="Arial"/>
          <w:sz w:val="20"/>
          <w:szCs w:val="20"/>
          <w:lang w:eastAsia="en-US"/>
        </w:rPr>
      </w:pPr>
      <w:r w:rsidRPr="00A206C0">
        <w:rPr>
          <w:rFonts w:ascii="Arial" w:eastAsia="Times New Roman" w:hAnsi="Arial" w:cs="Arial"/>
          <w:sz w:val="20"/>
          <w:szCs w:val="20"/>
          <w:lang w:eastAsia="en-US"/>
        </w:rPr>
        <w:t>−</w:t>
      </w:r>
      <w:r w:rsidRPr="00A206C0">
        <w:rPr>
          <w:rFonts w:ascii="Arial" w:eastAsia="Times New Roman" w:hAnsi="Arial" w:cs="Arial"/>
          <w:sz w:val="20"/>
          <w:szCs w:val="20"/>
          <w:lang w:eastAsia="en-US"/>
        </w:rPr>
        <w:tab/>
        <w:t>Increase the scope of the WIPO GREEN database. Expand, in a targeted manner, the WIPO GREEN Network. Enhance capacity building activities, services and resources, aimed at transforming the platform as a “go-to marketplace” for environmentally sound technologies;</w:t>
      </w:r>
    </w:p>
    <w:p w:rsidR="006F0B06" w:rsidRPr="00A206C0" w:rsidRDefault="006F0B06" w:rsidP="006F0B06">
      <w:pPr>
        <w:pStyle w:val="ListParagraph"/>
        <w:ind w:left="360" w:hanging="360"/>
        <w:jc w:val="both"/>
        <w:rPr>
          <w:rFonts w:ascii="Arial" w:eastAsia="Times New Roman" w:hAnsi="Arial" w:cs="Arial"/>
          <w:sz w:val="20"/>
          <w:szCs w:val="20"/>
          <w:lang w:eastAsia="en-US"/>
        </w:rPr>
      </w:pPr>
    </w:p>
    <w:p w:rsidR="006F0B06" w:rsidRPr="00A206C0" w:rsidRDefault="006F0B06" w:rsidP="006F0B06">
      <w:pPr>
        <w:pStyle w:val="ListParagraph"/>
        <w:ind w:left="360" w:hanging="360"/>
        <w:jc w:val="both"/>
        <w:rPr>
          <w:rFonts w:ascii="Arial" w:eastAsia="Times New Roman" w:hAnsi="Arial" w:cs="Arial"/>
          <w:sz w:val="20"/>
          <w:szCs w:val="20"/>
          <w:lang w:eastAsia="en-US"/>
        </w:rPr>
      </w:pPr>
      <w:r w:rsidRPr="00A206C0">
        <w:rPr>
          <w:rFonts w:ascii="Arial" w:eastAsia="Times New Roman" w:hAnsi="Arial" w:cs="Arial"/>
          <w:sz w:val="20"/>
          <w:szCs w:val="20"/>
          <w:lang w:eastAsia="en-US"/>
        </w:rPr>
        <w:t>−</w:t>
      </w:r>
      <w:r w:rsidRPr="00A206C0">
        <w:rPr>
          <w:rFonts w:ascii="Arial" w:eastAsia="Times New Roman" w:hAnsi="Arial" w:cs="Arial"/>
          <w:sz w:val="20"/>
          <w:szCs w:val="20"/>
          <w:lang w:eastAsia="en-US"/>
        </w:rPr>
        <w:tab/>
        <w:t>Organize WIPO GREEN matchmaking projects and events aimed at generating concrete outcomes, giving due consideration to the specific needs of different regions;</w:t>
      </w:r>
    </w:p>
    <w:p w:rsidR="006F0B06" w:rsidRPr="00A206C0" w:rsidRDefault="006F0B06" w:rsidP="006F0B06">
      <w:pPr>
        <w:pStyle w:val="ListParagraph"/>
        <w:ind w:left="360" w:hanging="360"/>
        <w:jc w:val="both"/>
        <w:rPr>
          <w:rFonts w:ascii="Arial" w:eastAsia="Times New Roman" w:hAnsi="Arial" w:cs="Arial"/>
          <w:sz w:val="20"/>
          <w:szCs w:val="20"/>
          <w:lang w:eastAsia="en-US"/>
        </w:rPr>
      </w:pPr>
    </w:p>
    <w:p w:rsidR="006F0B06" w:rsidRPr="00A206C0" w:rsidRDefault="006F0B06" w:rsidP="006F0B06">
      <w:pPr>
        <w:pStyle w:val="ListParagraph"/>
        <w:ind w:left="360" w:hanging="360"/>
        <w:jc w:val="both"/>
        <w:rPr>
          <w:rFonts w:ascii="Arial" w:eastAsia="Times New Roman" w:hAnsi="Arial" w:cs="Arial"/>
          <w:sz w:val="20"/>
          <w:szCs w:val="20"/>
          <w:lang w:eastAsia="en-US"/>
        </w:rPr>
      </w:pPr>
      <w:r w:rsidRPr="00A206C0">
        <w:rPr>
          <w:rFonts w:ascii="Arial" w:eastAsia="Times New Roman" w:hAnsi="Arial" w:cs="Arial"/>
          <w:sz w:val="20"/>
          <w:szCs w:val="20"/>
          <w:lang w:eastAsia="en-US"/>
        </w:rPr>
        <w:t>−</w:t>
      </w:r>
      <w:r w:rsidRPr="00A206C0">
        <w:rPr>
          <w:rFonts w:ascii="Arial" w:eastAsia="Times New Roman" w:hAnsi="Arial" w:cs="Arial"/>
          <w:sz w:val="20"/>
          <w:szCs w:val="20"/>
          <w:lang w:eastAsia="en-US"/>
        </w:rPr>
        <w:tab/>
        <w:t>Further explore possible strategies to address IP and food security that build upon WIPO’s ongoing activities, including the agriculture component of WIPO GREEN.  Undertake consultations with relevant WIPO Programs and external stakeholders, notably IGOs, civil society, philanthropic organizations, and the private sector to ensure an inclusive approach;</w:t>
      </w:r>
    </w:p>
    <w:p w:rsidR="006F0B06" w:rsidRPr="00A206C0" w:rsidRDefault="006F0B06" w:rsidP="006F0B06">
      <w:pPr>
        <w:pStyle w:val="ListParagraph"/>
        <w:ind w:left="360" w:hanging="360"/>
        <w:jc w:val="both"/>
        <w:rPr>
          <w:rFonts w:ascii="Arial" w:eastAsia="Times New Roman" w:hAnsi="Arial" w:cs="Arial"/>
          <w:sz w:val="20"/>
          <w:szCs w:val="20"/>
          <w:lang w:eastAsia="en-US"/>
        </w:rPr>
      </w:pPr>
    </w:p>
    <w:p w:rsidR="006F0B06" w:rsidRPr="00A206C0" w:rsidRDefault="006F0B06" w:rsidP="006F0B06">
      <w:pPr>
        <w:pStyle w:val="ListParagraph"/>
        <w:ind w:left="360" w:hanging="360"/>
        <w:jc w:val="both"/>
        <w:rPr>
          <w:rFonts w:ascii="Arial" w:eastAsia="Times New Roman" w:hAnsi="Arial" w:cs="Arial"/>
          <w:sz w:val="20"/>
          <w:szCs w:val="20"/>
          <w:lang w:eastAsia="en-US"/>
        </w:rPr>
      </w:pPr>
      <w:r w:rsidRPr="00A206C0">
        <w:rPr>
          <w:rFonts w:ascii="Arial" w:eastAsia="Times New Roman" w:hAnsi="Arial" w:cs="Arial"/>
          <w:sz w:val="20"/>
          <w:szCs w:val="20"/>
          <w:lang w:eastAsia="en-US"/>
        </w:rPr>
        <w:t>−</w:t>
      </w:r>
      <w:r w:rsidRPr="00A206C0">
        <w:rPr>
          <w:rFonts w:ascii="Arial" w:eastAsia="Times New Roman" w:hAnsi="Arial" w:cs="Arial"/>
          <w:sz w:val="20"/>
          <w:szCs w:val="20"/>
          <w:lang w:eastAsia="en-US"/>
        </w:rPr>
        <w:tab/>
        <w:t>Contribute to policy dialogues on IP and global challenges, with the aim of reinforcing WIPO’s role as a credible source of fact-based information and analysis, in part by organizing WIPO events as a forum for discussion on these issues.  Ensure that WIPO, as a part of the UN System and as an observer organization to various UN processes, responds in a timely and quality manner to requests from Member States, the UN, and international organizations, as guided by the relevance of IP and innovation to global health, climate change, and food security, the DA and the UN SDGs;</w:t>
      </w:r>
    </w:p>
    <w:p w:rsidR="006F0B06" w:rsidRPr="00A206C0" w:rsidRDefault="006F0B06" w:rsidP="006F0B06">
      <w:pPr>
        <w:pStyle w:val="ListParagraph"/>
        <w:ind w:left="360" w:hanging="360"/>
        <w:jc w:val="both"/>
        <w:rPr>
          <w:rFonts w:ascii="Arial" w:eastAsia="Times New Roman" w:hAnsi="Arial" w:cs="Arial"/>
          <w:sz w:val="20"/>
          <w:szCs w:val="20"/>
          <w:lang w:eastAsia="en-US"/>
        </w:rPr>
      </w:pPr>
    </w:p>
    <w:p w:rsidR="006F0B06" w:rsidRPr="00A206C0" w:rsidRDefault="006F0B06" w:rsidP="006F0B06">
      <w:pPr>
        <w:pStyle w:val="ListParagraph"/>
        <w:ind w:left="360" w:hanging="360"/>
        <w:jc w:val="both"/>
        <w:rPr>
          <w:rFonts w:ascii="Arial" w:eastAsia="Times New Roman" w:hAnsi="Arial" w:cs="Arial"/>
          <w:sz w:val="20"/>
          <w:szCs w:val="20"/>
          <w:lang w:eastAsia="en-US"/>
        </w:rPr>
      </w:pPr>
      <w:r w:rsidRPr="00A206C0">
        <w:rPr>
          <w:rFonts w:ascii="Arial" w:eastAsia="Times New Roman" w:hAnsi="Arial" w:cs="Arial"/>
          <w:sz w:val="20"/>
          <w:szCs w:val="20"/>
          <w:lang w:eastAsia="en-US"/>
        </w:rPr>
        <w:t>−</w:t>
      </w:r>
      <w:r w:rsidRPr="00A206C0">
        <w:rPr>
          <w:rFonts w:ascii="Arial" w:eastAsia="Times New Roman" w:hAnsi="Arial" w:cs="Arial"/>
          <w:sz w:val="20"/>
          <w:szCs w:val="20"/>
          <w:lang w:eastAsia="en-US"/>
        </w:rPr>
        <w:tab/>
        <w:t>Develop substantive analyses, in the form of Global Challenges Reports and Briefs, to facilitate a better understanding of the policy and strategic drivers of the innovation and access continuum</w:t>
      </w:r>
      <w:r w:rsidR="00A92DDE" w:rsidRPr="00A206C0">
        <w:rPr>
          <w:rFonts w:ascii="Arial" w:eastAsia="Times New Roman" w:hAnsi="Arial" w:cs="Arial"/>
          <w:sz w:val="20"/>
          <w:szCs w:val="20"/>
          <w:lang w:eastAsia="en-US"/>
        </w:rPr>
        <w:t>,</w:t>
      </w:r>
      <w:r w:rsidRPr="00A206C0">
        <w:rPr>
          <w:rFonts w:ascii="Arial" w:eastAsia="Times New Roman" w:hAnsi="Arial" w:cs="Arial"/>
          <w:sz w:val="20"/>
          <w:szCs w:val="20"/>
          <w:lang w:eastAsia="en-US"/>
        </w:rPr>
        <w:t xml:space="preserve"> and highlight the value of IP and IP management as a development tool, including the sharing of experiences from the two platforms through case studies;</w:t>
      </w:r>
    </w:p>
    <w:p w:rsidR="006F0B06" w:rsidRPr="00A206C0" w:rsidRDefault="006F0B06" w:rsidP="006F0B06">
      <w:pPr>
        <w:pStyle w:val="ListParagraph"/>
        <w:ind w:left="360" w:hanging="360"/>
        <w:jc w:val="both"/>
        <w:rPr>
          <w:rFonts w:ascii="Arial" w:eastAsia="Times New Roman" w:hAnsi="Arial" w:cs="Arial"/>
          <w:sz w:val="20"/>
          <w:szCs w:val="20"/>
          <w:lang w:eastAsia="en-US"/>
        </w:rPr>
      </w:pPr>
    </w:p>
    <w:p w:rsidR="006F0B06" w:rsidRPr="00A206C0" w:rsidRDefault="006F0B06" w:rsidP="006F0B06">
      <w:pPr>
        <w:pStyle w:val="ListParagraph"/>
        <w:numPr>
          <w:ilvl w:val="0"/>
          <w:numId w:val="29"/>
        </w:numPr>
        <w:jc w:val="both"/>
        <w:rPr>
          <w:rFonts w:ascii="Arial" w:eastAsia="Times New Roman" w:hAnsi="Arial" w:cs="Arial"/>
          <w:sz w:val="20"/>
          <w:szCs w:val="20"/>
          <w:lang w:eastAsia="en-US"/>
        </w:rPr>
      </w:pPr>
      <w:r w:rsidRPr="00A206C0">
        <w:rPr>
          <w:rFonts w:ascii="Arial" w:eastAsia="Times New Roman" w:hAnsi="Arial" w:cs="Arial"/>
          <w:sz w:val="20"/>
          <w:szCs w:val="20"/>
          <w:lang w:eastAsia="en-US"/>
        </w:rPr>
        <w:t>Provide input, as appropriate, in response to requests from Member States, IGOs, civil society, and other stakeholders, in fora related to global health, environment and food security, confirming WIPO as the forum and reference point on IP and global public policy issues.  In this context, continue the trilateral cooperation with the World Health Organization (WHO) and the World Trade Organization (WTO).</w:t>
      </w:r>
    </w:p>
    <w:p w:rsidR="006F0B06" w:rsidRPr="00A206C0" w:rsidRDefault="006F0B06" w:rsidP="006F0B06">
      <w:pPr>
        <w:rPr>
          <w:sz w:val="20"/>
        </w:rPr>
      </w:pPr>
    </w:p>
    <w:p w:rsidR="006F0B06" w:rsidRPr="00A206C0" w:rsidRDefault="006F0B06" w:rsidP="006F0B06">
      <w:pPr>
        <w:rPr>
          <w:sz w:val="20"/>
        </w:rPr>
      </w:pPr>
    </w:p>
    <w:tbl>
      <w:tblPr>
        <w:tblW w:w="9214" w:type="dxa"/>
        <w:tblInd w:w="108" w:type="dxa"/>
        <w:tblLook w:val="01E0" w:firstRow="1" w:lastRow="1" w:firstColumn="1" w:lastColumn="1" w:noHBand="0" w:noVBand="0"/>
      </w:tblPr>
      <w:tblGrid>
        <w:gridCol w:w="9214"/>
      </w:tblGrid>
      <w:tr w:rsidR="006F0B06" w:rsidRPr="00A206C0" w:rsidTr="00656855">
        <w:trPr>
          <w:trHeight w:val="424"/>
        </w:trPr>
        <w:tc>
          <w:tcPr>
            <w:tcW w:w="9214" w:type="dxa"/>
            <w:shd w:val="clear" w:color="auto" w:fill="C6D9F1" w:themeFill="text2" w:themeFillTint="33"/>
            <w:vAlign w:val="center"/>
          </w:tcPr>
          <w:p w:rsidR="006F0B06" w:rsidRPr="00A206C0" w:rsidRDefault="006F0B06">
            <w:pPr>
              <w:keepNext/>
              <w:keepLines/>
              <w:jc w:val="center"/>
              <w:rPr>
                <w:rFonts w:eastAsia="Times New Roman"/>
                <w:b/>
                <w:bCs/>
                <w:sz w:val="20"/>
                <w:lang w:eastAsia="en-US"/>
              </w:rPr>
            </w:pPr>
            <w:r w:rsidRPr="00A206C0">
              <w:rPr>
                <w:rFonts w:eastAsia="Times New Roman"/>
                <w:b/>
                <w:bCs/>
                <w:sz w:val="20"/>
                <w:lang w:eastAsia="en-US"/>
              </w:rPr>
              <w:lastRenderedPageBreak/>
              <w:t>Cross-Program Collaboration</w:t>
            </w:r>
          </w:p>
        </w:tc>
      </w:tr>
    </w:tbl>
    <w:p w:rsidR="006F0B06" w:rsidRPr="00A206C0" w:rsidRDefault="006F0B06" w:rsidP="0078239A">
      <w:pPr>
        <w:keepNext/>
        <w:keepLines/>
        <w:rPr>
          <w:sz w:val="10"/>
          <w:szCs w:val="10"/>
        </w:rPr>
      </w:pPr>
    </w:p>
    <w:p w:rsidR="006F0B06" w:rsidRPr="00A206C0" w:rsidRDefault="006A15CC" w:rsidP="00433C01">
      <w:pPr>
        <w:keepNext/>
        <w:keepLines/>
        <w:jc w:val="center"/>
        <w:rPr>
          <w:sz w:val="20"/>
        </w:rPr>
      </w:pPr>
      <w:r w:rsidRPr="00A206C0">
        <w:rPr>
          <w:noProof/>
          <w:sz w:val="20"/>
          <w:lang w:eastAsia="en-US"/>
        </w:rPr>
        <w:drawing>
          <wp:inline distT="0" distB="0" distL="0" distR="0" wp14:anchorId="5D28A5EF" wp14:editId="7B72B762">
            <wp:extent cx="3780000" cy="2526395"/>
            <wp:effectExtent l="0" t="0" r="0" b="762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780000" cy="2526395"/>
                    </a:xfrm>
                    <a:prstGeom prst="rect">
                      <a:avLst/>
                    </a:prstGeom>
                    <a:noFill/>
                  </pic:spPr>
                </pic:pic>
              </a:graphicData>
            </a:graphic>
          </wp:inline>
        </w:drawing>
      </w:r>
    </w:p>
    <w:p w:rsidR="006F0B06" w:rsidRPr="00A206C0" w:rsidRDefault="006F0B06" w:rsidP="006F0B06">
      <w:pPr>
        <w:rPr>
          <w:sz w:val="20"/>
        </w:rPr>
      </w:pPr>
    </w:p>
    <w:tbl>
      <w:tblPr>
        <w:tblW w:w="9214" w:type="dxa"/>
        <w:tblInd w:w="108" w:type="dxa"/>
        <w:tblLook w:val="01E0" w:firstRow="1" w:lastRow="1" w:firstColumn="1" w:lastColumn="1" w:noHBand="0" w:noVBand="0"/>
      </w:tblPr>
      <w:tblGrid>
        <w:gridCol w:w="4607"/>
        <w:gridCol w:w="4607"/>
      </w:tblGrid>
      <w:tr w:rsidR="006F0B06" w:rsidRPr="00A206C0" w:rsidTr="00656855">
        <w:trPr>
          <w:trHeight w:val="425"/>
        </w:trPr>
        <w:tc>
          <w:tcPr>
            <w:tcW w:w="4607" w:type="dxa"/>
            <w:shd w:val="clear" w:color="auto" w:fill="C6D9F1" w:themeFill="text2" w:themeFillTint="33"/>
            <w:vAlign w:val="center"/>
          </w:tcPr>
          <w:p w:rsidR="006F0B06" w:rsidRPr="00A206C0" w:rsidRDefault="006F0B06" w:rsidP="00656855">
            <w:pPr>
              <w:keepNext/>
              <w:keepLines/>
              <w:jc w:val="center"/>
              <w:rPr>
                <w:b/>
                <w:bCs/>
                <w:sz w:val="18"/>
                <w:szCs w:val="18"/>
              </w:rPr>
            </w:pPr>
            <w:r w:rsidRPr="00A206C0">
              <w:rPr>
                <w:b/>
                <w:bCs/>
                <w:sz w:val="18"/>
                <w:szCs w:val="18"/>
              </w:rPr>
              <w:t>Risk(s)</w:t>
            </w:r>
          </w:p>
        </w:tc>
        <w:tc>
          <w:tcPr>
            <w:tcW w:w="4607" w:type="dxa"/>
            <w:shd w:val="clear" w:color="auto" w:fill="C6D9F1" w:themeFill="text2" w:themeFillTint="33"/>
            <w:vAlign w:val="center"/>
          </w:tcPr>
          <w:p w:rsidR="006F0B06" w:rsidRPr="00A206C0" w:rsidRDefault="006F0B06" w:rsidP="00656855">
            <w:pPr>
              <w:keepNext/>
              <w:keepLines/>
              <w:jc w:val="center"/>
              <w:rPr>
                <w:b/>
                <w:bCs/>
                <w:sz w:val="18"/>
                <w:szCs w:val="18"/>
              </w:rPr>
            </w:pPr>
            <w:r w:rsidRPr="00A206C0">
              <w:rPr>
                <w:b/>
                <w:bCs/>
                <w:sz w:val="18"/>
                <w:szCs w:val="18"/>
              </w:rPr>
              <w:t>Mitigation Action(s)</w:t>
            </w:r>
          </w:p>
        </w:tc>
      </w:tr>
      <w:tr w:rsidR="006F0B06" w:rsidRPr="00A206C0" w:rsidTr="006628F2">
        <w:trPr>
          <w:trHeight w:val="1100"/>
        </w:trPr>
        <w:tc>
          <w:tcPr>
            <w:tcW w:w="4607" w:type="dxa"/>
            <w:shd w:val="clear" w:color="auto" w:fill="auto"/>
            <w:tcMar>
              <w:top w:w="113" w:type="dxa"/>
              <w:bottom w:w="113" w:type="dxa"/>
            </w:tcMar>
          </w:tcPr>
          <w:p w:rsidR="006F0B06" w:rsidRPr="00A206C0" w:rsidRDefault="006F0B06" w:rsidP="00656855">
            <w:pPr>
              <w:keepNext/>
              <w:keepLines/>
              <w:rPr>
                <w:color w:val="000000"/>
                <w:sz w:val="16"/>
                <w:szCs w:val="16"/>
              </w:rPr>
            </w:pPr>
            <w:r w:rsidRPr="00A206C0">
              <w:rPr>
                <w:color w:val="000000"/>
                <w:sz w:val="16"/>
                <w:szCs w:val="16"/>
              </w:rPr>
              <w:t xml:space="preserve">Lack of commitment of members or partners for WIPO </w:t>
            </w:r>
            <w:proofErr w:type="spellStart"/>
            <w:r w:rsidRPr="00A206C0">
              <w:rPr>
                <w:color w:val="000000"/>
                <w:sz w:val="16"/>
                <w:szCs w:val="16"/>
              </w:rPr>
              <w:t>Re:Search</w:t>
            </w:r>
            <w:proofErr w:type="spellEnd"/>
            <w:r w:rsidRPr="00A206C0">
              <w:rPr>
                <w:color w:val="000000"/>
                <w:sz w:val="16"/>
                <w:szCs w:val="16"/>
              </w:rPr>
              <w:t xml:space="preserve"> and WIPO GREEN could result in insufficient records and thus reduced credibility of the platforms.</w:t>
            </w:r>
            <w:r w:rsidRPr="00A206C0" w:rsidDel="008D4CE6">
              <w:rPr>
                <w:color w:val="000000"/>
                <w:sz w:val="16"/>
                <w:szCs w:val="16"/>
              </w:rPr>
              <w:t xml:space="preserve"> </w:t>
            </w:r>
          </w:p>
          <w:p w:rsidR="006F0B06" w:rsidRPr="00A206C0" w:rsidRDefault="006F0B06" w:rsidP="00656855">
            <w:pPr>
              <w:keepNext/>
              <w:keepLines/>
              <w:rPr>
                <w:color w:val="000000"/>
                <w:sz w:val="16"/>
                <w:szCs w:val="16"/>
              </w:rPr>
            </w:pPr>
          </w:p>
          <w:p w:rsidR="006F0B06" w:rsidRPr="00A206C0" w:rsidRDefault="006F0B06" w:rsidP="00656855">
            <w:pPr>
              <w:keepNext/>
              <w:keepLines/>
              <w:rPr>
                <w:sz w:val="16"/>
                <w:szCs w:val="16"/>
              </w:rPr>
            </w:pPr>
          </w:p>
        </w:tc>
        <w:tc>
          <w:tcPr>
            <w:tcW w:w="4607" w:type="dxa"/>
            <w:shd w:val="clear" w:color="auto" w:fill="auto"/>
            <w:tcMar>
              <w:top w:w="113" w:type="dxa"/>
              <w:bottom w:w="113" w:type="dxa"/>
            </w:tcMar>
          </w:tcPr>
          <w:p w:rsidR="006F0B06" w:rsidRPr="00A206C0" w:rsidRDefault="006F0B06" w:rsidP="00656855">
            <w:pPr>
              <w:keepNext/>
              <w:keepLines/>
              <w:spacing w:line="276" w:lineRule="auto"/>
              <w:rPr>
                <w:color w:val="000000"/>
                <w:sz w:val="16"/>
                <w:szCs w:val="16"/>
              </w:rPr>
            </w:pPr>
            <w:r w:rsidRPr="00A206C0">
              <w:rPr>
                <w:color w:val="000000"/>
                <w:sz w:val="16"/>
                <w:szCs w:val="16"/>
              </w:rPr>
              <w:t xml:space="preserve">WIPO </w:t>
            </w:r>
            <w:proofErr w:type="spellStart"/>
            <w:r w:rsidRPr="00A206C0">
              <w:rPr>
                <w:color w:val="000000"/>
                <w:sz w:val="16"/>
                <w:szCs w:val="16"/>
              </w:rPr>
              <w:t>Re:Search</w:t>
            </w:r>
            <w:proofErr w:type="spellEnd"/>
            <w:r w:rsidRPr="00A206C0">
              <w:rPr>
                <w:color w:val="000000"/>
                <w:sz w:val="16"/>
                <w:szCs w:val="16"/>
              </w:rPr>
              <w:t xml:space="preserve">:  Increase efforts to enhance resources and activities of </w:t>
            </w:r>
            <w:r w:rsidR="00A92DDE" w:rsidRPr="00A206C0">
              <w:rPr>
                <w:color w:val="000000"/>
                <w:sz w:val="16"/>
                <w:szCs w:val="16"/>
              </w:rPr>
              <w:t xml:space="preserve">the </w:t>
            </w:r>
            <w:r w:rsidRPr="00A206C0">
              <w:rPr>
                <w:color w:val="000000"/>
                <w:sz w:val="16"/>
                <w:szCs w:val="16"/>
              </w:rPr>
              <w:t>Partnership Hub.</w:t>
            </w:r>
          </w:p>
          <w:p w:rsidR="006F0B06" w:rsidRPr="00A206C0" w:rsidRDefault="006F0B06" w:rsidP="00656855">
            <w:pPr>
              <w:keepNext/>
              <w:keepLines/>
              <w:rPr>
                <w:color w:val="000000"/>
                <w:sz w:val="8"/>
                <w:szCs w:val="8"/>
              </w:rPr>
            </w:pPr>
          </w:p>
          <w:p w:rsidR="006F0B06" w:rsidRPr="00A206C0" w:rsidRDefault="006F0B06" w:rsidP="00656855">
            <w:pPr>
              <w:keepNext/>
              <w:keepLines/>
              <w:rPr>
                <w:color w:val="000000"/>
                <w:sz w:val="16"/>
                <w:szCs w:val="16"/>
              </w:rPr>
            </w:pPr>
            <w:r w:rsidRPr="00A206C0">
              <w:rPr>
                <w:color w:val="000000"/>
                <w:sz w:val="16"/>
                <w:szCs w:val="16"/>
              </w:rPr>
              <w:t>WIPO GREEN:  Ensure that the services offered are aligned with customers’ needs, effective marketing and maintain close collaboration with existing partners/stakeholder</w:t>
            </w:r>
            <w:r w:rsidR="006628F2" w:rsidRPr="00A206C0">
              <w:rPr>
                <w:color w:val="000000"/>
                <w:sz w:val="16"/>
                <w:szCs w:val="16"/>
              </w:rPr>
              <w:t>s. </w:t>
            </w:r>
          </w:p>
        </w:tc>
      </w:tr>
    </w:tbl>
    <w:p w:rsidR="00A359AC" w:rsidRPr="00A206C0" w:rsidRDefault="00A359AC" w:rsidP="006F0B06">
      <w:pPr>
        <w:rPr>
          <w:sz w:val="20"/>
        </w:rPr>
      </w:pPr>
    </w:p>
    <w:p w:rsidR="00CF1060" w:rsidRPr="00A206C0" w:rsidRDefault="00CF1060" w:rsidP="006F0B06">
      <w:pPr>
        <w:rPr>
          <w:sz w:val="20"/>
        </w:rPr>
      </w:pPr>
    </w:p>
    <w:tbl>
      <w:tblPr>
        <w:tblW w:w="9214" w:type="dxa"/>
        <w:tblInd w:w="108" w:type="dxa"/>
        <w:tblLook w:val="04A0" w:firstRow="1" w:lastRow="0" w:firstColumn="1" w:lastColumn="0" w:noHBand="0" w:noVBand="1"/>
      </w:tblPr>
      <w:tblGrid>
        <w:gridCol w:w="2303"/>
        <w:gridCol w:w="2304"/>
        <w:gridCol w:w="2303"/>
        <w:gridCol w:w="2304"/>
      </w:tblGrid>
      <w:tr w:rsidR="006F0B06" w:rsidRPr="00A206C0" w:rsidTr="00656855">
        <w:trPr>
          <w:trHeight w:val="425"/>
          <w:tblHeader/>
        </w:trPr>
        <w:tc>
          <w:tcPr>
            <w:tcW w:w="2303" w:type="dxa"/>
            <w:shd w:val="clear" w:color="000000" w:fill="C5D9F1"/>
            <w:vAlign w:val="center"/>
            <w:hideMark/>
          </w:tcPr>
          <w:p w:rsidR="006F0B06" w:rsidRPr="00A206C0" w:rsidRDefault="006F0B0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Expected Result</w:t>
            </w:r>
          </w:p>
        </w:tc>
        <w:tc>
          <w:tcPr>
            <w:tcW w:w="2304" w:type="dxa"/>
            <w:shd w:val="clear" w:color="000000" w:fill="C5D9F1"/>
            <w:vAlign w:val="center"/>
            <w:hideMark/>
          </w:tcPr>
          <w:p w:rsidR="006F0B06" w:rsidRPr="00A206C0" w:rsidRDefault="006F0B0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303" w:type="dxa"/>
            <w:shd w:val="clear" w:color="000000" w:fill="C5D9F1"/>
            <w:vAlign w:val="center"/>
            <w:hideMark/>
          </w:tcPr>
          <w:p w:rsidR="006F0B06" w:rsidRPr="00A206C0" w:rsidRDefault="006F0B0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304" w:type="dxa"/>
            <w:shd w:val="clear" w:color="000000" w:fill="C5D9F1"/>
            <w:vAlign w:val="center"/>
            <w:hideMark/>
          </w:tcPr>
          <w:p w:rsidR="006F0B06" w:rsidRPr="00A206C0" w:rsidRDefault="006F0B0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6F0B06" w:rsidRPr="00A206C0" w:rsidTr="00CF1060">
        <w:trPr>
          <w:trHeight w:val="734"/>
        </w:trPr>
        <w:tc>
          <w:tcPr>
            <w:tcW w:w="2303" w:type="dxa"/>
            <w:vMerge w:val="restart"/>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I.2 Tailored and balanced IP legislative, r</w:t>
            </w:r>
            <w:r w:rsidR="003338D3" w:rsidRPr="00A206C0">
              <w:rPr>
                <w:rFonts w:eastAsia="Times New Roman"/>
                <w:color w:val="000000"/>
                <w:sz w:val="16"/>
                <w:szCs w:val="16"/>
                <w:lang w:eastAsia="en-US"/>
              </w:rPr>
              <w:t>egulatory and policy frameworks</w:t>
            </w: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No. of countries requesting WIPO’s specific contribution on IP in relation to competition policy-related issues </w:t>
            </w:r>
          </w:p>
        </w:tc>
        <w:tc>
          <w:tcPr>
            <w:tcW w:w="2303"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2 countries (2016)</w:t>
            </w: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5 countries per year</w:t>
            </w:r>
          </w:p>
        </w:tc>
      </w:tr>
      <w:tr w:rsidR="006F0B06" w:rsidRPr="00A206C0" w:rsidTr="00CF1060">
        <w:trPr>
          <w:trHeight w:val="920"/>
        </w:trPr>
        <w:tc>
          <w:tcPr>
            <w:tcW w:w="2303" w:type="dxa"/>
            <w:vMerge/>
            <w:shd w:val="clear" w:color="000000" w:fill="FFFFFF"/>
            <w:tcMar>
              <w:top w:w="113" w:type="dxa"/>
              <w:bottom w:w="0" w:type="dxa"/>
            </w:tcMar>
            <w:vAlign w:val="bottom"/>
            <w:hideMark/>
          </w:tcPr>
          <w:p w:rsidR="006F0B06" w:rsidRPr="00A206C0" w:rsidRDefault="006F0B06" w:rsidP="003338D3">
            <w:pPr>
              <w:jc w:val="right"/>
              <w:rPr>
                <w:rFonts w:eastAsia="Times New Roman"/>
                <w:color w:val="000000"/>
                <w:sz w:val="16"/>
                <w:szCs w:val="16"/>
                <w:lang w:eastAsia="en-US"/>
              </w:rPr>
            </w:pP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of participants in training and capacity building activities on IP and Competition Policy who apply the enhanced knowledge and upgraded skills in their work</w:t>
            </w:r>
          </w:p>
        </w:tc>
        <w:tc>
          <w:tcPr>
            <w:tcW w:w="2303"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TBD</w:t>
            </w: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50% of participants </w:t>
            </w:r>
            <w:r w:rsidRPr="00A206C0">
              <w:rPr>
                <w:rFonts w:eastAsia="Times New Roman"/>
                <w:color w:val="000000"/>
                <w:sz w:val="16"/>
                <w:szCs w:val="16"/>
                <w:lang w:eastAsia="en-US"/>
              </w:rPr>
              <w:br/>
            </w:r>
            <w:r w:rsidRPr="00A206C0">
              <w:rPr>
                <w:rFonts w:eastAsia="Times New Roman"/>
                <w:color w:val="000000"/>
                <w:sz w:val="16"/>
                <w:szCs w:val="16"/>
                <w:lang w:eastAsia="en-US"/>
              </w:rPr>
              <w:br/>
              <w:t>50% of supervisors</w:t>
            </w:r>
          </w:p>
        </w:tc>
      </w:tr>
      <w:tr w:rsidR="006F0B06" w:rsidRPr="00A206C0" w:rsidTr="00CF1060">
        <w:trPr>
          <w:trHeight w:val="1369"/>
        </w:trPr>
        <w:tc>
          <w:tcPr>
            <w:tcW w:w="2303"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III.2 Enhanced human resource capacities able to deal with the broad range of requirements for the effective use of IP for development in developing countries, LDCs and countries with economies in transition</w:t>
            </w: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No. of hosting arrangements for developing country scientists</w:t>
            </w:r>
          </w:p>
        </w:tc>
        <w:tc>
          <w:tcPr>
            <w:tcW w:w="2303"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6 cumulative (end 2016)</w:t>
            </w: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4 additional hosting arrangements</w:t>
            </w:r>
          </w:p>
        </w:tc>
      </w:tr>
      <w:tr w:rsidR="006F0B06" w:rsidRPr="00A206C0" w:rsidTr="00CF1060">
        <w:trPr>
          <w:trHeight w:val="384"/>
        </w:trPr>
        <w:tc>
          <w:tcPr>
            <w:tcW w:w="2303" w:type="dxa"/>
            <w:vMerge w:val="restart"/>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VII.1 IP-based platforms and tools for knowledge transfer, technology adaptation and diffusion from developed to developing countries, particularly least developed countries, to address global challenges</w:t>
            </w: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Increased membership in WIPO </w:t>
            </w:r>
            <w:proofErr w:type="spellStart"/>
            <w:r w:rsidRPr="00A206C0">
              <w:rPr>
                <w:rFonts w:eastAsia="Times New Roman"/>
                <w:color w:val="000000"/>
                <w:sz w:val="16"/>
                <w:szCs w:val="16"/>
                <w:lang w:eastAsia="en-US"/>
              </w:rPr>
              <w:t>Re:Search</w:t>
            </w:r>
            <w:proofErr w:type="spellEnd"/>
            <w:r w:rsidRPr="00A206C0">
              <w:rPr>
                <w:rFonts w:eastAsia="Times New Roman"/>
                <w:color w:val="000000"/>
                <w:sz w:val="16"/>
                <w:szCs w:val="16"/>
                <w:lang w:eastAsia="en-US"/>
              </w:rPr>
              <w:t>, including from developing countries and LDCs</w:t>
            </w:r>
          </w:p>
        </w:tc>
        <w:tc>
          <w:tcPr>
            <w:tcW w:w="2303"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1</w:t>
            </w:r>
            <w:r w:rsidR="00E95596" w:rsidRPr="00A206C0">
              <w:rPr>
                <w:rFonts w:eastAsia="Times New Roman"/>
                <w:color w:val="000000"/>
                <w:sz w:val="16"/>
                <w:szCs w:val="16"/>
                <w:lang w:eastAsia="en-US"/>
              </w:rPr>
              <w:t>08</w:t>
            </w:r>
            <w:r w:rsidRPr="00A206C0">
              <w:rPr>
                <w:rFonts w:eastAsia="Times New Roman"/>
                <w:color w:val="000000"/>
                <w:sz w:val="16"/>
                <w:szCs w:val="16"/>
                <w:lang w:eastAsia="en-US"/>
              </w:rPr>
              <w:t xml:space="preserve"> Members, of which 4</w:t>
            </w:r>
            <w:r w:rsidR="00E95596" w:rsidRPr="00A206C0">
              <w:rPr>
                <w:rFonts w:eastAsia="Times New Roman"/>
                <w:color w:val="000000"/>
                <w:sz w:val="16"/>
                <w:szCs w:val="16"/>
                <w:lang w:eastAsia="en-US"/>
              </w:rPr>
              <w:t>1</w:t>
            </w:r>
            <w:r w:rsidRPr="00A206C0">
              <w:rPr>
                <w:rFonts w:eastAsia="Times New Roman"/>
                <w:color w:val="000000"/>
                <w:sz w:val="16"/>
                <w:szCs w:val="16"/>
                <w:lang w:eastAsia="en-US"/>
              </w:rPr>
              <w:t xml:space="preserve"> from developing countries (cumulative as at end 2016)</w:t>
            </w: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6 new Members, of which 4 from developing countries and 1 new private sector Member</w:t>
            </w:r>
          </w:p>
        </w:tc>
      </w:tr>
      <w:tr w:rsidR="006F0B06" w:rsidRPr="00A206C0" w:rsidTr="00CF1060">
        <w:trPr>
          <w:trHeight w:val="603"/>
        </w:trPr>
        <w:tc>
          <w:tcPr>
            <w:tcW w:w="2303" w:type="dxa"/>
            <w:vMerge/>
            <w:shd w:val="clear" w:color="000000" w:fill="FFFFFF"/>
            <w:tcMar>
              <w:top w:w="113" w:type="dxa"/>
              <w:bottom w:w="0" w:type="dxa"/>
            </w:tcMar>
            <w:vAlign w:val="bottom"/>
            <w:hideMark/>
          </w:tcPr>
          <w:p w:rsidR="006F0B06" w:rsidRPr="00A206C0" w:rsidRDefault="006F0B06" w:rsidP="003338D3">
            <w:pPr>
              <w:jc w:val="right"/>
              <w:rPr>
                <w:rFonts w:eastAsia="Times New Roman"/>
                <w:color w:val="000000"/>
                <w:sz w:val="16"/>
                <w:szCs w:val="16"/>
                <w:lang w:eastAsia="en-US"/>
              </w:rPr>
            </w:pP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No. of agreements under WIPO </w:t>
            </w:r>
            <w:proofErr w:type="spellStart"/>
            <w:r w:rsidRPr="00A206C0">
              <w:rPr>
                <w:rFonts w:eastAsia="Times New Roman"/>
                <w:color w:val="000000"/>
                <w:sz w:val="16"/>
                <w:szCs w:val="16"/>
                <w:lang w:eastAsia="en-US"/>
              </w:rPr>
              <w:t>Re:Search</w:t>
            </w:r>
            <w:proofErr w:type="spellEnd"/>
            <w:r w:rsidRPr="00A206C0">
              <w:rPr>
                <w:rFonts w:eastAsia="Times New Roman"/>
                <w:color w:val="000000"/>
                <w:sz w:val="16"/>
                <w:szCs w:val="16"/>
                <w:lang w:eastAsia="en-US"/>
              </w:rPr>
              <w:t xml:space="preserve"> which lead to new or accelerated R&amp;D in NTDs, malaria, and TB</w:t>
            </w:r>
          </w:p>
        </w:tc>
        <w:tc>
          <w:tcPr>
            <w:tcW w:w="2303"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10</w:t>
            </w:r>
            <w:r w:rsidR="00E95596" w:rsidRPr="00A206C0">
              <w:rPr>
                <w:rFonts w:eastAsia="Times New Roman"/>
                <w:color w:val="000000"/>
                <w:sz w:val="16"/>
                <w:szCs w:val="16"/>
                <w:lang w:eastAsia="en-US"/>
              </w:rPr>
              <w:t>8</w:t>
            </w:r>
            <w:r w:rsidRPr="00A206C0">
              <w:rPr>
                <w:rFonts w:eastAsia="Times New Roman"/>
                <w:color w:val="000000"/>
                <w:sz w:val="16"/>
                <w:szCs w:val="16"/>
                <w:lang w:eastAsia="en-US"/>
              </w:rPr>
              <w:t xml:space="preserve"> agreements, of which 3 follow-on agreements (cumulative as at end 2016)</w:t>
            </w: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20 new agreements, of which 8 are follow-on agreements</w:t>
            </w:r>
          </w:p>
        </w:tc>
      </w:tr>
      <w:tr w:rsidR="006F0B06" w:rsidRPr="00A206C0" w:rsidTr="00CF1060">
        <w:trPr>
          <w:trHeight w:val="20"/>
        </w:trPr>
        <w:tc>
          <w:tcPr>
            <w:tcW w:w="2303" w:type="dxa"/>
            <w:vMerge/>
            <w:shd w:val="clear" w:color="000000" w:fill="FFFFFF"/>
            <w:tcMar>
              <w:top w:w="113" w:type="dxa"/>
              <w:bottom w:w="0" w:type="dxa"/>
            </w:tcMar>
            <w:vAlign w:val="bottom"/>
            <w:hideMark/>
          </w:tcPr>
          <w:p w:rsidR="006F0B06" w:rsidRPr="00A206C0" w:rsidRDefault="006F0B06" w:rsidP="003338D3">
            <w:pPr>
              <w:jc w:val="right"/>
              <w:rPr>
                <w:rFonts w:eastAsia="Times New Roman"/>
                <w:color w:val="000000"/>
                <w:sz w:val="16"/>
                <w:szCs w:val="16"/>
                <w:lang w:eastAsia="en-US"/>
              </w:rPr>
            </w:pP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Increased no. of WIPO GREEN Members</w:t>
            </w:r>
          </w:p>
        </w:tc>
        <w:tc>
          <w:tcPr>
            <w:tcW w:w="2303"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74 Partners and </w:t>
            </w:r>
            <w:r w:rsidR="00E95596" w:rsidRPr="00A206C0">
              <w:rPr>
                <w:rFonts w:eastAsia="Times New Roman"/>
                <w:color w:val="000000"/>
                <w:sz w:val="16"/>
                <w:szCs w:val="16"/>
                <w:lang w:eastAsia="en-US"/>
              </w:rPr>
              <w:t>808</w:t>
            </w:r>
            <w:r w:rsidRPr="00A206C0">
              <w:rPr>
                <w:rFonts w:eastAsia="Times New Roman"/>
                <w:color w:val="000000"/>
                <w:sz w:val="16"/>
                <w:szCs w:val="16"/>
                <w:lang w:eastAsia="en-US"/>
              </w:rPr>
              <w:t xml:space="preserve"> users (cumulative as at end 2016)</w:t>
            </w: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14 additional Partners; 200 additional users</w:t>
            </w:r>
          </w:p>
        </w:tc>
      </w:tr>
      <w:tr w:rsidR="006F0B06" w:rsidRPr="00A206C0" w:rsidTr="00CF1060">
        <w:trPr>
          <w:trHeight w:val="399"/>
        </w:trPr>
        <w:tc>
          <w:tcPr>
            <w:tcW w:w="2303" w:type="dxa"/>
            <w:vMerge/>
            <w:shd w:val="clear" w:color="000000" w:fill="FFFFFF"/>
            <w:tcMar>
              <w:top w:w="113" w:type="dxa"/>
              <w:bottom w:w="0" w:type="dxa"/>
            </w:tcMar>
            <w:vAlign w:val="bottom"/>
            <w:hideMark/>
          </w:tcPr>
          <w:p w:rsidR="006F0B06" w:rsidRPr="00A206C0" w:rsidRDefault="006F0B06" w:rsidP="003338D3">
            <w:pPr>
              <w:jc w:val="right"/>
              <w:rPr>
                <w:rFonts w:eastAsia="Times New Roman"/>
                <w:color w:val="000000"/>
                <w:sz w:val="16"/>
                <w:szCs w:val="16"/>
                <w:lang w:eastAsia="en-US"/>
              </w:rPr>
            </w:pP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No. of records in the WIPO GREEN database</w:t>
            </w:r>
          </w:p>
        </w:tc>
        <w:tc>
          <w:tcPr>
            <w:tcW w:w="2303"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2,</w:t>
            </w:r>
            <w:r w:rsidR="00E95596" w:rsidRPr="00A206C0">
              <w:rPr>
                <w:rFonts w:eastAsia="Times New Roman"/>
                <w:color w:val="000000"/>
                <w:sz w:val="16"/>
                <w:szCs w:val="16"/>
                <w:lang w:eastAsia="en-US"/>
              </w:rPr>
              <w:t>621</w:t>
            </w:r>
            <w:r w:rsidRPr="00A206C0">
              <w:rPr>
                <w:rFonts w:eastAsia="Times New Roman"/>
                <w:color w:val="000000"/>
                <w:sz w:val="16"/>
                <w:szCs w:val="16"/>
                <w:lang w:eastAsia="en-US"/>
              </w:rPr>
              <w:t xml:space="preserve"> records (cumulative as at end 2016)</w:t>
            </w: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1,200 additional records in 2018/19</w:t>
            </w:r>
          </w:p>
        </w:tc>
      </w:tr>
      <w:tr w:rsidR="006F0B06" w:rsidRPr="00A206C0" w:rsidTr="00CF1060">
        <w:trPr>
          <w:trHeight w:val="1060"/>
        </w:trPr>
        <w:tc>
          <w:tcPr>
            <w:tcW w:w="2303" w:type="dxa"/>
            <w:vMerge/>
            <w:shd w:val="clear" w:color="000000" w:fill="FFFFFF"/>
            <w:tcMar>
              <w:top w:w="113" w:type="dxa"/>
              <w:bottom w:w="0" w:type="dxa"/>
            </w:tcMar>
            <w:vAlign w:val="bottom"/>
            <w:hideMark/>
          </w:tcPr>
          <w:p w:rsidR="006F0B06" w:rsidRPr="00A206C0" w:rsidRDefault="006F0B06" w:rsidP="003338D3">
            <w:pPr>
              <w:jc w:val="right"/>
              <w:rPr>
                <w:rFonts w:eastAsia="Times New Roman"/>
                <w:color w:val="000000"/>
                <w:sz w:val="16"/>
                <w:szCs w:val="16"/>
                <w:lang w:eastAsia="en-US"/>
              </w:rPr>
            </w:pP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No. of agreements  catalyzed by WIPO GREEN facilitating knowledge transfer, technology adaptation, transfer and/or diffusion</w:t>
            </w:r>
          </w:p>
        </w:tc>
        <w:tc>
          <w:tcPr>
            <w:tcW w:w="2303"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 Data sharing agreements: 9 </w:t>
            </w:r>
            <w:r w:rsidRPr="00A206C0">
              <w:rPr>
                <w:rFonts w:eastAsia="Times New Roman"/>
                <w:color w:val="000000"/>
                <w:sz w:val="16"/>
                <w:szCs w:val="16"/>
                <w:lang w:eastAsia="en-US"/>
              </w:rPr>
              <w:br/>
              <w:t>- Formalized Connections 26 (25 Signed Letters of Intent, 1 Memorandum of Understanding)</w:t>
            </w:r>
            <w:r w:rsidRPr="00A206C0">
              <w:rPr>
                <w:rFonts w:eastAsia="Times New Roman"/>
                <w:color w:val="000000"/>
                <w:sz w:val="16"/>
                <w:szCs w:val="16"/>
                <w:lang w:eastAsia="en-US"/>
              </w:rPr>
              <w:br/>
              <w:t>- Agreements catalyzed: 0</w:t>
            </w:r>
            <w:r w:rsidRPr="00A206C0">
              <w:rPr>
                <w:rFonts w:eastAsia="Times New Roman"/>
                <w:color w:val="000000"/>
                <w:sz w:val="16"/>
                <w:szCs w:val="16"/>
                <w:lang w:eastAsia="en-US"/>
              </w:rPr>
              <w:br/>
              <w:t>(cumulative as at end 2016)</w:t>
            </w: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Data sharing agreements: 2 additional</w:t>
            </w:r>
            <w:r w:rsidRPr="00A206C0">
              <w:rPr>
                <w:rFonts w:eastAsia="Times New Roman"/>
                <w:color w:val="000000"/>
                <w:sz w:val="16"/>
                <w:szCs w:val="16"/>
                <w:lang w:eastAsia="en-US"/>
              </w:rPr>
              <w:br/>
              <w:t>- Formalized Connections: 8 additional</w:t>
            </w:r>
            <w:r w:rsidRPr="00A206C0">
              <w:rPr>
                <w:rFonts w:eastAsia="Times New Roman"/>
                <w:color w:val="000000"/>
                <w:sz w:val="16"/>
                <w:szCs w:val="16"/>
                <w:lang w:eastAsia="en-US"/>
              </w:rPr>
              <w:br/>
              <w:t>- Agreements catalyzed: 2</w:t>
            </w:r>
          </w:p>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(by the end of 2019)</w:t>
            </w:r>
          </w:p>
        </w:tc>
      </w:tr>
      <w:tr w:rsidR="006F0B06" w:rsidRPr="00A206C0" w:rsidTr="00CF1060">
        <w:trPr>
          <w:trHeight w:val="1203"/>
        </w:trPr>
        <w:tc>
          <w:tcPr>
            <w:tcW w:w="2303" w:type="dxa"/>
            <w:vMerge/>
            <w:shd w:val="clear" w:color="000000" w:fill="FFFFFF"/>
            <w:tcMar>
              <w:top w:w="113" w:type="dxa"/>
              <w:bottom w:w="0" w:type="dxa"/>
            </w:tcMar>
            <w:vAlign w:val="bottom"/>
            <w:hideMark/>
          </w:tcPr>
          <w:p w:rsidR="006F0B06" w:rsidRPr="00A206C0" w:rsidRDefault="006F0B06" w:rsidP="003338D3">
            <w:pPr>
              <w:jc w:val="right"/>
              <w:rPr>
                <w:rFonts w:eastAsia="Times New Roman"/>
                <w:color w:val="000000"/>
                <w:sz w:val="16"/>
                <w:szCs w:val="16"/>
                <w:lang w:eastAsia="en-US"/>
              </w:rPr>
            </w:pP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No. of visits to the WIPO </w:t>
            </w:r>
            <w:proofErr w:type="spellStart"/>
            <w:r w:rsidRPr="00A206C0">
              <w:rPr>
                <w:rFonts w:eastAsia="Times New Roman"/>
                <w:color w:val="000000"/>
                <w:sz w:val="16"/>
                <w:szCs w:val="16"/>
                <w:lang w:eastAsia="en-US"/>
              </w:rPr>
              <w:t>Re:Search</w:t>
            </w:r>
            <w:proofErr w:type="spellEnd"/>
            <w:r w:rsidRPr="00A206C0">
              <w:rPr>
                <w:rFonts w:eastAsia="Times New Roman"/>
                <w:color w:val="000000"/>
                <w:sz w:val="16"/>
                <w:szCs w:val="16"/>
                <w:lang w:eastAsia="en-US"/>
              </w:rPr>
              <w:t xml:space="preserve"> and WIPO GREEN databases</w:t>
            </w:r>
          </w:p>
        </w:tc>
        <w:tc>
          <w:tcPr>
            <w:tcW w:w="2303"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WIPO </w:t>
            </w:r>
            <w:proofErr w:type="spellStart"/>
            <w:r w:rsidRPr="00A206C0">
              <w:rPr>
                <w:rFonts w:eastAsia="Times New Roman"/>
                <w:color w:val="000000"/>
                <w:sz w:val="16"/>
                <w:szCs w:val="16"/>
                <w:lang w:eastAsia="en-US"/>
              </w:rPr>
              <w:t>Re:Search</w:t>
            </w:r>
            <w:proofErr w:type="spellEnd"/>
            <w:r w:rsidRPr="00A206C0">
              <w:rPr>
                <w:rFonts w:eastAsia="Times New Roman"/>
                <w:color w:val="000000"/>
                <w:sz w:val="16"/>
                <w:szCs w:val="16"/>
                <w:lang w:eastAsia="en-US"/>
              </w:rPr>
              <w:t xml:space="preserve"> database: 4,581 unique page views (2016)</w:t>
            </w:r>
            <w:r w:rsidRPr="00A206C0">
              <w:rPr>
                <w:rFonts w:eastAsia="Times New Roman"/>
                <w:color w:val="000000"/>
                <w:sz w:val="16"/>
                <w:szCs w:val="16"/>
                <w:lang w:eastAsia="en-US"/>
              </w:rPr>
              <w:br/>
            </w:r>
            <w:r w:rsidRPr="00A206C0">
              <w:rPr>
                <w:rFonts w:eastAsia="Times New Roman"/>
                <w:color w:val="000000"/>
                <w:sz w:val="16"/>
                <w:szCs w:val="16"/>
                <w:lang w:eastAsia="en-US"/>
              </w:rPr>
              <w:br/>
              <w:t>WIPO GREEN database: 48,447 unique page views (2016)</w:t>
            </w: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WIPO </w:t>
            </w:r>
            <w:proofErr w:type="spellStart"/>
            <w:r w:rsidRPr="00A206C0">
              <w:rPr>
                <w:rFonts w:eastAsia="Times New Roman"/>
                <w:color w:val="000000"/>
                <w:sz w:val="16"/>
                <w:szCs w:val="16"/>
                <w:lang w:eastAsia="en-US"/>
              </w:rPr>
              <w:t>Re:Search</w:t>
            </w:r>
            <w:proofErr w:type="spellEnd"/>
            <w:r w:rsidRPr="00A206C0">
              <w:rPr>
                <w:rFonts w:eastAsia="Times New Roman"/>
                <w:color w:val="000000"/>
                <w:sz w:val="16"/>
                <w:szCs w:val="16"/>
                <w:lang w:eastAsia="en-US"/>
              </w:rPr>
              <w:t>: 10% biennial  increase</w:t>
            </w:r>
            <w:r w:rsidRPr="00A206C0">
              <w:rPr>
                <w:rFonts w:eastAsia="Times New Roman"/>
                <w:color w:val="000000"/>
                <w:sz w:val="16"/>
                <w:szCs w:val="16"/>
                <w:lang w:eastAsia="en-US"/>
              </w:rPr>
              <w:br/>
            </w:r>
            <w:r w:rsidRPr="00A206C0">
              <w:rPr>
                <w:rFonts w:eastAsia="Times New Roman"/>
                <w:color w:val="000000"/>
                <w:sz w:val="16"/>
                <w:szCs w:val="16"/>
                <w:lang w:eastAsia="en-US"/>
              </w:rPr>
              <w:br/>
              <w:t>WIPO GREEN: 10% biennial increase</w:t>
            </w:r>
          </w:p>
        </w:tc>
      </w:tr>
      <w:tr w:rsidR="006F0B06" w:rsidRPr="00A206C0" w:rsidTr="00CF1060">
        <w:trPr>
          <w:trHeight w:val="1796"/>
        </w:trPr>
        <w:tc>
          <w:tcPr>
            <w:tcW w:w="2303" w:type="dxa"/>
            <w:shd w:val="clear" w:color="000000" w:fill="FFFFFF"/>
            <w:tcMar>
              <w:top w:w="113" w:type="dxa"/>
              <w:bottom w:w="0" w:type="dxa"/>
            </w:tcMar>
            <w:vAlign w:val="bottom"/>
            <w:hideMark/>
          </w:tcPr>
          <w:p w:rsidR="006F0B06" w:rsidRPr="00A206C0" w:rsidRDefault="006F0B06" w:rsidP="003338D3">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No. of visits to the Global Challenges website</w:t>
            </w:r>
          </w:p>
        </w:tc>
        <w:tc>
          <w:tcPr>
            <w:tcW w:w="2303"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No. of unique page views in </w:t>
            </w:r>
            <w:r w:rsidR="009C7D5D" w:rsidRPr="00A206C0">
              <w:rPr>
                <w:rFonts w:eastAsia="Times New Roman"/>
                <w:color w:val="000000"/>
                <w:sz w:val="16"/>
                <w:szCs w:val="16"/>
                <w:lang w:eastAsia="en-US"/>
              </w:rPr>
              <w:t>2016</w:t>
            </w:r>
            <w:r w:rsidRPr="00A206C0">
              <w:rPr>
                <w:rFonts w:eastAsia="Times New Roman"/>
                <w:color w:val="000000"/>
                <w:sz w:val="16"/>
                <w:szCs w:val="16"/>
                <w:lang w:eastAsia="en-US"/>
              </w:rPr>
              <w:t xml:space="preserve">:  </w:t>
            </w:r>
            <w:r w:rsidRPr="00A206C0">
              <w:rPr>
                <w:rFonts w:eastAsia="Times New Roman"/>
                <w:color w:val="000000"/>
                <w:sz w:val="16"/>
                <w:szCs w:val="16"/>
                <w:lang w:eastAsia="en-US"/>
              </w:rPr>
              <w:br/>
              <w:t xml:space="preserve">- GCD:  </w:t>
            </w:r>
            <w:r w:rsidR="009C7D5D" w:rsidRPr="00A206C0">
              <w:rPr>
                <w:rFonts w:eastAsia="Times New Roman"/>
                <w:color w:val="000000"/>
                <w:sz w:val="16"/>
                <w:szCs w:val="16"/>
                <w:lang w:eastAsia="en-US"/>
              </w:rPr>
              <w:t>742</w:t>
            </w:r>
            <w:r w:rsidRPr="00A206C0">
              <w:rPr>
                <w:rFonts w:eastAsia="Times New Roman"/>
                <w:color w:val="000000"/>
                <w:sz w:val="16"/>
                <w:szCs w:val="16"/>
                <w:lang w:eastAsia="en-US"/>
              </w:rPr>
              <w:br/>
              <w:t xml:space="preserve">- Global Health and IP:  </w:t>
            </w:r>
            <w:r w:rsidR="009C7D5D" w:rsidRPr="00A206C0">
              <w:rPr>
                <w:rFonts w:eastAsia="Times New Roman"/>
                <w:color w:val="000000"/>
                <w:sz w:val="16"/>
                <w:szCs w:val="16"/>
                <w:lang w:eastAsia="en-US"/>
              </w:rPr>
              <w:t>4,566</w:t>
            </w:r>
            <w:r w:rsidRPr="00A206C0">
              <w:rPr>
                <w:rFonts w:eastAsia="Times New Roman"/>
                <w:color w:val="000000"/>
                <w:sz w:val="16"/>
                <w:szCs w:val="16"/>
                <w:lang w:eastAsia="en-US"/>
              </w:rPr>
              <w:br/>
              <w:t xml:space="preserve">- Climate Change and IP:  </w:t>
            </w:r>
            <w:r w:rsidR="009C7D5D" w:rsidRPr="00A206C0">
              <w:rPr>
                <w:rFonts w:eastAsia="Times New Roman"/>
                <w:color w:val="000000"/>
                <w:sz w:val="16"/>
                <w:szCs w:val="16"/>
                <w:lang w:eastAsia="en-US"/>
              </w:rPr>
              <w:t>2,709</w:t>
            </w:r>
            <w:r w:rsidRPr="00A206C0">
              <w:rPr>
                <w:rFonts w:eastAsia="Times New Roman"/>
                <w:color w:val="000000"/>
                <w:sz w:val="16"/>
                <w:szCs w:val="16"/>
                <w:lang w:eastAsia="en-US"/>
              </w:rPr>
              <w:br/>
              <w:t xml:space="preserve">- WIPO Re:  Search: </w:t>
            </w:r>
            <w:r w:rsidR="009C7D5D" w:rsidRPr="00A206C0">
              <w:rPr>
                <w:rFonts w:eastAsia="Times New Roman"/>
                <w:color w:val="000000"/>
                <w:sz w:val="16"/>
                <w:szCs w:val="16"/>
                <w:lang w:eastAsia="en-US"/>
              </w:rPr>
              <w:t>18,345</w:t>
            </w:r>
            <w:r w:rsidRPr="00A206C0">
              <w:rPr>
                <w:rFonts w:eastAsia="Times New Roman"/>
                <w:color w:val="000000"/>
                <w:sz w:val="16"/>
                <w:szCs w:val="16"/>
                <w:lang w:eastAsia="en-US"/>
              </w:rPr>
              <w:br/>
              <w:t xml:space="preserve">- WIPO GREEN:  </w:t>
            </w:r>
            <w:r w:rsidR="009C7D5D" w:rsidRPr="00A206C0">
              <w:rPr>
                <w:rFonts w:eastAsia="Times New Roman"/>
                <w:color w:val="000000"/>
                <w:sz w:val="16"/>
                <w:szCs w:val="16"/>
                <w:lang w:eastAsia="en-US"/>
              </w:rPr>
              <w:t>117,176</w:t>
            </w:r>
            <w:r w:rsidRPr="00A206C0">
              <w:rPr>
                <w:rFonts w:eastAsia="Times New Roman"/>
                <w:color w:val="000000"/>
                <w:sz w:val="16"/>
                <w:szCs w:val="16"/>
                <w:lang w:eastAsia="en-US"/>
              </w:rPr>
              <w:br/>
              <w:t xml:space="preserve">- Downloads of pdf files:  </w:t>
            </w:r>
            <w:r w:rsidR="009C7D5D" w:rsidRPr="00A206C0">
              <w:rPr>
                <w:rFonts w:eastAsia="Times New Roman"/>
                <w:color w:val="000000"/>
                <w:sz w:val="16"/>
                <w:szCs w:val="16"/>
                <w:lang w:eastAsia="en-US"/>
              </w:rPr>
              <w:t>37,868</w:t>
            </w: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Biennial increases of:</w:t>
            </w:r>
            <w:r w:rsidRPr="00A206C0">
              <w:rPr>
                <w:rFonts w:eastAsia="Times New Roman"/>
                <w:color w:val="000000"/>
                <w:sz w:val="16"/>
                <w:szCs w:val="16"/>
                <w:lang w:eastAsia="en-US"/>
              </w:rPr>
              <w:br/>
              <w:t xml:space="preserve">- GCD:  10% </w:t>
            </w:r>
            <w:r w:rsidRPr="00A206C0">
              <w:rPr>
                <w:rFonts w:eastAsia="Times New Roman"/>
                <w:color w:val="000000"/>
                <w:sz w:val="16"/>
                <w:szCs w:val="16"/>
                <w:lang w:eastAsia="en-US"/>
              </w:rPr>
              <w:br/>
              <w:t xml:space="preserve">- Global Health and IP:  10% </w:t>
            </w:r>
            <w:r w:rsidRPr="00A206C0">
              <w:rPr>
                <w:rFonts w:eastAsia="Times New Roman"/>
                <w:color w:val="000000"/>
                <w:sz w:val="16"/>
                <w:szCs w:val="16"/>
                <w:lang w:eastAsia="en-US"/>
              </w:rPr>
              <w:br/>
              <w:t xml:space="preserve">- Climate Change and IP:  10% </w:t>
            </w:r>
            <w:r w:rsidRPr="00A206C0">
              <w:rPr>
                <w:rFonts w:eastAsia="Times New Roman"/>
                <w:color w:val="000000"/>
                <w:sz w:val="16"/>
                <w:szCs w:val="16"/>
                <w:lang w:eastAsia="en-US"/>
              </w:rPr>
              <w:br/>
              <w:t xml:space="preserve">- WIPO Re:  Search: 20% </w:t>
            </w:r>
            <w:r w:rsidRPr="00A206C0">
              <w:rPr>
                <w:rFonts w:eastAsia="Times New Roman"/>
                <w:color w:val="000000"/>
                <w:sz w:val="16"/>
                <w:szCs w:val="16"/>
                <w:lang w:eastAsia="en-US"/>
              </w:rPr>
              <w:br/>
              <w:t xml:space="preserve">- WIPO GREEN:  10% </w:t>
            </w:r>
            <w:r w:rsidRPr="00A206C0">
              <w:rPr>
                <w:rFonts w:eastAsia="Times New Roman"/>
                <w:color w:val="000000"/>
                <w:sz w:val="16"/>
                <w:szCs w:val="16"/>
                <w:lang w:eastAsia="en-US"/>
              </w:rPr>
              <w:br/>
              <w:t xml:space="preserve">- Downloads of pdf files:  10% </w:t>
            </w:r>
          </w:p>
        </w:tc>
      </w:tr>
      <w:tr w:rsidR="006F0B06" w:rsidRPr="00A206C0" w:rsidTr="00CF1060">
        <w:trPr>
          <w:trHeight w:val="936"/>
        </w:trPr>
        <w:tc>
          <w:tcPr>
            <w:tcW w:w="2303" w:type="dxa"/>
            <w:shd w:val="clear" w:color="000000" w:fill="FFFFFF"/>
            <w:tcMar>
              <w:top w:w="113" w:type="dxa"/>
              <w:bottom w:w="0" w:type="dxa"/>
            </w:tcMar>
            <w:vAlign w:val="bottom"/>
            <w:hideMark/>
          </w:tcPr>
          <w:p w:rsidR="006F0B06" w:rsidRPr="00A206C0" w:rsidRDefault="006F0B06" w:rsidP="003338D3">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Progress towards a collaborative framework for effective contribution of IP to food security through a consultative process</w:t>
            </w:r>
          </w:p>
        </w:tc>
        <w:tc>
          <w:tcPr>
            <w:tcW w:w="2303"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No draft framework</w:t>
            </w:r>
          </w:p>
        </w:tc>
        <w:tc>
          <w:tcPr>
            <w:tcW w:w="2304" w:type="dxa"/>
            <w:shd w:val="clear" w:color="000000" w:fill="FFFFFF"/>
            <w:tcMar>
              <w:top w:w="113" w:type="dxa"/>
              <w:bottom w:w="0"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A draft framework developed</w:t>
            </w:r>
          </w:p>
        </w:tc>
      </w:tr>
    </w:tbl>
    <w:p w:rsidR="00CE6426" w:rsidRPr="00A206C0" w:rsidRDefault="00CE6426" w:rsidP="006F0B06">
      <w:pPr>
        <w:rPr>
          <w:sz w:val="20"/>
        </w:rPr>
      </w:pPr>
    </w:p>
    <w:p w:rsidR="00CF1060" w:rsidRPr="00A206C0" w:rsidRDefault="00CF1060" w:rsidP="006F0B06">
      <w:pPr>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C5469E">
        <w:trPr>
          <w:trHeight w:val="423"/>
        </w:trPr>
        <w:tc>
          <w:tcPr>
            <w:tcW w:w="9445" w:type="dxa"/>
            <w:shd w:val="clear" w:color="auto" w:fill="C6D9F1" w:themeFill="text2" w:themeFillTint="33"/>
            <w:vAlign w:val="center"/>
          </w:tcPr>
          <w:p w:rsidR="00CE6426" w:rsidRPr="00A206C0" w:rsidRDefault="00CE6426"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18</w:t>
            </w:r>
          </w:p>
        </w:tc>
      </w:tr>
    </w:tbl>
    <w:p w:rsidR="00CE6426" w:rsidRPr="00A206C0" w:rsidRDefault="00CE6426" w:rsidP="00CE6426">
      <w:pPr>
        <w:rPr>
          <w:rFonts w:asciiTheme="minorBidi" w:hAnsiTheme="minorBidi" w:cstheme="minorBidi"/>
          <w:sz w:val="20"/>
        </w:rPr>
      </w:pPr>
    </w:p>
    <w:p w:rsidR="008C5ED5" w:rsidRPr="00A206C0" w:rsidRDefault="008C5ED5" w:rsidP="008C5ED5">
      <w:pPr>
        <w:numPr>
          <w:ilvl w:val="0"/>
          <w:numId w:val="84"/>
        </w:numPr>
        <w:ind w:left="0" w:firstLine="0"/>
        <w:jc w:val="both"/>
        <w:rPr>
          <w:sz w:val="20"/>
        </w:rPr>
      </w:pPr>
      <w:r w:rsidRPr="00A206C0">
        <w:rPr>
          <w:sz w:val="20"/>
        </w:rPr>
        <w:t xml:space="preserve">The overall resources for the Program in the 2018/19 biennium shows a decrease of 10.7 per cent compared to the 2016/17 Approved Budget. This is due to a decrease in personnel resources following the reassignment of a temporary staff resource to support priorities in other areas of the Organization, as reflected under Expected Result I.2 (Legislative Advice).   </w:t>
      </w:r>
    </w:p>
    <w:p w:rsidR="008C5ED5" w:rsidRPr="00A206C0" w:rsidRDefault="008C5ED5" w:rsidP="008C5ED5">
      <w:pPr>
        <w:jc w:val="both"/>
        <w:rPr>
          <w:sz w:val="20"/>
        </w:rPr>
      </w:pPr>
    </w:p>
    <w:p w:rsidR="008C5ED5" w:rsidRPr="00A206C0" w:rsidRDefault="008C5ED5" w:rsidP="008C5ED5">
      <w:pPr>
        <w:numPr>
          <w:ilvl w:val="0"/>
          <w:numId w:val="84"/>
        </w:numPr>
        <w:ind w:left="0" w:firstLine="0"/>
        <w:jc w:val="both"/>
        <w:rPr>
          <w:sz w:val="20"/>
        </w:rPr>
      </w:pPr>
      <w:r w:rsidRPr="00A206C0">
        <w:rPr>
          <w:sz w:val="20"/>
        </w:rPr>
        <w:t xml:space="preserve">The decrease in resources under Expected Result III.2 (Enhanced human resource capacities) reflects the completion of the DL course on IP and Global Challenges, the implementation of which falls under the WIPO Academy in 2018/19.  The increase in resources dedicated to Expected Result VII.1 (IP-based platforms) reflects an enhanced emphasis on strengthening WIPO’s global IP platforms, including promotional and outreach activities.  </w:t>
      </w:r>
    </w:p>
    <w:p w:rsidR="008C5ED5" w:rsidRPr="00A206C0" w:rsidRDefault="008C5ED5" w:rsidP="008C5ED5">
      <w:pPr>
        <w:jc w:val="both"/>
        <w:rPr>
          <w:sz w:val="20"/>
        </w:rPr>
      </w:pPr>
    </w:p>
    <w:p w:rsidR="008C5ED5" w:rsidRPr="00A206C0" w:rsidRDefault="008C5ED5" w:rsidP="008C5ED5">
      <w:pPr>
        <w:numPr>
          <w:ilvl w:val="0"/>
          <w:numId w:val="84"/>
        </w:numPr>
        <w:ind w:left="0" w:firstLine="0"/>
        <w:jc w:val="both"/>
        <w:rPr>
          <w:sz w:val="20"/>
        </w:rPr>
      </w:pPr>
      <w:r w:rsidRPr="00A206C0">
        <w:rPr>
          <w:sz w:val="20"/>
        </w:rPr>
        <w:t xml:space="preserve">Resources linked to Expected Results I.1, VI.1, VI.2, and VIII.5 under this Program reflect efforts dedicated by the Office of the Assistant Director General of the Global Issues Sector to the activities of Programs 4, 17 and 20 respectively.  </w:t>
      </w:r>
    </w:p>
    <w:p w:rsidR="006628F2" w:rsidRPr="00A206C0" w:rsidRDefault="006628F2" w:rsidP="006628F2">
      <w:pPr>
        <w:pStyle w:val="ListParagraph"/>
        <w:rPr>
          <w:sz w:val="20"/>
        </w:rPr>
      </w:pPr>
    </w:p>
    <w:p w:rsidR="006628F2" w:rsidRPr="00A206C0" w:rsidRDefault="006628F2" w:rsidP="006628F2">
      <w:pPr>
        <w:jc w:val="both"/>
        <w:rPr>
          <w:sz w:val="20"/>
        </w:rPr>
      </w:pPr>
    </w:p>
    <w:p w:rsidR="00CF1060" w:rsidRPr="00A206C0" w:rsidRDefault="00CF1060" w:rsidP="00CF1060">
      <w:pPr>
        <w:keepNext/>
        <w:keepLines/>
        <w:jc w:val="center"/>
        <w:rPr>
          <w:b/>
          <w:sz w:val="18"/>
          <w:szCs w:val="18"/>
        </w:rPr>
      </w:pPr>
      <w:r w:rsidRPr="00A206C0">
        <w:rPr>
          <w:b/>
          <w:sz w:val="18"/>
          <w:szCs w:val="18"/>
        </w:rPr>
        <w:lastRenderedPageBreak/>
        <w:t>Program 18:  Resources by Result</w:t>
      </w:r>
    </w:p>
    <w:p w:rsidR="00CF1060" w:rsidRPr="00A206C0" w:rsidRDefault="00CF1060" w:rsidP="00CF1060">
      <w:pPr>
        <w:keepNext/>
        <w:keepLines/>
        <w:jc w:val="center"/>
        <w:rPr>
          <w:i/>
          <w:sz w:val="18"/>
          <w:szCs w:val="18"/>
        </w:rPr>
      </w:pPr>
      <w:r w:rsidRPr="00A206C0">
        <w:rPr>
          <w:i/>
          <w:sz w:val="18"/>
          <w:szCs w:val="18"/>
        </w:rPr>
        <w:t>(in thousands of Swiss francs)</w:t>
      </w:r>
    </w:p>
    <w:p w:rsidR="00CF1060" w:rsidRPr="00A206C0" w:rsidRDefault="00CF1060" w:rsidP="00CF1060">
      <w:pPr>
        <w:keepNext/>
        <w:keepLines/>
        <w:rPr>
          <w:sz w:val="20"/>
        </w:rPr>
      </w:pPr>
    </w:p>
    <w:p w:rsidR="00CF1060" w:rsidRPr="00A206C0" w:rsidRDefault="00CF1060" w:rsidP="00A717F6">
      <w:pPr>
        <w:jc w:val="center"/>
      </w:pPr>
      <w:r w:rsidRPr="00A206C0">
        <w:rPr>
          <w:noProof/>
          <w:lang w:eastAsia="en-US"/>
        </w:rPr>
        <w:drawing>
          <wp:inline distT="0" distB="0" distL="0" distR="0" wp14:anchorId="7AF22A93" wp14:editId="375852E6">
            <wp:extent cx="5400000" cy="3987803"/>
            <wp:effectExtent l="0" t="0" r="0"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00000" cy="3987803"/>
                    </a:xfrm>
                    <a:prstGeom prst="rect">
                      <a:avLst/>
                    </a:prstGeom>
                    <a:noFill/>
                    <a:ln>
                      <a:noFill/>
                    </a:ln>
                  </pic:spPr>
                </pic:pic>
              </a:graphicData>
            </a:graphic>
          </wp:inline>
        </w:drawing>
      </w:r>
    </w:p>
    <w:p w:rsidR="008C5ED5" w:rsidRPr="00A206C0" w:rsidRDefault="008C5ED5" w:rsidP="00A717F6">
      <w:pPr>
        <w:keepNext/>
        <w:keepLines/>
        <w:jc w:val="center"/>
        <w:rPr>
          <w:b/>
          <w:sz w:val="20"/>
        </w:rPr>
      </w:pPr>
      <w:r w:rsidRPr="00A206C0">
        <w:rPr>
          <w:b/>
          <w:sz w:val="20"/>
        </w:rPr>
        <w:lastRenderedPageBreak/>
        <w:t>Program 18:  Resources by Cost Category</w:t>
      </w:r>
    </w:p>
    <w:p w:rsidR="008C5ED5" w:rsidRPr="00A206C0" w:rsidRDefault="008C5ED5" w:rsidP="00A717F6">
      <w:pPr>
        <w:keepNext/>
        <w:keepLines/>
        <w:jc w:val="center"/>
        <w:rPr>
          <w:i/>
          <w:sz w:val="20"/>
        </w:rPr>
      </w:pPr>
      <w:r w:rsidRPr="00A206C0">
        <w:rPr>
          <w:i/>
          <w:sz w:val="20"/>
        </w:rPr>
        <w:t>(in thousands of Swiss francs)</w:t>
      </w:r>
    </w:p>
    <w:p w:rsidR="008C5ED5" w:rsidRPr="00A206C0" w:rsidRDefault="008C5ED5" w:rsidP="00A717F6">
      <w:pPr>
        <w:keepNext/>
        <w:keepLines/>
        <w:jc w:val="center"/>
        <w:rPr>
          <w:b/>
          <w:sz w:val="20"/>
        </w:rPr>
      </w:pPr>
    </w:p>
    <w:p w:rsidR="008C5ED5" w:rsidRPr="00A206C0" w:rsidRDefault="008C5ED5" w:rsidP="00A717F6">
      <w:pPr>
        <w:keepNext/>
        <w:keepLines/>
        <w:jc w:val="center"/>
        <w:rPr>
          <w:rFonts w:eastAsiaTheme="minorEastAsia"/>
          <w:sz w:val="20"/>
          <w:lang w:eastAsia="ja-JP"/>
        </w:rPr>
      </w:pPr>
      <w:r w:rsidRPr="00A206C0">
        <w:rPr>
          <w:noProof/>
          <w:lang w:eastAsia="en-US"/>
        </w:rPr>
        <w:drawing>
          <wp:inline distT="0" distB="0" distL="0" distR="0" wp14:anchorId="52710105" wp14:editId="5440F0E3">
            <wp:extent cx="5400000" cy="6114614"/>
            <wp:effectExtent l="0" t="0" r="0" b="635"/>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00000" cy="6114614"/>
                    </a:xfrm>
                    <a:prstGeom prst="rect">
                      <a:avLst/>
                    </a:prstGeom>
                    <a:noFill/>
                    <a:ln>
                      <a:noFill/>
                    </a:ln>
                  </pic:spPr>
                </pic:pic>
              </a:graphicData>
            </a:graphic>
          </wp:inline>
        </w:drawing>
      </w:r>
    </w:p>
    <w:p w:rsidR="006F0B06" w:rsidRPr="00A206C0" w:rsidRDefault="006F0B06" w:rsidP="00C230B6">
      <w:pPr>
        <w:rPr>
          <w:rFonts w:eastAsiaTheme="minorEastAsia"/>
          <w:sz w:val="20"/>
          <w:lang w:eastAsia="ja-JP"/>
        </w:rPr>
      </w:pPr>
      <w:r w:rsidRPr="00A206C0">
        <w:rPr>
          <w:rFonts w:eastAsiaTheme="minorEastAsia"/>
          <w:sz w:val="20"/>
          <w:lang w:eastAsia="ja-JP"/>
        </w:rPr>
        <w:br w:type="page"/>
      </w:r>
    </w:p>
    <w:p w:rsidR="006F0B06" w:rsidRPr="00A206C0" w:rsidRDefault="006F0B06" w:rsidP="004E306F">
      <w:pPr>
        <w:pStyle w:val="StyleHeading3ComplexItalic"/>
      </w:pPr>
      <w:bookmarkStart w:id="203" w:name="_Toc367350598"/>
      <w:bookmarkStart w:id="204" w:name="_Toc482096022"/>
      <w:bookmarkStart w:id="205" w:name="_Toc482096571"/>
      <w:bookmarkStart w:id="206" w:name="_Toc482096852"/>
      <w:bookmarkStart w:id="207" w:name="_Toc482097125"/>
      <w:bookmarkStart w:id="208" w:name="_Toc482110818"/>
      <w:r w:rsidRPr="00A206C0">
        <w:lastRenderedPageBreak/>
        <w:t>STRATEGIC GOAL VIII</w:t>
      </w:r>
      <w:r w:rsidRPr="00A206C0">
        <w:tab/>
        <w:t>A RESPONSIVE COMMUNICATIONS INTERFACE BETWEEN WIPO, ITS MEMBERS AND ALL STAKEHOLDERS</w:t>
      </w:r>
      <w:bookmarkEnd w:id="203"/>
      <w:bookmarkEnd w:id="204"/>
      <w:bookmarkEnd w:id="205"/>
      <w:bookmarkEnd w:id="206"/>
      <w:bookmarkEnd w:id="207"/>
      <w:bookmarkEnd w:id="208"/>
      <w:r w:rsidRPr="00A206C0">
        <w:t xml:space="preserve"> </w:t>
      </w:r>
    </w:p>
    <w:p w:rsidR="006F0B06" w:rsidRPr="00A206C0" w:rsidRDefault="006F0B06" w:rsidP="006F0B06">
      <w:pPr>
        <w:tabs>
          <w:tab w:val="left" w:pos="1701"/>
        </w:tabs>
        <w:ind w:left="1701" w:hanging="1701"/>
        <w:jc w:val="center"/>
        <w:rPr>
          <w:rFonts w:eastAsiaTheme="minorEastAsia"/>
          <w:b/>
          <w:bCs/>
          <w:caps/>
          <w:szCs w:val="24"/>
          <w:lang w:eastAsia="ja-JP"/>
        </w:rPr>
      </w:pPr>
    </w:p>
    <w:tbl>
      <w:tblPr>
        <w:tblW w:w="9214" w:type="dxa"/>
        <w:tblInd w:w="115" w:type="dxa"/>
        <w:tblLayout w:type="fixed"/>
        <w:tblCellMar>
          <w:left w:w="115" w:type="dxa"/>
          <w:right w:w="115" w:type="dxa"/>
        </w:tblCellMar>
        <w:tblLook w:val="04A0" w:firstRow="1" w:lastRow="0" w:firstColumn="1" w:lastColumn="0" w:noHBand="0" w:noVBand="1"/>
      </w:tblPr>
      <w:tblGrid>
        <w:gridCol w:w="2936"/>
        <w:gridCol w:w="3848"/>
        <w:gridCol w:w="2430"/>
      </w:tblGrid>
      <w:tr w:rsidR="006322E1" w:rsidRPr="00A206C0" w:rsidTr="002E793E">
        <w:trPr>
          <w:trHeight w:val="425"/>
        </w:trPr>
        <w:tc>
          <w:tcPr>
            <w:tcW w:w="2936" w:type="dxa"/>
            <w:shd w:val="clear" w:color="auto" w:fill="B8CCE4" w:themeFill="accent1" w:themeFillTint="66"/>
            <w:vAlign w:val="center"/>
            <w:hideMark/>
          </w:tcPr>
          <w:p w:rsidR="006322E1" w:rsidRPr="00A206C0" w:rsidRDefault="006322E1" w:rsidP="00404768">
            <w:pPr>
              <w:jc w:val="center"/>
              <w:rPr>
                <w:b/>
                <w:bCs/>
                <w:sz w:val="18"/>
                <w:szCs w:val="18"/>
              </w:rPr>
            </w:pPr>
            <w:r w:rsidRPr="00A206C0">
              <w:rPr>
                <w:b/>
                <w:bCs/>
                <w:sz w:val="18"/>
                <w:szCs w:val="18"/>
              </w:rPr>
              <w:t>Expected Result</w:t>
            </w:r>
          </w:p>
        </w:tc>
        <w:tc>
          <w:tcPr>
            <w:tcW w:w="3848" w:type="dxa"/>
            <w:shd w:val="clear" w:color="auto" w:fill="B8CCE4" w:themeFill="accent1" w:themeFillTint="66"/>
            <w:vAlign w:val="center"/>
            <w:hideMark/>
          </w:tcPr>
          <w:p w:rsidR="006322E1" w:rsidRPr="00A206C0" w:rsidRDefault="006322E1" w:rsidP="00404768">
            <w:pPr>
              <w:jc w:val="center"/>
              <w:rPr>
                <w:b/>
                <w:bCs/>
                <w:sz w:val="18"/>
                <w:szCs w:val="18"/>
              </w:rPr>
            </w:pPr>
            <w:r w:rsidRPr="00A206C0">
              <w:rPr>
                <w:b/>
                <w:bCs/>
                <w:sz w:val="18"/>
                <w:szCs w:val="18"/>
              </w:rPr>
              <w:t>Performance Indicators</w:t>
            </w:r>
          </w:p>
        </w:tc>
        <w:tc>
          <w:tcPr>
            <w:tcW w:w="2430" w:type="dxa"/>
            <w:shd w:val="clear" w:color="auto" w:fill="B8CCE4" w:themeFill="accent1" w:themeFillTint="66"/>
            <w:vAlign w:val="center"/>
            <w:hideMark/>
          </w:tcPr>
          <w:p w:rsidR="006322E1" w:rsidRPr="00A206C0" w:rsidRDefault="006322E1" w:rsidP="00404768">
            <w:pPr>
              <w:jc w:val="center"/>
              <w:rPr>
                <w:b/>
                <w:bCs/>
                <w:sz w:val="18"/>
                <w:szCs w:val="18"/>
              </w:rPr>
            </w:pPr>
            <w:r w:rsidRPr="00A206C0">
              <w:rPr>
                <w:b/>
                <w:bCs/>
                <w:sz w:val="18"/>
                <w:szCs w:val="18"/>
              </w:rPr>
              <w:t>Responsible Program(s)</w:t>
            </w:r>
          </w:p>
        </w:tc>
      </w:tr>
      <w:tr w:rsidR="003C6E46" w:rsidRPr="00A206C0" w:rsidTr="00404768">
        <w:trPr>
          <w:trHeight w:val="20"/>
        </w:trPr>
        <w:tc>
          <w:tcPr>
            <w:tcW w:w="2936" w:type="dxa"/>
            <w:vMerge w:val="restart"/>
            <w:hideMark/>
          </w:tcPr>
          <w:p w:rsidR="003C6E46" w:rsidRPr="00A206C0" w:rsidRDefault="003C6E46" w:rsidP="00404768">
            <w:pPr>
              <w:spacing w:before="120"/>
              <w:rPr>
                <w:sz w:val="16"/>
                <w:szCs w:val="16"/>
              </w:rPr>
            </w:pPr>
            <w:r w:rsidRPr="00A206C0">
              <w:rPr>
                <w:sz w:val="16"/>
                <w:szCs w:val="16"/>
              </w:rPr>
              <w:t>VIII.1. More effective communication to a broad and diverse public about intellectual property and WIPO’s role </w:t>
            </w:r>
          </w:p>
        </w:tc>
        <w:tc>
          <w:tcPr>
            <w:tcW w:w="3848" w:type="dxa"/>
            <w:tcMar>
              <w:bottom w:w="0" w:type="dxa"/>
            </w:tcMar>
            <w:hideMark/>
          </w:tcPr>
          <w:p w:rsidR="003C6E46" w:rsidRPr="00A206C0" w:rsidRDefault="003C6E46" w:rsidP="00404768">
            <w:pPr>
              <w:spacing w:before="120"/>
              <w:rPr>
                <w:sz w:val="16"/>
                <w:szCs w:val="16"/>
              </w:rPr>
            </w:pPr>
            <w:r w:rsidRPr="00A206C0">
              <w:rPr>
                <w:sz w:val="16"/>
                <w:szCs w:val="16"/>
              </w:rPr>
              <w:t>Brand/Reputation:  Stakeholders understand WIPO's brand positioning and have a positive perception of WIPO's reputation</w:t>
            </w:r>
          </w:p>
        </w:tc>
        <w:tc>
          <w:tcPr>
            <w:tcW w:w="2430" w:type="dxa"/>
            <w:tcMar>
              <w:top w:w="0" w:type="dxa"/>
              <w:bottom w:w="0" w:type="dxa"/>
            </w:tcMar>
            <w:hideMark/>
          </w:tcPr>
          <w:p w:rsidR="003C6E46" w:rsidRPr="00A206C0" w:rsidRDefault="003C6E46" w:rsidP="00404768">
            <w:pPr>
              <w:spacing w:before="120"/>
              <w:jc w:val="center"/>
              <w:rPr>
                <w:sz w:val="16"/>
                <w:szCs w:val="16"/>
              </w:rPr>
            </w:pPr>
            <w:r w:rsidRPr="00A206C0">
              <w:rPr>
                <w:sz w:val="16"/>
                <w:szCs w:val="16"/>
              </w:rPr>
              <w:t>Program 19</w:t>
            </w:r>
          </w:p>
        </w:tc>
      </w:tr>
      <w:tr w:rsidR="003C6E46" w:rsidRPr="00A206C0" w:rsidTr="00404768">
        <w:trPr>
          <w:trHeight w:val="20"/>
        </w:trPr>
        <w:tc>
          <w:tcPr>
            <w:tcW w:w="2936" w:type="dxa"/>
            <w:vMerge/>
            <w:hideMark/>
          </w:tcPr>
          <w:p w:rsidR="003C6E46" w:rsidRPr="00A206C0" w:rsidRDefault="003C6E46" w:rsidP="00404768">
            <w:pPr>
              <w:spacing w:before="120"/>
              <w:rPr>
                <w:sz w:val="16"/>
                <w:szCs w:val="16"/>
              </w:rPr>
            </w:pPr>
          </w:p>
        </w:tc>
        <w:tc>
          <w:tcPr>
            <w:tcW w:w="3848" w:type="dxa"/>
            <w:tcMar>
              <w:bottom w:w="0" w:type="dxa"/>
            </w:tcMar>
            <w:hideMark/>
          </w:tcPr>
          <w:p w:rsidR="003C6E46" w:rsidRPr="00A206C0" w:rsidRDefault="003C6E46" w:rsidP="00404768">
            <w:pPr>
              <w:spacing w:before="120"/>
              <w:rPr>
                <w:sz w:val="16"/>
                <w:szCs w:val="16"/>
              </w:rPr>
            </w:pPr>
            <w:r w:rsidRPr="00A206C0">
              <w:rPr>
                <w:sz w:val="16"/>
                <w:szCs w:val="16"/>
              </w:rPr>
              <w:t xml:space="preserve">Brand/Reputation:  E-newsletter readership of communications content about major WIPO events, products, activities </w:t>
            </w:r>
          </w:p>
        </w:tc>
        <w:tc>
          <w:tcPr>
            <w:tcW w:w="2430" w:type="dxa"/>
            <w:tcMar>
              <w:top w:w="0" w:type="dxa"/>
              <w:bottom w:w="0" w:type="dxa"/>
            </w:tcMar>
            <w:hideMark/>
          </w:tcPr>
          <w:p w:rsidR="003C6E46" w:rsidRPr="00A206C0" w:rsidRDefault="003C6E46" w:rsidP="00404768">
            <w:pPr>
              <w:spacing w:before="120"/>
              <w:jc w:val="center"/>
            </w:pPr>
            <w:r w:rsidRPr="00A206C0">
              <w:rPr>
                <w:sz w:val="16"/>
                <w:szCs w:val="16"/>
              </w:rPr>
              <w:t>Program 19</w:t>
            </w:r>
          </w:p>
        </w:tc>
      </w:tr>
      <w:tr w:rsidR="003C6E46" w:rsidRPr="00A206C0" w:rsidTr="00404768">
        <w:trPr>
          <w:trHeight w:val="20"/>
        </w:trPr>
        <w:tc>
          <w:tcPr>
            <w:tcW w:w="2936" w:type="dxa"/>
            <w:vMerge/>
            <w:hideMark/>
          </w:tcPr>
          <w:p w:rsidR="003C6E46" w:rsidRPr="00A206C0" w:rsidRDefault="003C6E46" w:rsidP="00404768">
            <w:pPr>
              <w:spacing w:before="120"/>
              <w:rPr>
                <w:sz w:val="16"/>
                <w:szCs w:val="16"/>
              </w:rPr>
            </w:pPr>
          </w:p>
        </w:tc>
        <w:tc>
          <w:tcPr>
            <w:tcW w:w="3848" w:type="dxa"/>
            <w:tcMar>
              <w:bottom w:w="0" w:type="dxa"/>
            </w:tcMar>
            <w:hideMark/>
          </w:tcPr>
          <w:p w:rsidR="003C6E46" w:rsidRPr="00A206C0" w:rsidRDefault="003C6E46" w:rsidP="00404768">
            <w:pPr>
              <w:spacing w:before="120"/>
              <w:rPr>
                <w:sz w:val="16"/>
                <w:szCs w:val="16"/>
              </w:rPr>
            </w:pPr>
            <w:r w:rsidRPr="00A206C0">
              <w:rPr>
                <w:sz w:val="16"/>
                <w:szCs w:val="16"/>
              </w:rPr>
              <w:t>Engagement: Global participation in World IP Day Campaign</w:t>
            </w:r>
          </w:p>
        </w:tc>
        <w:tc>
          <w:tcPr>
            <w:tcW w:w="2430" w:type="dxa"/>
            <w:tcMar>
              <w:top w:w="0" w:type="dxa"/>
              <w:bottom w:w="0" w:type="dxa"/>
            </w:tcMar>
            <w:hideMark/>
          </w:tcPr>
          <w:p w:rsidR="003C6E46" w:rsidRPr="00A206C0" w:rsidRDefault="003C6E46" w:rsidP="00404768">
            <w:pPr>
              <w:spacing w:before="120"/>
              <w:jc w:val="center"/>
            </w:pPr>
            <w:r w:rsidRPr="00A206C0">
              <w:rPr>
                <w:sz w:val="16"/>
                <w:szCs w:val="16"/>
              </w:rPr>
              <w:t>Program 19</w:t>
            </w:r>
          </w:p>
        </w:tc>
      </w:tr>
      <w:tr w:rsidR="003C6E46" w:rsidRPr="00A206C0" w:rsidTr="00404768">
        <w:trPr>
          <w:trHeight w:val="537"/>
        </w:trPr>
        <w:tc>
          <w:tcPr>
            <w:tcW w:w="2936" w:type="dxa"/>
            <w:vMerge/>
            <w:hideMark/>
          </w:tcPr>
          <w:p w:rsidR="003C6E46" w:rsidRPr="00A206C0" w:rsidRDefault="003C6E46" w:rsidP="00404768">
            <w:pPr>
              <w:spacing w:before="120"/>
              <w:rPr>
                <w:sz w:val="16"/>
                <w:szCs w:val="16"/>
              </w:rPr>
            </w:pPr>
          </w:p>
        </w:tc>
        <w:tc>
          <w:tcPr>
            <w:tcW w:w="3848" w:type="dxa"/>
            <w:tcMar>
              <w:bottom w:w="0" w:type="dxa"/>
            </w:tcMar>
            <w:hideMark/>
          </w:tcPr>
          <w:p w:rsidR="003C6E46" w:rsidRPr="00A206C0" w:rsidRDefault="003C6E46" w:rsidP="00404768">
            <w:pPr>
              <w:spacing w:before="120"/>
              <w:rPr>
                <w:sz w:val="16"/>
                <w:szCs w:val="16"/>
              </w:rPr>
            </w:pPr>
            <w:r w:rsidRPr="00A206C0">
              <w:rPr>
                <w:sz w:val="16"/>
                <w:szCs w:val="16"/>
              </w:rPr>
              <w:t>Engagement: Improved access to WIPO publications and promotional materials in different languages and formats, including for under-served audiences</w:t>
            </w:r>
          </w:p>
        </w:tc>
        <w:tc>
          <w:tcPr>
            <w:tcW w:w="2430" w:type="dxa"/>
            <w:tcMar>
              <w:top w:w="0" w:type="dxa"/>
              <w:bottom w:w="0" w:type="dxa"/>
            </w:tcMar>
            <w:hideMark/>
          </w:tcPr>
          <w:p w:rsidR="003C6E46" w:rsidRPr="00A206C0" w:rsidRDefault="003C6E46" w:rsidP="00404768">
            <w:pPr>
              <w:spacing w:before="120"/>
              <w:jc w:val="center"/>
            </w:pPr>
            <w:r w:rsidRPr="00A206C0">
              <w:rPr>
                <w:sz w:val="16"/>
                <w:szCs w:val="16"/>
              </w:rPr>
              <w:t>Program 19</w:t>
            </w:r>
          </w:p>
        </w:tc>
      </w:tr>
      <w:tr w:rsidR="003C6E46" w:rsidRPr="00A206C0" w:rsidTr="00404768">
        <w:trPr>
          <w:trHeight w:val="192"/>
        </w:trPr>
        <w:tc>
          <w:tcPr>
            <w:tcW w:w="2936" w:type="dxa"/>
            <w:vMerge/>
            <w:hideMark/>
          </w:tcPr>
          <w:p w:rsidR="003C6E46" w:rsidRPr="00A206C0" w:rsidRDefault="003C6E46" w:rsidP="00404768">
            <w:pPr>
              <w:spacing w:before="120"/>
              <w:rPr>
                <w:sz w:val="16"/>
                <w:szCs w:val="16"/>
              </w:rPr>
            </w:pPr>
          </w:p>
        </w:tc>
        <w:tc>
          <w:tcPr>
            <w:tcW w:w="3848" w:type="dxa"/>
            <w:tcMar>
              <w:bottom w:w="0" w:type="dxa"/>
            </w:tcMar>
            <w:hideMark/>
          </w:tcPr>
          <w:p w:rsidR="003C6E46" w:rsidRPr="00A206C0" w:rsidRDefault="003C6E46" w:rsidP="00404768">
            <w:pPr>
              <w:spacing w:before="120"/>
              <w:rPr>
                <w:sz w:val="16"/>
                <w:szCs w:val="16"/>
              </w:rPr>
            </w:pPr>
            <w:r w:rsidRPr="00A206C0">
              <w:rPr>
                <w:sz w:val="16"/>
                <w:szCs w:val="16"/>
              </w:rPr>
              <w:t>Engagement:  Broad reach of web content; and effectiveness of the top-level web pages as gateways to further information</w:t>
            </w:r>
          </w:p>
        </w:tc>
        <w:tc>
          <w:tcPr>
            <w:tcW w:w="2430" w:type="dxa"/>
            <w:tcMar>
              <w:top w:w="0" w:type="dxa"/>
              <w:bottom w:w="0" w:type="dxa"/>
            </w:tcMar>
            <w:hideMark/>
          </w:tcPr>
          <w:p w:rsidR="003C6E46" w:rsidRPr="00A206C0" w:rsidRDefault="003C6E46" w:rsidP="00404768">
            <w:pPr>
              <w:spacing w:before="120"/>
              <w:jc w:val="center"/>
            </w:pPr>
            <w:r w:rsidRPr="00A206C0">
              <w:rPr>
                <w:sz w:val="16"/>
                <w:szCs w:val="16"/>
              </w:rPr>
              <w:t>Program 19</w:t>
            </w:r>
          </w:p>
        </w:tc>
      </w:tr>
      <w:tr w:rsidR="003C6E46" w:rsidRPr="00A206C0" w:rsidTr="00404768">
        <w:trPr>
          <w:trHeight w:val="302"/>
        </w:trPr>
        <w:tc>
          <w:tcPr>
            <w:tcW w:w="2936" w:type="dxa"/>
            <w:vMerge/>
            <w:hideMark/>
          </w:tcPr>
          <w:p w:rsidR="003C6E46" w:rsidRPr="00A206C0" w:rsidRDefault="003C6E46" w:rsidP="00404768">
            <w:pPr>
              <w:spacing w:before="120"/>
              <w:rPr>
                <w:sz w:val="16"/>
                <w:szCs w:val="16"/>
              </w:rPr>
            </w:pPr>
          </w:p>
        </w:tc>
        <w:tc>
          <w:tcPr>
            <w:tcW w:w="3848" w:type="dxa"/>
            <w:tcMar>
              <w:bottom w:w="0" w:type="dxa"/>
            </w:tcMar>
            <w:hideMark/>
          </w:tcPr>
          <w:p w:rsidR="003C6E46" w:rsidRPr="00A206C0" w:rsidRDefault="003C6E46" w:rsidP="00404768">
            <w:pPr>
              <w:spacing w:before="120"/>
              <w:rPr>
                <w:sz w:val="16"/>
                <w:szCs w:val="16"/>
              </w:rPr>
            </w:pPr>
            <w:r w:rsidRPr="00A206C0">
              <w:rPr>
                <w:sz w:val="16"/>
                <w:szCs w:val="16"/>
              </w:rPr>
              <w:t>Increased traffic to the website of WIPO External Offices</w:t>
            </w:r>
          </w:p>
        </w:tc>
        <w:tc>
          <w:tcPr>
            <w:tcW w:w="2430" w:type="dxa"/>
            <w:tcMar>
              <w:top w:w="0" w:type="dxa"/>
              <w:bottom w:w="0" w:type="dxa"/>
            </w:tcMar>
            <w:hideMark/>
          </w:tcPr>
          <w:p w:rsidR="003C6E46" w:rsidRPr="00A206C0" w:rsidRDefault="003C6E46" w:rsidP="00404768">
            <w:pPr>
              <w:spacing w:before="120"/>
              <w:jc w:val="center"/>
              <w:rPr>
                <w:sz w:val="16"/>
                <w:szCs w:val="16"/>
              </w:rPr>
            </w:pPr>
            <w:r w:rsidRPr="00A206C0">
              <w:rPr>
                <w:sz w:val="16"/>
                <w:szCs w:val="16"/>
              </w:rPr>
              <w:t>Program 20</w:t>
            </w:r>
          </w:p>
        </w:tc>
      </w:tr>
      <w:tr w:rsidR="003C6E46" w:rsidRPr="00A206C0" w:rsidTr="00404768">
        <w:trPr>
          <w:trHeight w:val="20"/>
        </w:trPr>
        <w:tc>
          <w:tcPr>
            <w:tcW w:w="2936" w:type="dxa"/>
            <w:vMerge/>
            <w:hideMark/>
          </w:tcPr>
          <w:p w:rsidR="003C6E46" w:rsidRPr="00A206C0" w:rsidRDefault="003C6E46" w:rsidP="00404768">
            <w:pPr>
              <w:spacing w:before="120"/>
              <w:rPr>
                <w:sz w:val="16"/>
                <w:szCs w:val="16"/>
              </w:rPr>
            </w:pPr>
          </w:p>
        </w:tc>
        <w:tc>
          <w:tcPr>
            <w:tcW w:w="3848" w:type="dxa"/>
            <w:tcMar>
              <w:bottom w:w="0" w:type="dxa"/>
            </w:tcMar>
            <w:hideMark/>
          </w:tcPr>
          <w:p w:rsidR="003C6E46" w:rsidRPr="00A206C0" w:rsidRDefault="003C6E46" w:rsidP="00404768">
            <w:pPr>
              <w:spacing w:before="120"/>
              <w:rPr>
                <w:sz w:val="16"/>
                <w:szCs w:val="16"/>
              </w:rPr>
            </w:pPr>
            <w:r w:rsidRPr="00A206C0">
              <w:rPr>
                <w:sz w:val="16"/>
                <w:szCs w:val="16"/>
              </w:rPr>
              <w:t>No. of Member States participating in the WIPO Awards Program</w:t>
            </w:r>
          </w:p>
        </w:tc>
        <w:tc>
          <w:tcPr>
            <w:tcW w:w="2430" w:type="dxa"/>
            <w:tcMar>
              <w:top w:w="0" w:type="dxa"/>
              <w:bottom w:w="0" w:type="dxa"/>
            </w:tcMar>
            <w:hideMark/>
          </w:tcPr>
          <w:p w:rsidR="003C6E46" w:rsidRPr="00A206C0" w:rsidRDefault="003C6E46" w:rsidP="00404768">
            <w:pPr>
              <w:spacing w:before="120"/>
              <w:jc w:val="center"/>
              <w:rPr>
                <w:sz w:val="16"/>
                <w:szCs w:val="16"/>
              </w:rPr>
            </w:pPr>
            <w:r w:rsidRPr="00A206C0">
              <w:rPr>
                <w:sz w:val="16"/>
                <w:szCs w:val="16"/>
              </w:rPr>
              <w:t>Program 21</w:t>
            </w:r>
          </w:p>
        </w:tc>
      </w:tr>
      <w:tr w:rsidR="003C6E46" w:rsidRPr="00A206C0" w:rsidTr="00404768">
        <w:trPr>
          <w:trHeight w:val="302"/>
        </w:trPr>
        <w:tc>
          <w:tcPr>
            <w:tcW w:w="2936" w:type="dxa"/>
            <w:vMerge/>
            <w:hideMark/>
          </w:tcPr>
          <w:p w:rsidR="003C6E46" w:rsidRPr="00A206C0" w:rsidRDefault="003C6E46" w:rsidP="00404768">
            <w:pPr>
              <w:spacing w:before="120"/>
              <w:rPr>
                <w:sz w:val="16"/>
                <w:szCs w:val="16"/>
              </w:rPr>
            </w:pPr>
          </w:p>
        </w:tc>
        <w:tc>
          <w:tcPr>
            <w:tcW w:w="3848" w:type="dxa"/>
            <w:tcMar>
              <w:bottom w:w="0" w:type="dxa"/>
            </w:tcMar>
            <w:hideMark/>
          </w:tcPr>
          <w:p w:rsidR="003C6E46" w:rsidRPr="00A206C0" w:rsidRDefault="003C6E46" w:rsidP="00404768">
            <w:pPr>
              <w:spacing w:before="120"/>
              <w:rPr>
                <w:sz w:val="16"/>
                <w:szCs w:val="16"/>
              </w:rPr>
            </w:pPr>
            <w:r w:rsidRPr="00A206C0">
              <w:rPr>
                <w:sz w:val="16"/>
                <w:szCs w:val="16"/>
              </w:rPr>
              <w:t>Brand/Reputation:  Positive coverage of major WIPO activities/ achievements in media outlets around the world</w:t>
            </w:r>
          </w:p>
        </w:tc>
        <w:tc>
          <w:tcPr>
            <w:tcW w:w="2430" w:type="dxa"/>
            <w:tcMar>
              <w:top w:w="0" w:type="dxa"/>
              <w:bottom w:w="0" w:type="dxa"/>
            </w:tcMar>
            <w:hideMark/>
          </w:tcPr>
          <w:p w:rsidR="003C6E46" w:rsidRPr="00A206C0" w:rsidRDefault="003C6E46" w:rsidP="00404768">
            <w:pPr>
              <w:spacing w:before="120"/>
              <w:jc w:val="center"/>
            </w:pPr>
            <w:r w:rsidRPr="00A206C0">
              <w:rPr>
                <w:sz w:val="16"/>
                <w:szCs w:val="16"/>
              </w:rPr>
              <w:t>Program 19</w:t>
            </w:r>
          </w:p>
        </w:tc>
      </w:tr>
      <w:tr w:rsidR="003C6E46" w:rsidRPr="00A206C0" w:rsidTr="00404768">
        <w:trPr>
          <w:trHeight w:val="20"/>
        </w:trPr>
        <w:tc>
          <w:tcPr>
            <w:tcW w:w="2936" w:type="dxa"/>
            <w:vMerge/>
            <w:hideMark/>
          </w:tcPr>
          <w:p w:rsidR="003C6E46" w:rsidRPr="00A206C0" w:rsidRDefault="003C6E46" w:rsidP="00404768">
            <w:pPr>
              <w:spacing w:before="120"/>
              <w:rPr>
                <w:sz w:val="16"/>
                <w:szCs w:val="16"/>
              </w:rPr>
            </w:pPr>
          </w:p>
        </w:tc>
        <w:tc>
          <w:tcPr>
            <w:tcW w:w="3848" w:type="dxa"/>
            <w:tcMar>
              <w:bottom w:w="0" w:type="dxa"/>
            </w:tcMar>
            <w:hideMark/>
          </w:tcPr>
          <w:p w:rsidR="003C6E46" w:rsidRPr="00A206C0" w:rsidRDefault="003C6E46" w:rsidP="00404768">
            <w:pPr>
              <w:spacing w:before="120"/>
              <w:rPr>
                <w:sz w:val="16"/>
                <w:szCs w:val="16"/>
              </w:rPr>
            </w:pPr>
            <w:r w:rsidRPr="00A206C0">
              <w:rPr>
                <w:sz w:val="16"/>
                <w:szCs w:val="16"/>
              </w:rPr>
              <w:t>Engagement:  WIPO interaction on social and digital media</w:t>
            </w:r>
          </w:p>
        </w:tc>
        <w:tc>
          <w:tcPr>
            <w:tcW w:w="2430" w:type="dxa"/>
            <w:tcMar>
              <w:top w:w="0" w:type="dxa"/>
              <w:bottom w:w="0" w:type="dxa"/>
            </w:tcMar>
            <w:hideMark/>
          </w:tcPr>
          <w:p w:rsidR="003C6E46" w:rsidRPr="00A206C0" w:rsidRDefault="003C6E46" w:rsidP="00404768">
            <w:pPr>
              <w:spacing w:before="120"/>
              <w:jc w:val="center"/>
            </w:pPr>
            <w:r w:rsidRPr="00A206C0">
              <w:rPr>
                <w:sz w:val="16"/>
                <w:szCs w:val="16"/>
              </w:rPr>
              <w:t>Program 19</w:t>
            </w:r>
          </w:p>
        </w:tc>
      </w:tr>
      <w:tr w:rsidR="003C6E46" w:rsidRPr="00A206C0" w:rsidTr="00404768">
        <w:trPr>
          <w:trHeight w:val="20"/>
        </w:trPr>
        <w:tc>
          <w:tcPr>
            <w:tcW w:w="2936" w:type="dxa"/>
            <w:vMerge/>
            <w:hideMark/>
          </w:tcPr>
          <w:p w:rsidR="003C6E46" w:rsidRPr="00A206C0" w:rsidRDefault="003C6E46" w:rsidP="00404768">
            <w:pPr>
              <w:spacing w:before="120"/>
              <w:rPr>
                <w:sz w:val="16"/>
                <w:szCs w:val="16"/>
              </w:rPr>
            </w:pPr>
          </w:p>
        </w:tc>
        <w:tc>
          <w:tcPr>
            <w:tcW w:w="3848" w:type="dxa"/>
            <w:tcMar>
              <w:bottom w:w="0" w:type="dxa"/>
            </w:tcMar>
            <w:hideMark/>
          </w:tcPr>
          <w:p w:rsidR="003C6E46" w:rsidRPr="00A206C0" w:rsidRDefault="003C6E46" w:rsidP="00404768">
            <w:pPr>
              <w:spacing w:before="120"/>
              <w:rPr>
                <w:sz w:val="16"/>
                <w:szCs w:val="16"/>
              </w:rPr>
            </w:pPr>
            <w:r w:rsidRPr="00A206C0">
              <w:rPr>
                <w:sz w:val="16"/>
                <w:szCs w:val="16"/>
              </w:rPr>
              <w:t>Engagement with WIPO multi-media content</w:t>
            </w:r>
          </w:p>
        </w:tc>
        <w:tc>
          <w:tcPr>
            <w:tcW w:w="2430" w:type="dxa"/>
            <w:tcMar>
              <w:top w:w="0" w:type="dxa"/>
              <w:bottom w:w="0" w:type="dxa"/>
            </w:tcMar>
            <w:hideMark/>
          </w:tcPr>
          <w:p w:rsidR="003C6E46" w:rsidRPr="00A206C0" w:rsidRDefault="003C6E46" w:rsidP="00404768">
            <w:pPr>
              <w:spacing w:before="120"/>
              <w:jc w:val="center"/>
            </w:pPr>
            <w:r w:rsidRPr="00A206C0">
              <w:rPr>
                <w:sz w:val="16"/>
                <w:szCs w:val="16"/>
              </w:rPr>
              <w:t>Program 19</w:t>
            </w:r>
          </w:p>
        </w:tc>
      </w:tr>
      <w:tr w:rsidR="00404768" w:rsidRPr="00A206C0" w:rsidTr="00404768">
        <w:trPr>
          <w:trHeight w:val="265"/>
        </w:trPr>
        <w:tc>
          <w:tcPr>
            <w:tcW w:w="2936" w:type="dxa"/>
            <w:vMerge w:val="restart"/>
            <w:hideMark/>
          </w:tcPr>
          <w:p w:rsidR="00404768" w:rsidRPr="00A206C0" w:rsidRDefault="00404768" w:rsidP="00404768">
            <w:pPr>
              <w:spacing w:before="120"/>
              <w:rPr>
                <w:sz w:val="16"/>
                <w:szCs w:val="16"/>
              </w:rPr>
            </w:pPr>
            <w:r w:rsidRPr="00A206C0">
              <w:rPr>
                <w:sz w:val="16"/>
                <w:szCs w:val="16"/>
              </w:rPr>
              <w:t>VIII.2. Improved service orientation and responsiveness to inquiries</w:t>
            </w:r>
          </w:p>
        </w:tc>
        <w:tc>
          <w:tcPr>
            <w:tcW w:w="3848" w:type="dxa"/>
            <w:tcMar>
              <w:bottom w:w="0" w:type="dxa"/>
            </w:tcMar>
            <w:hideMark/>
          </w:tcPr>
          <w:p w:rsidR="00404768" w:rsidRPr="00A206C0" w:rsidRDefault="00404768" w:rsidP="00404768">
            <w:pPr>
              <w:spacing w:before="120"/>
              <w:rPr>
                <w:sz w:val="16"/>
                <w:szCs w:val="16"/>
              </w:rPr>
            </w:pPr>
            <w:r w:rsidRPr="00A206C0">
              <w:rPr>
                <w:sz w:val="16"/>
                <w:szCs w:val="16"/>
              </w:rPr>
              <w:t>Service: Overall customer satisfaction with WIPO services</w:t>
            </w:r>
          </w:p>
        </w:tc>
        <w:tc>
          <w:tcPr>
            <w:tcW w:w="2430" w:type="dxa"/>
            <w:tcMar>
              <w:top w:w="0" w:type="dxa"/>
              <w:bottom w:w="0" w:type="dxa"/>
            </w:tcMar>
            <w:hideMark/>
          </w:tcPr>
          <w:p w:rsidR="00404768" w:rsidRPr="00A206C0" w:rsidRDefault="00404768" w:rsidP="00404768">
            <w:pPr>
              <w:spacing w:before="120"/>
              <w:jc w:val="center"/>
            </w:pPr>
            <w:r w:rsidRPr="00A206C0">
              <w:rPr>
                <w:sz w:val="16"/>
                <w:szCs w:val="16"/>
              </w:rPr>
              <w:t>Program 19</w:t>
            </w:r>
          </w:p>
        </w:tc>
      </w:tr>
      <w:tr w:rsidR="00404768" w:rsidRPr="00A206C0" w:rsidTr="00404768">
        <w:trPr>
          <w:trHeight w:val="20"/>
        </w:trPr>
        <w:tc>
          <w:tcPr>
            <w:tcW w:w="2936" w:type="dxa"/>
            <w:vMerge/>
            <w:hideMark/>
          </w:tcPr>
          <w:p w:rsidR="00404768" w:rsidRPr="00A206C0" w:rsidRDefault="00404768" w:rsidP="00404768">
            <w:pPr>
              <w:spacing w:before="120"/>
              <w:rPr>
                <w:sz w:val="16"/>
                <w:szCs w:val="16"/>
              </w:rPr>
            </w:pPr>
          </w:p>
        </w:tc>
        <w:tc>
          <w:tcPr>
            <w:tcW w:w="3848" w:type="dxa"/>
            <w:tcMar>
              <w:bottom w:w="0" w:type="dxa"/>
            </w:tcMar>
            <w:hideMark/>
          </w:tcPr>
          <w:p w:rsidR="00404768" w:rsidRPr="00A206C0" w:rsidRDefault="00404768" w:rsidP="00404768">
            <w:pPr>
              <w:spacing w:before="120"/>
              <w:rPr>
                <w:sz w:val="16"/>
                <w:szCs w:val="16"/>
              </w:rPr>
            </w:pPr>
            <w:r w:rsidRPr="00A206C0">
              <w:rPr>
                <w:sz w:val="16"/>
                <w:szCs w:val="16"/>
              </w:rPr>
              <w:t>Service:  User satisfaction with Library services</w:t>
            </w:r>
          </w:p>
        </w:tc>
        <w:tc>
          <w:tcPr>
            <w:tcW w:w="2430" w:type="dxa"/>
            <w:tcMar>
              <w:top w:w="0" w:type="dxa"/>
              <w:bottom w:w="0" w:type="dxa"/>
            </w:tcMar>
            <w:hideMark/>
          </w:tcPr>
          <w:p w:rsidR="00404768" w:rsidRPr="00A206C0" w:rsidRDefault="00404768" w:rsidP="00404768">
            <w:pPr>
              <w:spacing w:before="120"/>
              <w:jc w:val="center"/>
            </w:pPr>
            <w:r w:rsidRPr="00A206C0">
              <w:rPr>
                <w:sz w:val="16"/>
                <w:szCs w:val="16"/>
              </w:rPr>
              <w:t>Program 19</w:t>
            </w:r>
          </w:p>
        </w:tc>
      </w:tr>
      <w:tr w:rsidR="00404768" w:rsidRPr="00A206C0" w:rsidTr="00404768">
        <w:trPr>
          <w:trHeight w:val="20"/>
        </w:trPr>
        <w:tc>
          <w:tcPr>
            <w:tcW w:w="2936" w:type="dxa"/>
            <w:vMerge/>
            <w:hideMark/>
          </w:tcPr>
          <w:p w:rsidR="00404768" w:rsidRPr="00A206C0" w:rsidRDefault="00404768" w:rsidP="00404768">
            <w:pPr>
              <w:spacing w:before="120"/>
              <w:rPr>
                <w:sz w:val="16"/>
                <w:szCs w:val="16"/>
              </w:rPr>
            </w:pPr>
          </w:p>
        </w:tc>
        <w:tc>
          <w:tcPr>
            <w:tcW w:w="3848" w:type="dxa"/>
            <w:tcMar>
              <w:bottom w:w="0" w:type="dxa"/>
            </w:tcMar>
            <w:hideMark/>
          </w:tcPr>
          <w:p w:rsidR="00404768" w:rsidRPr="00A206C0" w:rsidRDefault="00404768" w:rsidP="00404768">
            <w:pPr>
              <w:spacing w:before="120"/>
              <w:rPr>
                <w:sz w:val="16"/>
                <w:szCs w:val="16"/>
              </w:rPr>
            </w:pPr>
            <w:r w:rsidRPr="00A206C0">
              <w:rPr>
                <w:sz w:val="16"/>
                <w:szCs w:val="16"/>
              </w:rPr>
              <w:t>Processing time of inquiries</w:t>
            </w:r>
          </w:p>
        </w:tc>
        <w:tc>
          <w:tcPr>
            <w:tcW w:w="2430" w:type="dxa"/>
            <w:tcMar>
              <w:top w:w="0" w:type="dxa"/>
              <w:bottom w:w="0" w:type="dxa"/>
            </w:tcMar>
            <w:hideMark/>
          </w:tcPr>
          <w:p w:rsidR="00404768" w:rsidRPr="00A206C0" w:rsidRDefault="00404768" w:rsidP="00404768">
            <w:pPr>
              <w:spacing w:before="120"/>
              <w:jc w:val="center"/>
              <w:rPr>
                <w:sz w:val="16"/>
                <w:szCs w:val="16"/>
              </w:rPr>
            </w:pPr>
            <w:r w:rsidRPr="00A206C0">
              <w:rPr>
                <w:sz w:val="16"/>
                <w:szCs w:val="16"/>
              </w:rPr>
              <w:t>Program 20</w:t>
            </w:r>
          </w:p>
        </w:tc>
      </w:tr>
      <w:tr w:rsidR="006322E1" w:rsidRPr="00A206C0" w:rsidTr="00404768">
        <w:trPr>
          <w:trHeight w:val="302"/>
        </w:trPr>
        <w:tc>
          <w:tcPr>
            <w:tcW w:w="2936" w:type="dxa"/>
            <w:hideMark/>
          </w:tcPr>
          <w:p w:rsidR="006322E1" w:rsidRPr="00A206C0" w:rsidRDefault="006322E1" w:rsidP="00404768">
            <w:pPr>
              <w:spacing w:before="120"/>
              <w:rPr>
                <w:sz w:val="16"/>
                <w:szCs w:val="16"/>
              </w:rPr>
            </w:pPr>
            <w:r w:rsidRPr="00A206C0">
              <w:rPr>
                <w:sz w:val="16"/>
                <w:szCs w:val="16"/>
              </w:rPr>
              <w:t>VIII.3. Effective engagement with Member States</w:t>
            </w:r>
          </w:p>
        </w:tc>
        <w:tc>
          <w:tcPr>
            <w:tcW w:w="3848" w:type="dxa"/>
            <w:tcMar>
              <w:bottom w:w="0" w:type="dxa"/>
            </w:tcMar>
            <w:hideMark/>
          </w:tcPr>
          <w:p w:rsidR="006322E1" w:rsidRPr="00A206C0" w:rsidRDefault="006322E1" w:rsidP="00404768">
            <w:pPr>
              <w:spacing w:before="120"/>
              <w:rPr>
                <w:sz w:val="16"/>
                <w:szCs w:val="16"/>
              </w:rPr>
            </w:pPr>
            <w:r w:rsidRPr="00A206C0">
              <w:rPr>
                <w:sz w:val="16"/>
                <w:szCs w:val="16"/>
              </w:rPr>
              <w:t>% of Committee Meetings for which pre-Committee information meetings for Member States are held</w:t>
            </w:r>
          </w:p>
        </w:tc>
        <w:tc>
          <w:tcPr>
            <w:tcW w:w="2430" w:type="dxa"/>
            <w:tcMar>
              <w:top w:w="0" w:type="dxa"/>
              <w:bottom w:w="0" w:type="dxa"/>
            </w:tcMar>
            <w:hideMark/>
          </w:tcPr>
          <w:p w:rsidR="006322E1" w:rsidRPr="00A206C0" w:rsidRDefault="006322E1" w:rsidP="00404768">
            <w:pPr>
              <w:spacing w:before="120"/>
              <w:jc w:val="center"/>
            </w:pPr>
            <w:r w:rsidRPr="00A206C0">
              <w:rPr>
                <w:sz w:val="16"/>
                <w:szCs w:val="16"/>
              </w:rPr>
              <w:t>Program 21</w:t>
            </w:r>
          </w:p>
        </w:tc>
      </w:tr>
      <w:tr w:rsidR="006322E1" w:rsidRPr="00A206C0" w:rsidTr="00404768">
        <w:trPr>
          <w:trHeight w:val="302"/>
        </w:trPr>
        <w:tc>
          <w:tcPr>
            <w:tcW w:w="2936" w:type="dxa"/>
            <w:hideMark/>
          </w:tcPr>
          <w:p w:rsidR="006322E1" w:rsidRPr="00A206C0" w:rsidRDefault="006322E1" w:rsidP="00404768">
            <w:pPr>
              <w:spacing w:before="120"/>
              <w:rPr>
                <w:sz w:val="16"/>
                <w:szCs w:val="16"/>
              </w:rPr>
            </w:pPr>
            <w:r w:rsidRPr="00A206C0">
              <w:rPr>
                <w:sz w:val="16"/>
                <w:szCs w:val="16"/>
              </w:rPr>
              <w:t> </w:t>
            </w:r>
          </w:p>
        </w:tc>
        <w:tc>
          <w:tcPr>
            <w:tcW w:w="3848" w:type="dxa"/>
            <w:tcMar>
              <w:bottom w:w="0" w:type="dxa"/>
            </w:tcMar>
            <w:hideMark/>
          </w:tcPr>
          <w:p w:rsidR="006322E1" w:rsidRPr="00A206C0" w:rsidRDefault="006322E1" w:rsidP="00404768">
            <w:pPr>
              <w:spacing w:before="120"/>
              <w:rPr>
                <w:sz w:val="16"/>
                <w:szCs w:val="16"/>
              </w:rPr>
            </w:pPr>
            <w:r w:rsidRPr="00A206C0">
              <w:rPr>
                <w:sz w:val="16"/>
                <w:szCs w:val="16"/>
              </w:rPr>
              <w:t>% of  official documentation prepared by OLC that is published on time</w:t>
            </w:r>
          </w:p>
        </w:tc>
        <w:tc>
          <w:tcPr>
            <w:tcW w:w="2430" w:type="dxa"/>
            <w:tcMar>
              <w:top w:w="0" w:type="dxa"/>
              <w:bottom w:w="0" w:type="dxa"/>
            </w:tcMar>
            <w:hideMark/>
          </w:tcPr>
          <w:p w:rsidR="006322E1" w:rsidRPr="00A206C0" w:rsidRDefault="006322E1" w:rsidP="00404768">
            <w:pPr>
              <w:spacing w:before="120"/>
              <w:jc w:val="center"/>
            </w:pPr>
            <w:r w:rsidRPr="00A206C0">
              <w:rPr>
                <w:sz w:val="16"/>
                <w:szCs w:val="16"/>
              </w:rPr>
              <w:t>Program 21</w:t>
            </w:r>
          </w:p>
        </w:tc>
      </w:tr>
      <w:tr w:rsidR="006322E1" w:rsidRPr="00A206C0" w:rsidTr="00404768">
        <w:trPr>
          <w:trHeight w:val="302"/>
        </w:trPr>
        <w:tc>
          <w:tcPr>
            <w:tcW w:w="2936" w:type="dxa"/>
            <w:hideMark/>
          </w:tcPr>
          <w:p w:rsidR="006322E1" w:rsidRPr="00A206C0" w:rsidRDefault="006322E1" w:rsidP="00404768">
            <w:pPr>
              <w:spacing w:before="120"/>
              <w:rPr>
                <w:sz w:val="16"/>
                <w:szCs w:val="16"/>
              </w:rPr>
            </w:pPr>
            <w:r w:rsidRPr="00A206C0">
              <w:rPr>
                <w:sz w:val="16"/>
                <w:szCs w:val="16"/>
              </w:rPr>
              <w:t> </w:t>
            </w:r>
          </w:p>
        </w:tc>
        <w:tc>
          <w:tcPr>
            <w:tcW w:w="3848" w:type="dxa"/>
            <w:tcMar>
              <w:bottom w:w="0" w:type="dxa"/>
            </w:tcMar>
            <w:hideMark/>
          </w:tcPr>
          <w:p w:rsidR="006322E1" w:rsidRPr="00A206C0" w:rsidRDefault="006322E1" w:rsidP="00404768">
            <w:pPr>
              <w:spacing w:before="120"/>
              <w:rPr>
                <w:sz w:val="16"/>
                <w:szCs w:val="16"/>
              </w:rPr>
            </w:pPr>
            <w:r w:rsidRPr="00A206C0">
              <w:rPr>
                <w:sz w:val="16"/>
                <w:szCs w:val="16"/>
              </w:rPr>
              <w:t>Timeliness of publication of Assemblies documents</w:t>
            </w:r>
          </w:p>
        </w:tc>
        <w:tc>
          <w:tcPr>
            <w:tcW w:w="2430" w:type="dxa"/>
            <w:tcMar>
              <w:top w:w="0" w:type="dxa"/>
              <w:bottom w:w="0" w:type="dxa"/>
            </w:tcMar>
            <w:hideMark/>
          </w:tcPr>
          <w:p w:rsidR="006322E1" w:rsidRPr="00A206C0" w:rsidRDefault="006322E1" w:rsidP="00404768">
            <w:pPr>
              <w:spacing w:before="120"/>
              <w:jc w:val="center"/>
            </w:pPr>
            <w:r w:rsidRPr="00A206C0">
              <w:rPr>
                <w:sz w:val="16"/>
                <w:szCs w:val="16"/>
              </w:rPr>
              <w:t>Program 21</w:t>
            </w:r>
          </w:p>
        </w:tc>
      </w:tr>
      <w:tr w:rsidR="006322E1" w:rsidRPr="00A206C0" w:rsidTr="00404768">
        <w:trPr>
          <w:trHeight w:val="302"/>
        </w:trPr>
        <w:tc>
          <w:tcPr>
            <w:tcW w:w="2936" w:type="dxa"/>
            <w:hideMark/>
          </w:tcPr>
          <w:p w:rsidR="006322E1" w:rsidRPr="00A206C0" w:rsidRDefault="006322E1" w:rsidP="00404768">
            <w:pPr>
              <w:spacing w:before="120"/>
              <w:rPr>
                <w:sz w:val="16"/>
                <w:szCs w:val="16"/>
              </w:rPr>
            </w:pPr>
            <w:r w:rsidRPr="00A206C0">
              <w:rPr>
                <w:sz w:val="16"/>
                <w:szCs w:val="16"/>
              </w:rPr>
              <w:t> </w:t>
            </w:r>
          </w:p>
        </w:tc>
        <w:tc>
          <w:tcPr>
            <w:tcW w:w="3848" w:type="dxa"/>
            <w:tcMar>
              <w:bottom w:w="0" w:type="dxa"/>
            </w:tcMar>
            <w:hideMark/>
          </w:tcPr>
          <w:p w:rsidR="006322E1" w:rsidRPr="00A206C0" w:rsidRDefault="006322E1" w:rsidP="00404768">
            <w:pPr>
              <w:spacing w:before="120"/>
              <w:rPr>
                <w:sz w:val="16"/>
                <w:szCs w:val="16"/>
              </w:rPr>
            </w:pPr>
            <w:r w:rsidRPr="00A206C0">
              <w:rPr>
                <w:sz w:val="16"/>
                <w:szCs w:val="16"/>
              </w:rPr>
              <w:t>Satisfaction rate of Member States and stakeholders with the organization of events</w:t>
            </w:r>
          </w:p>
        </w:tc>
        <w:tc>
          <w:tcPr>
            <w:tcW w:w="2430" w:type="dxa"/>
            <w:tcMar>
              <w:top w:w="0" w:type="dxa"/>
              <w:bottom w:w="0" w:type="dxa"/>
            </w:tcMar>
            <w:hideMark/>
          </w:tcPr>
          <w:p w:rsidR="006322E1" w:rsidRPr="00A206C0" w:rsidRDefault="006322E1" w:rsidP="00404768">
            <w:pPr>
              <w:spacing w:before="120"/>
              <w:jc w:val="center"/>
            </w:pPr>
            <w:r w:rsidRPr="00A206C0">
              <w:rPr>
                <w:sz w:val="16"/>
                <w:szCs w:val="16"/>
              </w:rPr>
              <w:t>Program 21</w:t>
            </w:r>
          </w:p>
        </w:tc>
      </w:tr>
      <w:tr w:rsidR="006322E1" w:rsidRPr="00A206C0" w:rsidTr="00404768">
        <w:trPr>
          <w:trHeight w:val="302"/>
        </w:trPr>
        <w:tc>
          <w:tcPr>
            <w:tcW w:w="2936" w:type="dxa"/>
            <w:hideMark/>
          </w:tcPr>
          <w:p w:rsidR="006322E1" w:rsidRPr="00A206C0" w:rsidRDefault="006322E1" w:rsidP="00404768">
            <w:pPr>
              <w:spacing w:before="120"/>
              <w:rPr>
                <w:sz w:val="16"/>
                <w:szCs w:val="16"/>
              </w:rPr>
            </w:pPr>
            <w:r w:rsidRPr="00A206C0">
              <w:rPr>
                <w:sz w:val="16"/>
                <w:szCs w:val="16"/>
              </w:rPr>
              <w:t> </w:t>
            </w:r>
          </w:p>
        </w:tc>
        <w:tc>
          <w:tcPr>
            <w:tcW w:w="3848" w:type="dxa"/>
            <w:tcMar>
              <w:bottom w:w="0" w:type="dxa"/>
            </w:tcMar>
            <w:hideMark/>
          </w:tcPr>
          <w:p w:rsidR="006322E1" w:rsidRPr="00A206C0" w:rsidRDefault="006322E1" w:rsidP="00404768">
            <w:pPr>
              <w:spacing w:before="120"/>
              <w:rPr>
                <w:sz w:val="16"/>
                <w:szCs w:val="16"/>
              </w:rPr>
            </w:pPr>
            <w:r w:rsidRPr="00A206C0">
              <w:rPr>
                <w:sz w:val="16"/>
                <w:szCs w:val="16"/>
              </w:rPr>
              <w:t>Delegates’ satisfaction levels with the organization of the Assemblies</w:t>
            </w:r>
          </w:p>
        </w:tc>
        <w:tc>
          <w:tcPr>
            <w:tcW w:w="2430" w:type="dxa"/>
            <w:tcMar>
              <w:top w:w="0" w:type="dxa"/>
              <w:bottom w:w="0" w:type="dxa"/>
            </w:tcMar>
            <w:hideMark/>
          </w:tcPr>
          <w:p w:rsidR="006322E1" w:rsidRPr="00A206C0" w:rsidRDefault="006322E1" w:rsidP="00404768">
            <w:pPr>
              <w:spacing w:before="120"/>
              <w:jc w:val="center"/>
            </w:pPr>
            <w:r w:rsidRPr="00A206C0">
              <w:rPr>
                <w:sz w:val="16"/>
                <w:szCs w:val="16"/>
              </w:rPr>
              <w:t>Program 21</w:t>
            </w:r>
          </w:p>
        </w:tc>
      </w:tr>
      <w:tr w:rsidR="006322E1" w:rsidRPr="00A206C0" w:rsidTr="00404768">
        <w:trPr>
          <w:trHeight w:val="302"/>
        </w:trPr>
        <w:tc>
          <w:tcPr>
            <w:tcW w:w="2936" w:type="dxa"/>
            <w:hideMark/>
          </w:tcPr>
          <w:p w:rsidR="006322E1" w:rsidRPr="00A206C0" w:rsidRDefault="006322E1" w:rsidP="00404768">
            <w:pPr>
              <w:spacing w:before="120"/>
              <w:rPr>
                <w:sz w:val="16"/>
                <w:szCs w:val="16"/>
              </w:rPr>
            </w:pPr>
            <w:r w:rsidRPr="00A206C0">
              <w:rPr>
                <w:sz w:val="16"/>
                <w:szCs w:val="16"/>
              </w:rPr>
              <w:t>VIII.4. Open, transparent and responsive interaction with non-governmental stakeholders</w:t>
            </w:r>
          </w:p>
        </w:tc>
        <w:tc>
          <w:tcPr>
            <w:tcW w:w="3848" w:type="dxa"/>
            <w:tcMar>
              <w:bottom w:w="0" w:type="dxa"/>
            </w:tcMar>
            <w:hideMark/>
          </w:tcPr>
          <w:p w:rsidR="006322E1" w:rsidRPr="00A206C0" w:rsidRDefault="006322E1" w:rsidP="00404768">
            <w:pPr>
              <w:spacing w:before="120"/>
              <w:rPr>
                <w:sz w:val="16"/>
                <w:szCs w:val="16"/>
              </w:rPr>
            </w:pPr>
            <w:r w:rsidRPr="00A206C0">
              <w:rPr>
                <w:sz w:val="16"/>
                <w:szCs w:val="16"/>
              </w:rPr>
              <w:t>No. of permanent observer NGOs engaging in WIPO's work and vice versa</w:t>
            </w:r>
          </w:p>
        </w:tc>
        <w:tc>
          <w:tcPr>
            <w:tcW w:w="2430" w:type="dxa"/>
            <w:tcMar>
              <w:top w:w="0" w:type="dxa"/>
              <w:bottom w:w="0" w:type="dxa"/>
            </w:tcMar>
            <w:hideMark/>
          </w:tcPr>
          <w:p w:rsidR="006322E1" w:rsidRPr="00A206C0" w:rsidRDefault="006322E1" w:rsidP="00404768">
            <w:pPr>
              <w:spacing w:before="120"/>
              <w:jc w:val="center"/>
              <w:rPr>
                <w:sz w:val="16"/>
                <w:szCs w:val="16"/>
              </w:rPr>
            </w:pPr>
            <w:r w:rsidRPr="00A206C0">
              <w:rPr>
                <w:sz w:val="16"/>
                <w:szCs w:val="16"/>
              </w:rPr>
              <w:t>Program 20</w:t>
            </w:r>
          </w:p>
        </w:tc>
      </w:tr>
      <w:tr w:rsidR="006322E1" w:rsidRPr="00A206C0" w:rsidTr="00404768">
        <w:trPr>
          <w:trHeight w:val="302"/>
        </w:trPr>
        <w:tc>
          <w:tcPr>
            <w:tcW w:w="2936" w:type="dxa"/>
            <w:hideMark/>
          </w:tcPr>
          <w:p w:rsidR="006322E1" w:rsidRPr="00A206C0" w:rsidRDefault="006322E1" w:rsidP="00404768">
            <w:pPr>
              <w:spacing w:before="120"/>
              <w:rPr>
                <w:sz w:val="16"/>
                <w:szCs w:val="16"/>
              </w:rPr>
            </w:pPr>
            <w:r w:rsidRPr="00A206C0">
              <w:rPr>
                <w:sz w:val="16"/>
                <w:szCs w:val="16"/>
              </w:rPr>
              <w:t>VIII.5 WIPO effectively interacts and partners with UN and other IGO processes and negotiations</w:t>
            </w:r>
          </w:p>
        </w:tc>
        <w:tc>
          <w:tcPr>
            <w:tcW w:w="3848" w:type="dxa"/>
            <w:tcMar>
              <w:bottom w:w="0" w:type="dxa"/>
            </w:tcMar>
            <w:hideMark/>
          </w:tcPr>
          <w:p w:rsidR="006322E1" w:rsidRPr="00A206C0" w:rsidRDefault="006322E1" w:rsidP="00404768">
            <w:pPr>
              <w:spacing w:before="120"/>
              <w:rPr>
                <w:sz w:val="16"/>
                <w:szCs w:val="16"/>
              </w:rPr>
            </w:pPr>
            <w:r w:rsidRPr="00A206C0">
              <w:rPr>
                <w:sz w:val="16"/>
                <w:szCs w:val="16"/>
              </w:rPr>
              <w:t>WIPO's contributions reflected in UN and IGO reports, resolutions and documents from relevant, targeted processes</w:t>
            </w:r>
          </w:p>
        </w:tc>
        <w:tc>
          <w:tcPr>
            <w:tcW w:w="2430" w:type="dxa"/>
            <w:tcMar>
              <w:top w:w="0" w:type="dxa"/>
              <w:bottom w:w="0" w:type="dxa"/>
            </w:tcMar>
            <w:hideMark/>
          </w:tcPr>
          <w:p w:rsidR="006322E1" w:rsidRPr="00A206C0" w:rsidRDefault="006322E1" w:rsidP="00404768">
            <w:pPr>
              <w:spacing w:before="120"/>
              <w:jc w:val="center"/>
              <w:rPr>
                <w:sz w:val="16"/>
                <w:szCs w:val="16"/>
              </w:rPr>
            </w:pPr>
            <w:r w:rsidRPr="00A206C0">
              <w:rPr>
                <w:sz w:val="16"/>
                <w:szCs w:val="16"/>
              </w:rPr>
              <w:t>Program 20</w:t>
            </w:r>
          </w:p>
        </w:tc>
      </w:tr>
      <w:tr w:rsidR="006322E1" w:rsidRPr="00A206C0" w:rsidTr="00404768">
        <w:trPr>
          <w:trHeight w:val="150"/>
        </w:trPr>
        <w:tc>
          <w:tcPr>
            <w:tcW w:w="2936" w:type="dxa"/>
            <w:hideMark/>
          </w:tcPr>
          <w:p w:rsidR="006322E1" w:rsidRPr="00A206C0" w:rsidRDefault="006322E1" w:rsidP="00404768">
            <w:pPr>
              <w:spacing w:before="120"/>
              <w:rPr>
                <w:sz w:val="16"/>
                <w:szCs w:val="16"/>
              </w:rPr>
            </w:pPr>
            <w:r w:rsidRPr="00A206C0">
              <w:rPr>
                <w:sz w:val="16"/>
                <w:szCs w:val="16"/>
              </w:rPr>
              <w:t> </w:t>
            </w:r>
          </w:p>
        </w:tc>
        <w:tc>
          <w:tcPr>
            <w:tcW w:w="3848" w:type="dxa"/>
            <w:tcMar>
              <w:bottom w:w="0" w:type="dxa"/>
            </w:tcMar>
            <w:hideMark/>
          </w:tcPr>
          <w:p w:rsidR="006322E1" w:rsidRPr="00A206C0" w:rsidRDefault="006322E1" w:rsidP="00404768">
            <w:pPr>
              <w:spacing w:before="120"/>
              <w:rPr>
                <w:sz w:val="16"/>
                <w:szCs w:val="16"/>
              </w:rPr>
            </w:pPr>
            <w:r w:rsidRPr="00A206C0">
              <w:rPr>
                <w:sz w:val="16"/>
                <w:szCs w:val="16"/>
              </w:rPr>
              <w:t>New joint initiatives with other UN agencies/IGOs</w:t>
            </w:r>
          </w:p>
        </w:tc>
        <w:tc>
          <w:tcPr>
            <w:tcW w:w="2430" w:type="dxa"/>
            <w:tcMar>
              <w:top w:w="0" w:type="dxa"/>
              <w:bottom w:w="0" w:type="dxa"/>
            </w:tcMar>
            <w:hideMark/>
          </w:tcPr>
          <w:p w:rsidR="006322E1" w:rsidRPr="00A206C0" w:rsidRDefault="006322E1" w:rsidP="00404768">
            <w:pPr>
              <w:spacing w:before="120"/>
              <w:jc w:val="center"/>
              <w:rPr>
                <w:sz w:val="16"/>
                <w:szCs w:val="16"/>
              </w:rPr>
            </w:pPr>
            <w:r w:rsidRPr="00A206C0">
              <w:rPr>
                <w:sz w:val="16"/>
                <w:szCs w:val="16"/>
              </w:rPr>
              <w:t>Program 21</w:t>
            </w:r>
          </w:p>
        </w:tc>
      </w:tr>
      <w:tr w:rsidR="006322E1" w:rsidRPr="00A206C0" w:rsidTr="00404768">
        <w:trPr>
          <w:trHeight w:val="169"/>
        </w:trPr>
        <w:tc>
          <w:tcPr>
            <w:tcW w:w="2936" w:type="dxa"/>
            <w:hideMark/>
          </w:tcPr>
          <w:p w:rsidR="006322E1" w:rsidRPr="00A206C0" w:rsidRDefault="006322E1" w:rsidP="00404768">
            <w:pPr>
              <w:spacing w:before="120"/>
              <w:rPr>
                <w:sz w:val="16"/>
                <w:szCs w:val="16"/>
              </w:rPr>
            </w:pPr>
            <w:r w:rsidRPr="00A206C0">
              <w:rPr>
                <w:sz w:val="16"/>
                <w:szCs w:val="16"/>
              </w:rPr>
              <w:t> </w:t>
            </w:r>
          </w:p>
        </w:tc>
        <w:tc>
          <w:tcPr>
            <w:tcW w:w="3848" w:type="dxa"/>
            <w:tcMar>
              <w:bottom w:w="0" w:type="dxa"/>
            </w:tcMar>
            <w:hideMark/>
          </w:tcPr>
          <w:p w:rsidR="006322E1" w:rsidRPr="00A206C0" w:rsidRDefault="006322E1" w:rsidP="00404768">
            <w:pPr>
              <w:spacing w:before="120"/>
              <w:rPr>
                <w:sz w:val="16"/>
                <w:szCs w:val="16"/>
              </w:rPr>
            </w:pPr>
            <w:r w:rsidRPr="00A206C0">
              <w:rPr>
                <w:sz w:val="16"/>
                <w:szCs w:val="16"/>
              </w:rPr>
              <w:t xml:space="preserve">% of spend through UN cooperation </w:t>
            </w:r>
          </w:p>
        </w:tc>
        <w:tc>
          <w:tcPr>
            <w:tcW w:w="2430" w:type="dxa"/>
            <w:tcMar>
              <w:top w:w="0" w:type="dxa"/>
              <w:bottom w:w="0" w:type="dxa"/>
            </w:tcMar>
            <w:hideMark/>
          </w:tcPr>
          <w:p w:rsidR="006322E1" w:rsidRPr="00A206C0" w:rsidRDefault="006322E1" w:rsidP="00404768">
            <w:pPr>
              <w:spacing w:before="120"/>
              <w:jc w:val="center"/>
              <w:rPr>
                <w:sz w:val="16"/>
                <w:szCs w:val="16"/>
              </w:rPr>
            </w:pPr>
            <w:r w:rsidRPr="00A206C0">
              <w:rPr>
                <w:sz w:val="16"/>
                <w:szCs w:val="16"/>
              </w:rPr>
              <w:t>Program 24</w:t>
            </w:r>
          </w:p>
        </w:tc>
      </w:tr>
      <w:tr w:rsidR="006322E1" w:rsidRPr="00A206C0" w:rsidTr="00404768">
        <w:trPr>
          <w:trHeight w:val="302"/>
        </w:trPr>
        <w:tc>
          <w:tcPr>
            <w:tcW w:w="2936" w:type="dxa"/>
            <w:hideMark/>
          </w:tcPr>
          <w:p w:rsidR="006322E1" w:rsidRPr="00A206C0" w:rsidRDefault="006322E1" w:rsidP="00404768">
            <w:pPr>
              <w:spacing w:before="120"/>
              <w:rPr>
                <w:sz w:val="16"/>
                <w:szCs w:val="16"/>
              </w:rPr>
            </w:pPr>
            <w:r w:rsidRPr="00A206C0">
              <w:rPr>
                <w:sz w:val="16"/>
                <w:szCs w:val="16"/>
              </w:rPr>
              <w:t> </w:t>
            </w:r>
          </w:p>
        </w:tc>
        <w:tc>
          <w:tcPr>
            <w:tcW w:w="3848" w:type="dxa"/>
            <w:tcMar>
              <w:bottom w:w="0" w:type="dxa"/>
            </w:tcMar>
            <w:hideMark/>
          </w:tcPr>
          <w:p w:rsidR="006322E1" w:rsidRPr="00A206C0" w:rsidRDefault="006322E1" w:rsidP="00404768">
            <w:pPr>
              <w:spacing w:before="120"/>
              <w:rPr>
                <w:sz w:val="16"/>
                <w:szCs w:val="16"/>
              </w:rPr>
            </w:pPr>
            <w:r w:rsidRPr="00A206C0">
              <w:rPr>
                <w:sz w:val="16"/>
                <w:szCs w:val="16"/>
              </w:rPr>
              <w:t>No. of WIPO-led initiatives in partnership with UN and other IGOs to implementation of the SDGs</w:t>
            </w:r>
          </w:p>
        </w:tc>
        <w:tc>
          <w:tcPr>
            <w:tcW w:w="2430" w:type="dxa"/>
            <w:tcMar>
              <w:top w:w="0" w:type="dxa"/>
              <w:bottom w:w="0" w:type="dxa"/>
            </w:tcMar>
            <w:hideMark/>
          </w:tcPr>
          <w:p w:rsidR="006322E1" w:rsidRPr="00A206C0" w:rsidRDefault="006322E1" w:rsidP="00404768">
            <w:pPr>
              <w:spacing w:before="120"/>
              <w:jc w:val="center"/>
              <w:rPr>
                <w:sz w:val="16"/>
                <w:szCs w:val="16"/>
              </w:rPr>
            </w:pPr>
            <w:r w:rsidRPr="00A206C0">
              <w:rPr>
                <w:sz w:val="16"/>
                <w:szCs w:val="16"/>
              </w:rPr>
              <w:t>Program 20</w:t>
            </w:r>
          </w:p>
        </w:tc>
      </w:tr>
      <w:tr w:rsidR="006322E1" w:rsidRPr="00A206C0" w:rsidTr="00404768">
        <w:trPr>
          <w:trHeight w:val="302"/>
        </w:trPr>
        <w:tc>
          <w:tcPr>
            <w:tcW w:w="2936" w:type="dxa"/>
            <w:hideMark/>
          </w:tcPr>
          <w:p w:rsidR="006322E1" w:rsidRPr="00A206C0" w:rsidRDefault="006322E1" w:rsidP="00404768">
            <w:pPr>
              <w:spacing w:before="120"/>
              <w:rPr>
                <w:sz w:val="16"/>
                <w:szCs w:val="16"/>
              </w:rPr>
            </w:pPr>
            <w:r w:rsidRPr="00A206C0">
              <w:rPr>
                <w:sz w:val="16"/>
                <w:szCs w:val="16"/>
              </w:rPr>
              <w:t> </w:t>
            </w:r>
          </w:p>
        </w:tc>
        <w:tc>
          <w:tcPr>
            <w:tcW w:w="3848" w:type="dxa"/>
            <w:tcMar>
              <w:bottom w:w="0" w:type="dxa"/>
            </w:tcMar>
            <w:hideMark/>
          </w:tcPr>
          <w:p w:rsidR="006322E1" w:rsidRPr="00A206C0" w:rsidRDefault="006322E1" w:rsidP="00404768">
            <w:pPr>
              <w:spacing w:before="120"/>
              <w:rPr>
                <w:sz w:val="16"/>
                <w:szCs w:val="16"/>
              </w:rPr>
            </w:pPr>
            <w:r w:rsidRPr="00A206C0">
              <w:rPr>
                <w:sz w:val="16"/>
                <w:szCs w:val="16"/>
              </w:rPr>
              <w:t>% of locally sourced goods and services compared to total amount procured for development activity</w:t>
            </w:r>
          </w:p>
        </w:tc>
        <w:tc>
          <w:tcPr>
            <w:tcW w:w="2430" w:type="dxa"/>
            <w:tcMar>
              <w:top w:w="0" w:type="dxa"/>
              <w:bottom w:w="0" w:type="dxa"/>
            </w:tcMar>
            <w:hideMark/>
          </w:tcPr>
          <w:p w:rsidR="006322E1" w:rsidRPr="00A206C0" w:rsidRDefault="006322E1" w:rsidP="00404768">
            <w:pPr>
              <w:spacing w:before="120"/>
              <w:jc w:val="center"/>
              <w:rPr>
                <w:sz w:val="16"/>
                <w:szCs w:val="16"/>
              </w:rPr>
            </w:pPr>
            <w:r w:rsidRPr="00A206C0">
              <w:rPr>
                <w:sz w:val="16"/>
                <w:szCs w:val="16"/>
              </w:rPr>
              <w:t>Program 24</w:t>
            </w:r>
          </w:p>
        </w:tc>
      </w:tr>
    </w:tbl>
    <w:p w:rsidR="006F0B06" w:rsidRPr="00A206C0" w:rsidRDefault="006F0B06" w:rsidP="00C230B6">
      <w:pPr>
        <w:rPr>
          <w:rFonts w:eastAsiaTheme="minorEastAsia"/>
          <w:sz w:val="20"/>
          <w:lang w:eastAsia="ja-JP"/>
        </w:rPr>
      </w:pPr>
      <w:r w:rsidRPr="00A206C0">
        <w:rPr>
          <w:rFonts w:eastAsiaTheme="minorEastAsia"/>
          <w:sz w:val="20"/>
          <w:lang w:eastAsia="ja-JP"/>
        </w:rPr>
        <w:br w:type="page"/>
      </w:r>
    </w:p>
    <w:p w:rsidR="006F0B06" w:rsidRPr="00A206C0" w:rsidRDefault="006F0B06" w:rsidP="0078239A">
      <w:pPr>
        <w:pStyle w:val="StyleStyleHeading3ComplexItalicLatin"/>
        <w:tabs>
          <w:tab w:val="clear" w:pos="2835"/>
          <w:tab w:val="left" w:pos="1985"/>
        </w:tabs>
        <w:ind w:left="1985" w:hanging="1985"/>
        <w:rPr>
          <w:rStyle w:val="StyleStyleHeading3ComplexItalicLatinChar"/>
          <w:rFonts w:asciiTheme="minorBidi" w:hAnsiTheme="minorBidi" w:cstheme="minorBidi"/>
          <w:b/>
          <w:lang w:eastAsia="zh-CN"/>
        </w:rPr>
      </w:pPr>
      <w:bookmarkStart w:id="209" w:name="_Toc482096023"/>
      <w:bookmarkStart w:id="210" w:name="_Toc482096572"/>
      <w:bookmarkStart w:id="211" w:name="_Toc482096853"/>
      <w:bookmarkStart w:id="212" w:name="_Toc482097126"/>
      <w:bookmarkStart w:id="213" w:name="_Toc482110819"/>
      <w:r w:rsidRPr="00A206C0">
        <w:rPr>
          <w:rStyle w:val="StyleStyleHeading3ComplexItalicLatinChar"/>
          <w:rFonts w:asciiTheme="minorBidi" w:hAnsiTheme="minorBidi" w:cstheme="minorBidi"/>
          <w:b/>
          <w:bCs/>
        </w:rPr>
        <w:lastRenderedPageBreak/>
        <w:t>PROGRAM 19</w:t>
      </w:r>
      <w:r w:rsidRPr="00A206C0">
        <w:rPr>
          <w:rStyle w:val="StyleStyleHeading3ComplexItalicLatinChar"/>
          <w:rFonts w:asciiTheme="minorBidi" w:hAnsiTheme="minorBidi" w:cstheme="minorBidi"/>
          <w:b/>
          <w:bCs/>
        </w:rPr>
        <w:tab/>
        <w:t>COMMUNICATIONS</w:t>
      </w:r>
      <w:bookmarkEnd w:id="209"/>
      <w:bookmarkEnd w:id="210"/>
      <w:bookmarkEnd w:id="211"/>
      <w:bookmarkEnd w:id="212"/>
      <w:bookmarkEnd w:id="213"/>
    </w:p>
    <w:p w:rsidR="006F0B06" w:rsidRPr="00A206C0" w:rsidRDefault="006F0B06" w:rsidP="00562055">
      <w:pPr>
        <w:tabs>
          <w:tab w:val="left" w:pos="1701"/>
        </w:tabs>
        <w:ind w:left="1701" w:hanging="1701"/>
        <w:rPr>
          <w:caps/>
          <w:sz w:val="20"/>
        </w:rPr>
      </w:pPr>
    </w:p>
    <w:p w:rsidR="006F0B06" w:rsidRPr="00A206C0" w:rsidRDefault="006F0B06" w:rsidP="006F0B06">
      <w:pPr>
        <w:tabs>
          <w:tab w:val="left" w:pos="1701"/>
        </w:tabs>
        <w:ind w:left="1701" w:hanging="1701"/>
        <w:rPr>
          <w:bCs/>
          <w:iCs/>
          <w:sz w:val="20"/>
        </w:rPr>
      </w:pPr>
    </w:p>
    <w:tbl>
      <w:tblPr>
        <w:tblW w:w="9214" w:type="dxa"/>
        <w:tblInd w:w="108" w:type="dxa"/>
        <w:tblLook w:val="01E0" w:firstRow="1" w:lastRow="1" w:firstColumn="1" w:lastColumn="1" w:noHBand="0" w:noVBand="0"/>
      </w:tblPr>
      <w:tblGrid>
        <w:gridCol w:w="9214"/>
      </w:tblGrid>
      <w:tr w:rsidR="006F0B06" w:rsidRPr="00A206C0" w:rsidTr="00656855">
        <w:trPr>
          <w:trHeight w:val="424"/>
        </w:trPr>
        <w:tc>
          <w:tcPr>
            <w:tcW w:w="9214" w:type="dxa"/>
            <w:shd w:val="clear" w:color="auto" w:fill="C6D9F1" w:themeFill="text2" w:themeFillTint="33"/>
            <w:vAlign w:val="center"/>
          </w:tcPr>
          <w:p w:rsidR="006F0B06" w:rsidRPr="00A206C0" w:rsidRDefault="006F0B06" w:rsidP="00656855">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6F0B06" w:rsidRPr="00A206C0" w:rsidRDefault="006F0B06" w:rsidP="006F0B06">
      <w:pPr>
        <w:jc w:val="both"/>
        <w:rPr>
          <w:sz w:val="20"/>
        </w:rPr>
      </w:pPr>
    </w:p>
    <w:p w:rsidR="006F0B06" w:rsidRPr="00A206C0" w:rsidRDefault="006F0B06" w:rsidP="006F0B06">
      <w:pPr>
        <w:pStyle w:val="ListParagraph"/>
        <w:numPr>
          <w:ilvl w:val="0"/>
          <w:numId w:val="30"/>
        </w:numPr>
        <w:ind w:left="360"/>
        <w:jc w:val="both"/>
        <w:rPr>
          <w:rFonts w:ascii="Arial" w:hAnsi="Arial" w:cs="Arial"/>
          <w:sz w:val="20"/>
          <w:szCs w:val="20"/>
        </w:rPr>
      </w:pPr>
      <w:r w:rsidRPr="00A206C0">
        <w:rPr>
          <w:rFonts w:ascii="Arial" w:hAnsi="Arial" w:cs="Arial"/>
          <w:sz w:val="20"/>
          <w:szCs w:val="20"/>
        </w:rPr>
        <w:t>Implement integrated marketing, communications and press strategies, with accompanying multi-media content resources, in support of program initiatives and services across WIPO;</w:t>
      </w:r>
    </w:p>
    <w:p w:rsidR="006F0B06" w:rsidRPr="00A206C0" w:rsidRDefault="006F0B06" w:rsidP="006F0B06">
      <w:pPr>
        <w:jc w:val="both"/>
        <w:rPr>
          <w:sz w:val="20"/>
        </w:rPr>
      </w:pPr>
    </w:p>
    <w:p w:rsidR="006F0B06" w:rsidRPr="00A206C0" w:rsidRDefault="006F0B06" w:rsidP="006F0B06">
      <w:pPr>
        <w:pStyle w:val="ListParagraph"/>
        <w:numPr>
          <w:ilvl w:val="0"/>
          <w:numId w:val="30"/>
        </w:numPr>
        <w:ind w:left="360"/>
        <w:jc w:val="both"/>
        <w:rPr>
          <w:rFonts w:ascii="Arial" w:hAnsi="Arial" w:cs="Arial"/>
          <w:sz w:val="20"/>
          <w:szCs w:val="20"/>
        </w:rPr>
      </w:pPr>
      <w:r w:rsidRPr="00A206C0">
        <w:rPr>
          <w:rFonts w:ascii="Arial" w:hAnsi="Arial" w:cs="Arial"/>
          <w:sz w:val="20"/>
          <w:szCs w:val="20"/>
        </w:rPr>
        <w:t>Create engaging multimedia content and news for dissemination to key audiences , with a particular attention to youth, underserved and unreached audiences, via WIPO’s owned content channels (e.g. WIPO website and social media channels, WIPO Wire, WIPO Magazine, Newsletters, etc.);</w:t>
      </w:r>
    </w:p>
    <w:p w:rsidR="006F0B06" w:rsidRPr="00A206C0" w:rsidRDefault="006F0B06" w:rsidP="006F0B06">
      <w:pPr>
        <w:jc w:val="both"/>
        <w:rPr>
          <w:sz w:val="20"/>
        </w:rPr>
      </w:pPr>
    </w:p>
    <w:p w:rsidR="006F0B06" w:rsidRPr="00A206C0" w:rsidRDefault="006F0B06" w:rsidP="006F0B06">
      <w:pPr>
        <w:pStyle w:val="ListParagraph"/>
        <w:numPr>
          <w:ilvl w:val="0"/>
          <w:numId w:val="30"/>
        </w:numPr>
        <w:ind w:left="360"/>
        <w:jc w:val="both"/>
        <w:rPr>
          <w:rFonts w:ascii="Arial" w:hAnsi="Arial" w:cs="Arial"/>
          <w:sz w:val="20"/>
          <w:szCs w:val="20"/>
        </w:rPr>
      </w:pPr>
      <w:r w:rsidRPr="00A206C0">
        <w:rPr>
          <w:rFonts w:ascii="Arial" w:hAnsi="Arial" w:cs="Arial"/>
          <w:sz w:val="20"/>
          <w:szCs w:val="20"/>
        </w:rPr>
        <w:t>Curate, design, publish, distribute and promote WIPOs annual flagship economics and statistics reports and other publications via print, digital and repository channels and services;</w:t>
      </w:r>
    </w:p>
    <w:p w:rsidR="006F0B06" w:rsidRPr="00A206C0" w:rsidRDefault="006F0B06" w:rsidP="006F0B06">
      <w:pPr>
        <w:jc w:val="both"/>
        <w:rPr>
          <w:sz w:val="20"/>
        </w:rPr>
      </w:pPr>
    </w:p>
    <w:p w:rsidR="006F0B06" w:rsidRPr="00A206C0" w:rsidRDefault="006F0B06" w:rsidP="006F0B06">
      <w:pPr>
        <w:pStyle w:val="ListParagraph"/>
        <w:numPr>
          <w:ilvl w:val="0"/>
          <w:numId w:val="30"/>
        </w:numPr>
        <w:ind w:left="360"/>
        <w:jc w:val="both"/>
        <w:rPr>
          <w:rFonts w:ascii="Arial" w:hAnsi="Arial" w:cs="Arial"/>
          <w:sz w:val="20"/>
          <w:szCs w:val="20"/>
        </w:rPr>
      </w:pPr>
      <w:r w:rsidRPr="00A206C0">
        <w:rPr>
          <w:rFonts w:ascii="Arial" w:hAnsi="Arial" w:cs="Arial"/>
          <w:sz w:val="20"/>
          <w:szCs w:val="20"/>
        </w:rPr>
        <w:t xml:space="preserve">Support and promote WIPO’s flagship public-private initiatives, including WIPO’s Accessible Books Consortium, WIPO Green, WIPO </w:t>
      </w:r>
      <w:proofErr w:type="spellStart"/>
      <w:r w:rsidRPr="00A206C0">
        <w:rPr>
          <w:rFonts w:ascii="Arial" w:hAnsi="Arial" w:cs="Arial"/>
          <w:sz w:val="20"/>
          <w:szCs w:val="20"/>
        </w:rPr>
        <w:t>Re:Search</w:t>
      </w:r>
      <w:proofErr w:type="spellEnd"/>
      <w:r w:rsidRPr="00A206C0">
        <w:rPr>
          <w:rFonts w:ascii="Arial" w:hAnsi="Arial" w:cs="Arial"/>
          <w:sz w:val="20"/>
          <w:szCs w:val="20"/>
        </w:rPr>
        <w:t xml:space="preserve"> and other initiatives;</w:t>
      </w:r>
    </w:p>
    <w:p w:rsidR="006F0B06" w:rsidRPr="00A206C0" w:rsidRDefault="006F0B06" w:rsidP="006F0B06">
      <w:pPr>
        <w:jc w:val="both"/>
        <w:rPr>
          <w:sz w:val="20"/>
        </w:rPr>
      </w:pPr>
    </w:p>
    <w:p w:rsidR="006F0B06" w:rsidRPr="00A206C0" w:rsidRDefault="006F0B06" w:rsidP="006F0B06">
      <w:pPr>
        <w:pStyle w:val="ListParagraph"/>
        <w:numPr>
          <w:ilvl w:val="0"/>
          <w:numId w:val="30"/>
        </w:numPr>
        <w:ind w:left="360"/>
        <w:jc w:val="both"/>
        <w:rPr>
          <w:rFonts w:ascii="Arial" w:hAnsi="Arial" w:cs="Arial"/>
          <w:sz w:val="20"/>
          <w:szCs w:val="20"/>
        </w:rPr>
      </w:pPr>
      <w:r w:rsidRPr="00A206C0">
        <w:rPr>
          <w:rFonts w:ascii="Arial" w:hAnsi="Arial" w:cs="Arial"/>
          <w:sz w:val="20"/>
          <w:szCs w:val="20"/>
        </w:rPr>
        <w:t>Optimize and grow WIPO’s social and other digital media presence, including the development of a new mobile app and increasing multi-format and interactive content,  in order to increase engagement with existing and new target audiences globally</w:t>
      </w:r>
    </w:p>
    <w:p w:rsidR="006F0B06" w:rsidRPr="00A206C0" w:rsidRDefault="006F0B06" w:rsidP="006F0B06">
      <w:pPr>
        <w:jc w:val="both"/>
        <w:rPr>
          <w:sz w:val="20"/>
        </w:rPr>
      </w:pPr>
    </w:p>
    <w:p w:rsidR="006F0B06" w:rsidRPr="00A206C0" w:rsidRDefault="006F0B06" w:rsidP="006F0B06">
      <w:pPr>
        <w:pStyle w:val="ListParagraph"/>
        <w:numPr>
          <w:ilvl w:val="0"/>
          <w:numId w:val="30"/>
        </w:numPr>
        <w:ind w:left="360"/>
        <w:jc w:val="both"/>
        <w:rPr>
          <w:rFonts w:ascii="Arial" w:hAnsi="Arial" w:cs="Arial"/>
          <w:sz w:val="20"/>
          <w:szCs w:val="20"/>
        </w:rPr>
      </w:pPr>
      <w:r w:rsidRPr="00A206C0">
        <w:rPr>
          <w:rFonts w:ascii="Arial" w:hAnsi="Arial" w:cs="Arial"/>
          <w:sz w:val="20"/>
          <w:szCs w:val="20"/>
        </w:rPr>
        <w:t>Develop, coordinate and implement service quality standards, including evaluation tools, to improve the experience of WIPO stakeholders and customers who engage with WIPO and its services;</w:t>
      </w:r>
    </w:p>
    <w:p w:rsidR="006F0B06" w:rsidRPr="00A206C0" w:rsidRDefault="006F0B06" w:rsidP="006F0B06">
      <w:pPr>
        <w:jc w:val="both"/>
        <w:rPr>
          <w:sz w:val="20"/>
        </w:rPr>
      </w:pPr>
    </w:p>
    <w:p w:rsidR="006F0B06" w:rsidRPr="00A206C0" w:rsidRDefault="006F0B06" w:rsidP="006F0B06">
      <w:pPr>
        <w:pStyle w:val="ListParagraph"/>
        <w:numPr>
          <w:ilvl w:val="0"/>
          <w:numId w:val="30"/>
        </w:numPr>
        <w:ind w:left="360"/>
        <w:jc w:val="both"/>
        <w:rPr>
          <w:rFonts w:ascii="Arial" w:hAnsi="Arial" w:cs="Arial"/>
          <w:sz w:val="20"/>
          <w:szCs w:val="20"/>
        </w:rPr>
      </w:pPr>
      <w:r w:rsidRPr="00A206C0">
        <w:rPr>
          <w:rFonts w:ascii="Arial" w:hAnsi="Arial" w:cs="Arial"/>
          <w:sz w:val="20"/>
          <w:szCs w:val="20"/>
        </w:rPr>
        <w:t>Ensure  the consistency of WIPO’s reputation, branding and visual identity when engaging key stakeholders and audiences;</w:t>
      </w:r>
    </w:p>
    <w:p w:rsidR="006F0B06" w:rsidRPr="00A206C0" w:rsidRDefault="006F0B06" w:rsidP="006F0B06">
      <w:pPr>
        <w:jc w:val="both"/>
        <w:rPr>
          <w:sz w:val="20"/>
        </w:rPr>
      </w:pPr>
    </w:p>
    <w:p w:rsidR="006F0B06" w:rsidRPr="00A206C0" w:rsidRDefault="006F0B06" w:rsidP="006F0B06">
      <w:pPr>
        <w:pStyle w:val="ListParagraph"/>
        <w:numPr>
          <w:ilvl w:val="0"/>
          <w:numId w:val="30"/>
        </w:numPr>
        <w:ind w:left="360"/>
        <w:jc w:val="both"/>
        <w:rPr>
          <w:rFonts w:ascii="Arial" w:hAnsi="Arial" w:cs="Arial"/>
          <w:sz w:val="20"/>
          <w:szCs w:val="20"/>
        </w:rPr>
      </w:pPr>
      <w:r w:rsidRPr="00A206C0">
        <w:rPr>
          <w:rFonts w:ascii="Arial" w:hAnsi="Arial" w:cs="Arial"/>
          <w:sz w:val="20"/>
          <w:szCs w:val="20"/>
        </w:rPr>
        <w:t>Maintain the usability and technical performance of the WIPO web site and other WIPO owned channels in order to disseminate WIPO information to audiences worldwide in a timely manner.</w:t>
      </w:r>
    </w:p>
    <w:p w:rsidR="006F0B06" w:rsidRPr="00A206C0" w:rsidRDefault="006F0B06" w:rsidP="006F0B06">
      <w:pPr>
        <w:jc w:val="both"/>
        <w:rPr>
          <w:sz w:val="20"/>
        </w:rPr>
      </w:pPr>
    </w:p>
    <w:p w:rsidR="006F0B06" w:rsidRPr="00A206C0" w:rsidRDefault="006F0B06" w:rsidP="006F0B06">
      <w:pPr>
        <w:jc w:val="both"/>
        <w:rPr>
          <w:sz w:val="20"/>
        </w:rPr>
      </w:pPr>
    </w:p>
    <w:tbl>
      <w:tblPr>
        <w:tblW w:w="9214" w:type="dxa"/>
        <w:tblInd w:w="108" w:type="dxa"/>
        <w:tblCellMar>
          <w:left w:w="0" w:type="dxa"/>
          <w:right w:w="0" w:type="dxa"/>
        </w:tblCellMar>
        <w:tblLook w:val="04A0" w:firstRow="1" w:lastRow="0" w:firstColumn="1" w:lastColumn="0" w:noHBand="0" w:noVBand="1"/>
      </w:tblPr>
      <w:tblGrid>
        <w:gridCol w:w="4607"/>
        <w:gridCol w:w="4607"/>
      </w:tblGrid>
      <w:tr w:rsidR="006F0B06" w:rsidRPr="00A206C0" w:rsidTr="00656855">
        <w:trPr>
          <w:trHeight w:val="425"/>
        </w:trPr>
        <w:tc>
          <w:tcPr>
            <w:tcW w:w="4607" w:type="dxa"/>
            <w:shd w:val="clear" w:color="auto" w:fill="C6D9F1" w:themeFill="text2" w:themeFillTint="33"/>
            <w:tcMar>
              <w:top w:w="0" w:type="dxa"/>
              <w:left w:w="108" w:type="dxa"/>
              <w:bottom w:w="0" w:type="dxa"/>
              <w:right w:w="108" w:type="dxa"/>
            </w:tcMar>
            <w:vAlign w:val="center"/>
            <w:hideMark/>
          </w:tcPr>
          <w:p w:rsidR="006F0B06" w:rsidRPr="00A206C0" w:rsidRDefault="006F0B06" w:rsidP="00656855">
            <w:pPr>
              <w:jc w:val="center"/>
              <w:rPr>
                <w:rFonts w:eastAsiaTheme="minorHAnsi"/>
                <w:b/>
                <w:bCs/>
                <w:sz w:val="18"/>
                <w:szCs w:val="18"/>
                <w:lang w:eastAsia="en-US"/>
              </w:rPr>
            </w:pPr>
            <w:r w:rsidRPr="00A206C0">
              <w:rPr>
                <w:rFonts w:eastAsia="Times New Roman"/>
                <w:b/>
                <w:bCs/>
                <w:sz w:val="18"/>
                <w:szCs w:val="18"/>
                <w:lang w:eastAsia="en-US"/>
              </w:rPr>
              <w:t>Risk(s)</w:t>
            </w:r>
          </w:p>
        </w:tc>
        <w:tc>
          <w:tcPr>
            <w:tcW w:w="4607" w:type="dxa"/>
            <w:shd w:val="clear" w:color="auto" w:fill="C6D9F1" w:themeFill="text2" w:themeFillTint="33"/>
            <w:tcMar>
              <w:top w:w="0" w:type="dxa"/>
              <w:left w:w="108" w:type="dxa"/>
              <w:bottom w:w="0" w:type="dxa"/>
              <w:right w:w="108" w:type="dxa"/>
            </w:tcMar>
            <w:vAlign w:val="center"/>
            <w:hideMark/>
          </w:tcPr>
          <w:p w:rsidR="006F0B06" w:rsidRPr="00A206C0" w:rsidRDefault="006F0B06" w:rsidP="00656855">
            <w:pPr>
              <w:jc w:val="center"/>
              <w:rPr>
                <w:rFonts w:eastAsiaTheme="minorHAnsi"/>
                <w:b/>
                <w:bCs/>
                <w:sz w:val="18"/>
                <w:szCs w:val="18"/>
                <w:lang w:eastAsia="en-US"/>
              </w:rPr>
            </w:pPr>
            <w:r w:rsidRPr="00A206C0">
              <w:rPr>
                <w:rFonts w:eastAsia="Times New Roman"/>
                <w:b/>
                <w:bCs/>
                <w:sz w:val="18"/>
                <w:szCs w:val="18"/>
                <w:lang w:eastAsia="en-US"/>
              </w:rPr>
              <w:t>Mitigation Actions(s)</w:t>
            </w:r>
          </w:p>
        </w:tc>
      </w:tr>
      <w:tr w:rsidR="006F0B06" w:rsidRPr="00A206C0" w:rsidTr="00656855">
        <w:trPr>
          <w:trHeight w:val="309"/>
        </w:trPr>
        <w:tc>
          <w:tcPr>
            <w:tcW w:w="4607" w:type="dxa"/>
            <w:tcMar>
              <w:top w:w="113" w:type="dxa"/>
              <w:left w:w="108" w:type="dxa"/>
              <w:bottom w:w="0" w:type="dxa"/>
              <w:right w:w="108" w:type="dxa"/>
            </w:tcMar>
          </w:tcPr>
          <w:p w:rsidR="006F0B06" w:rsidRPr="00A206C0" w:rsidRDefault="006F0B06" w:rsidP="00656855">
            <w:pPr>
              <w:rPr>
                <w:rFonts w:eastAsiaTheme="minorHAnsi"/>
                <w:sz w:val="16"/>
                <w:szCs w:val="16"/>
                <w:lang w:eastAsia="en-US"/>
              </w:rPr>
            </w:pPr>
            <w:r w:rsidRPr="00A206C0">
              <w:rPr>
                <w:rFonts w:eastAsiaTheme="minorHAnsi"/>
                <w:sz w:val="16"/>
                <w:szCs w:val="16"/>
                <w:lang w:eastAsia="en-US"/>
              </w:rPr>
              <w:t>Reputational damage through negative publicity can cause significant harm to the credibility of the Organization and the WIPO brand and could adversely affect business and staff morale.</w:t>
            </w:r>
          </w:p>
        </w:tc>
        <w:tc>
          <w:tcPr>
            <w:tcW w:w="4607" w:type="dxa"/>
            <w:tcMar>
              <w:top w:w="113" w:type="dxa"/>
              <w:left w:w="108" w:type="dxa"/>
              <w:bottom w:w="0" w:type="dxa"/>
              <w:right w:w="108" w:type="dxa"/>
            </w:tcMar>
          </w:tcPr>
          <w:p w:rsidR="006F0B06" w:rsidRPr="00A206C0" w:rsidRDefault="006F0B06" w:rsidP="00656855">
            <w:pPr>
              <w:rPr>
                <w:rFonts w:eastAsiaTheme="minorHAnsi"/>
                <w:sz w:val="16"/>
                <w:szCs w:val="16"/>
                <w:lang w:eastAsia="en-US"/>
              </w:rPr>
            </w:pPr>
            <w:r w:rsidRPr="00A206C0">
              <w:rPr>
                <w:rFonts w:eastAsiaTheme="minorHAnsi"/>
                <w:sz w:val="16"/>
                <w:szCs w:val="16"/>
                <w:lang w:eastAsia="en-US"/>
              </w:rPr>
              <w:t>Public disclosure, proactive provision of information, media awareness and openness in responding to queries. Continuous monitoring of press and social media coverage to enable timely reaction if required.</w:t>
            </w:r>
          </w:p>
        </w:tc>
      </w:tr>
    </w:tbl>
    <w:p w:rsidR="006F0B06" w:rsidRPr="00A206C0" w:rsidRDefault="006F0B06" w:rsidP="006F0B06">
      <w:pPr>
        <w:jc w:val="both"/>
        <w:rPr>
          <w:sz w:val="20"/>
        </w:rPr>
      </w:pPr>
    </w:p>
    <w:p w:rsidR="006F0B06" w:rsidRPr="00A206C0" w:rsidRDefault="006F0B06" w:rsidP="006F0B06">
      <w:pPr>
        <w:jc w:val="both"/>
        <w:rPr>
          <w:sz w:val="20"/>
        </w:rPr>
      </w:pPr>
    </w:p>
    <w:tbl>
      <w:tblPr>
        <w:tblW w:w="9214" w:type="dxa"/>
        <w:tblInd w:w="108" w:type="dxa"/>
        <w:tblLook w:val="04A0" w:firstRow="1" w:lastRow="0" w:firstColumn="1" w:lastColumn="0" w:noHBand="0" w:noVBand="1"/>
      </w:tblPr>
      <w:tblGrid>
        <w:gridCol w:w="2303"/>
        <w:gridCol w:w="2304"/>
        <w:gridCol w:w="2303"/>
        <w:gridCol w:w="2304"/>
      </w:tblGrid>
      <w:tr w:rsidR="006F0B06" w:rsidRPr="00A206C0" w:rsidTr="00656855">
        <w:trPr>
          <w:trHeight w:val="425"/>
          <w:tblHeader/>
        </w:trPr>
        <w:tc>
          <w:tcPr>
            <w:tcW w:w="2303" w:type="dxa"/>
            <w:shd w:val="clear" w:color="000000" w:fill="C5D9F1"/>
            <w:vAlign w:val="center"/>
            <w:hideMark/>
          </w:tcPr>
          <w:p w:rsidR="006F0B06" w:rsidRPr="00A206C0" w:rsidRDefault="006F0B0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Expected Result</w:t>
            </w:r>
          </w:p>
        </w:tc>
        <w:tc>
          <w:tcPr>
            <w:tcW w:w="2304" w:type="dxa"/>
            <w:shd w:val="clear" w:color="000000" w:fill="C5D9F1"/>
            <w:vAlign w:val="center"/>
            <w:hideMark/>
          </w:tcPr>
          <w:p w:rsidR="006F0B06" w:rsidRPr="00A206C0" w:rsidRDefault="006F0B0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303" w:type="dxa"/>
            <w:shd w:val="clear" w:color="000000" w:fill="C5D9F1"/>
            <w:vAlign w:val="center"/>
            <w:hideMark/>
          </w:tcPr>
          <w:p w:rsidR="006F0B06" w:rsidRPr="00A206C0" w:rsidRDefault="006F0B0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304" w:type="dxa"/>
            <w:shd w:val="clear" w:color="000000" w:fill="C5D9F1"/>
            <w:vAlign w:val="center"/>
            <w:hideMark/>
          </w:tcPr>
          <w:p w:rsidR="006F0B06" w:rsidRPr="00A206C0" w:rsidRDefault="006F0B0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6F0B06" w:rsidRPr="00A206C0" w:rsidTr="003338D3">
        <w:trPr>
          <w:trHeight w:val="1034"/>
        </w:trPr>
        <w:tc>
          <w:tcPr>
            <w:tcW w:w="230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VIII.1. More effective communication to a broad and diverse public about intellectual property and WIPO’s role</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Brand/Reputation:  Stakeholders understand WIPO's brand positioning and have a positive perception of WIPO's reputation. </w:t>
            </w:r>
          </w:p>
        </w:tc>
        <w:tc>
          <w:tcPr>
            <w:tcW w:w="230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74% of survey respondents perceived WIPO as the global forum for IP  (2016 WIPO Stakeholders Perception Survey) </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75% of stakeholders recognize WIPO as the global forum for IP </w:t>
            </w:r>
          </w:p>
        </w:tc>
      </w:tr>
      <w:tr w:rsidR="006F0B06" w:rsidRPr="00A206C0" w:rsidTr="003338D3">
        <w:trPr>
          <w:trHeight w:val="726"/>
        </w:trPr>
        <w:tc>
          <w:tcPr>
            <w:tcW w:w="2303" w:type="dxa"/>
            <w:shd w:val="clear" w:color="000000" w:fill="FFFFFF"/>
            <w:tcMar>
              <w:top w:w="113" w:type="dxa"/>
              <w:bottom w:w="57" w:type="dxa"/>
            </w:tcMar>
            <w:vAlign w:val="bottom"/>
            <w:hideMark/>
          </w:tcPr>
          <w:p w:rsidR="006F0B06" w:rsidRPr="00A206C0" w:rsidRDefault="006F0B06" w:rsidP="003338D3">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Brand/Reputation:  Positive coverage of major WIPO activities/ achievements in media outlets around the world</w:t>
            </w:r>
          </w:p>
        </w:tc>
        <w:tc>
          <w:tcPr>
            <w:tcW w:w="230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97% of all articles about WIPO were positive or neutral</w:t>
            </w:r>
            <w:r w:rsidRPr="00A206C0">
              <w:rPr>
                <w:rFonts w:eastAsia="Times New Roman"/>
                <w:color w:val="000000"/>
                <w:sz w:val="16"/>
                <w:szCs w:val="16"/>
                <w:lang w:eastAsia="en-US"/>
              </w:rPr>
              <w:br/>
              <w:t>(2016)</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At least 95% of all articles about WIPO are positive or neutral</w:t>
            </w:r>
          </w:p>
        </w:tc>
      </w:tr>
      <w:tr w:rsidR="006F0B06" w:rsidRPr="00A206C0" w:rsidTr="003338D3">
        <w:trPr>
          <w:trHeight w:val="1589"/>
        </w:trPr>
        <w:tc>
          <w:tcPr>
            <w:tcW w:w="2303" w:type="dxa"/>
            <w:shd w:val="clear" w:color="000000" w:fill="FFFFFF"/>
            <w:tcMar>
              <w:top w:w="113" w:type="dxa"/>
              <w:bottom w:w="57" w:type="dxa"/>
            </w:tcMar>
            <w:vAlign w:val="bottom"/>
            <w:hideMark/>
          </w:tcPr>
          <w:p w:rsidR="006F0B06" w:rsidRPr="00A206C0" w:rsidRDefault="006F0B06" w:rsidP="003338D3">
            <w:pPr>
              <w:jc w:val="right"/>
              <w:rPr>
                <w:rFonts w:eastAsia="Times New Roman"/>
                <w:color w:val="000000"/>
                <w:sz w:val="16"/>
                <w:szCs w:val="16"/>
                <w:lang w:eastAsia="en-US"/>
              </w:rPr>
            </w:pPr>
            <w:r w:rsidRPr="00A206C0">
              <w:rPr>
                <w:rFonts w:eastAsia="Times New Roman"/>
                <w:color w:val="000000"/>
                <w:sz w:val="16"/>
                <w:szCs w:val="16"/>
                <w:lang w:eastAsia="en-US"/>
              </w:rPr>
              <w:lastRenderedPageBreak/>
              <w:t> </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Engagement: WIPO interaction on social and digital media</w:t>
            </w:r>
          </w:p>
        </w:tc>
        <w:tc>
          <w:tcPr>
            <w:tcW w:w="230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2016:</w:t>
            </w:r>
            <w:r w:rsidRPr="00A206C0">
              <w:rPr>
                <w:rFonts w:eastAsia="Times New Roman"/>
                <w:color w:val="000000"/>
                <w:sz w:val="16"/>
                <w:szCs w:val="16"/>
                <w:lang w:eastAsia="en-US"/>
              </w:rPr>
              <w:br/>
              <w:t>(</w:t>
            </w:r>
            <w:proofErr w:type="spellStart"/>
            <w:r w:rsidRPr="00A206C0">
              <w:rPr>
                <w:rFonts w:eastAsia="Times New Roman"/>
                <w:color w:val="000000"/>
                <w:sz w:val="16"/>
                <w:szCs w:val="16"/>
                <w:lang w:eastAsia="en-US"/>
              </w:rPr>
              <w:t>i</w:t>
            </w:r>
            <w:proofErr w:type="spellEnd"/>
            <w:r w:rsidRPr="00A206C0">
              <w:rPr>
                <w:rFonts w:eastAsia="Times New Roman"/>
                <w:color w:val="000000"/>
                <w:sz w:val="16"/>
                <w:szCs w:val="16"/>
                <w:lang w:eastAsia="en-US"/>
              </w:rPr>
              <w:t>)</w:t>
            </w:r>
            <w:r w:rsidR="00CE2CE1" w:rsidRPr="00A206C0">
              <w:rPr>
                <w:rFonts w:eastAsia="Times New Roman"/>
                <w:color w:val="000000"/>
                <w:sz w:val="16"/>
                <w:szCs w:val="16"/>
                <w:lang w:eastAsia="en-US"/>
              </w:rPr>
              <w:t xml:space="preserve"> 13,289</w:t>
            </w:r>
            <w:r w:rsidRPr="00A206C0">
              <w:rPr>
                <w:rFonts w:eastAsia="Times New Roman"/>
                <w:color w:val="000000"/>
                <w:sz w:val="16"/>
                <w:szCs w:val="16"/>
                <w:lang w:eastAsia="en-US"/>
              </w:rPr>
              <w:t xml:space="preserve"> “likes”; </w:t>
            </w:r>
            <w:r w:rsidR="00CE2CE1" w:rsidRPr="00A206C0">
              <w:rPr>
                <w:rFonts w:eastAsia="Times New Roman"/>
                <w:color w:val="000000"/>
                <w:sz w:val="16"/>
                <w:szCs w:val="16"/>
                <w:lang w:eastAsia="en-US"/>
              </w:rPr>
              <w:t xml:space="preserve">19,715 </w:t>
            </w:r>
            <w:r w:rsidRPr="00A206C0">
              <w:rPr>
                <w:rFonts w:eastAsia="Times New Roman"/>
                <w:color w:val="000000"/>
                <w:sz w:val="16"/>
                <w:szCs w:val="16"/>
                <w:lang w:eastAsia="en-US"/>
              </w:rPr>
              <w:t>retweets</w:t>
            </w:r>
            <w:r w:rsidRPr="00A206C0">
              <w:rPr>
                <w:rFonts w:eastAsia="Times New Roman"/>
                <w:color w:val="000000"/>
                <w:sz w:val="16"/>
                <w:szCs w:val="16"/>
                <w:lang w:eastAsia="en-US"/>
              </w:rPr>
              <w:br/>
            </w:r>
          </w:p>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br/>
              <w:t>(ii) Number of users satisfied with the Delegates’ app (TBD)</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w:t>
            </w:r>
            <w:proofErr w:type="spellStart"/>
            <w:r w:rsidRPr="00A206C0">
              <w:rPr>
                <w:rFonts w:eastAsia="Times New Roman"/>
                <w:color w:val="000000"/>
                <w:sz w:val="16"/>
                <w:szCs w:val="16"/>
                <w:lang w:eastAsia="en-US"/>
              </w:rPr>
              <w:t>i</w:t>
            </w:r>
            <w:proofErr w:type="spellEnd"/>
            <w:r w:rsidRPr="00A206C0">
              <w:rPr>
                <w:rFonts w:eastAsia="Times New Roman"/>
                <w:color w:val="000000"/>
                <w:sz w:val="16"/>
                <w:szCs w:val="16"/>
                <w:lang w:eastAsia="en-US"/>
              </w:rPr>
              <w:t>)</w:t>
            </w:r>
            <w:r w:rsidR="00CE2CE1" w:rsidRPr="00A206C0">
              <w:rPr>
                <w:rFonts w:eastAsia="Times New Roman"/>
                <w:color w:val="000000"/>
                <w:sz w:val="16"/>
                <w:szCs w:val="16"/>
                <w:lang w:eastAsia="en-US"/>
              </w:rPr>
              <w:t xml:space="preserve"> </w:t>
            </w:r>
            <w:r w:rsidRPr="00A206C0">
              <w:rPr>
                <w:rFonts w:eastAsia="Times New Roman"/>
                <w:color w:val="000000"/>
                <w:sz w:val="16"/>
                <w:szCs w:val="16"/>
                <w:lang w:eastAsia="en-US"/>
              </w:rPr>
              <w:t>15% biennial increase in the number of both “likes” and retweets of WIPO Twitter content</w:t>
            </w:r>
            <w:r w:rsidRPr="00A206C0">
              <w:rPr>
                <w:rFonts w:eastAsia="Times New Roman"/>
                <w:color w:val="000000"/>
                <w:sz w:val="16"/>
                <w:szCs w:val="16"/>
                <w:lang w:eastAsia="en-US"/>
              </w:rPr>
              <w:br/>
            </w:r>
            <w:r w:rsidRPr="00A206C0">
              <w:rPr>
                <w:rFonts w:eastAsia="Times New Roman"/>
                <w:color w:val="000000"/>
                <w:sz w:val="16"/>
                <w:szCs w:val="16"/>
                <w:lang w:eastAsia="en-US"/>
              </w:rPr>
              <w:br/>
              <w:t>(ii) At least 80% of users are satisfied with the Delegates’ app</w:t>
            </w:r>
          </w:p>
        </w:tc>
      </w:tr>
      <w:tr w:rsidR="006F0B06" w:rsidRPr="00A206C0" w:rsidTr="003338D3">
        <w:trPr>
          <w:trHeight w:val="658"/>
        </w:trPr>
        <w:tc>
          <w:tcPr>
            <w:tcW w:w="2303" w:type="dxa"/>
            <w:shd w:val="clear" w:color="000000" w:fill="FFFFFF"/>
            <w:tcMar>
              <w:top w:w="113" w:type="dxa"/>
              <w:bottom w:w="57" w:type="dxa"/>
            </w:tcMar>
            <w:vAlign w:val="bottom"/>
            <w:hideMark/>
          </w:tcPr>
          <w:p w:rsidR="006F0B06" w:rsidRPr="00A206C0" w:rsidRDefault="006F0B06" w:rsidP="003338D3">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Brand/Reputation:  E-newsletter readership of communications content about major WIPO events, products, activities </w:t>
            </w:r>
          </w:p>
        </w:tc>
        <w:tc>
          <w:tcPr>
            <w:tcW w:w="230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12,762 subscribers to WIPO Wire in all languages </w:t>
            </w:r>
            <w:r w:rsidRPr="00A206C0">
              <w:rPr>
                <w:rFonts w:eastAsia="Times New Roman"/>
                <w:color w:val="000000"/>
                <w:sz w:val="16"/>
                <w:szCs w:val="16"/>
                <w:lang w:eastAsia="en-US"/>
              </w:rPr>
              <w:br/>
              <w:t>(2016)</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10% increase in WIPO Wire newsletter subscriptions over the biennium (all languages)</w:t>
            </w:r>
          </w:p>
        </w:tc>
      </w:tr>
      <w:tr w:rsidR="006F0B06" w:rsidRPr="00A206C0" w:rsidTr="003338D3">
        <w:trPr>
          <w:trHeight w:val="431"/>
        </w:trPr>
        <w:tc>
          <w:tcPr>
            <w:tcW w:w="2303" w:type="dxa"/>
            <w:shd w:val="clear" w:color="000000" w:fill="FFFFFF"/>
            <w:tcMar>
              <w:top w:w="113" w:type="dxa"/>
              <w:bottom w:w="57" w:type="dxa"/>
            </w:tcMar>
            <w:vAlign w:val="bottom"/>
            <w:hideMark/>
          </w:tcPr>
          <w:p w:rsidR="006F0B06" w:rsidRPr="00A206C0" w:rsidRDefault="006F0B06" w:rsidP="003338D3">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Engagement with WIPO multi-media content</w:t>
            </w:r>
          </w:p>
        </w:tc>
        <w:tc>
          <w:tcPr>
            <w:tcW w:w="230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238,734 views on the WIPO YouTube channel in 2016  (excluding pre-school)  </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8% increase in total video views on the WIPO YouTube channel (excluding pre-school)</w:t>
            </w:r>
          </w:p>
        </w:tc>
      </w:tr>
      <w:tr w:rsidR="006F0B06" w:rsidRPr="00A206C0" w:rsidTr="003338D3">
        <w:trPr>
          <w:trHeight w:val="643"/>
        </w:trPr>
        <w:tc>
          <w:tcPr>
            <w:tcW w:w="230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Engagement: Global participation in World IP Day Campaign</w:t>
            </w:r>
          </w:p>
        </w:tc>
        <w:tc>
          <w:tcPr>
            <w:tcW w:w="230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450 events reported in 122 countries (2016)</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Stable level of global participation, including representation in each geographic region</w:t>
            </w:r>
          </w:p>
        </w:tc>
      </w:tr>
      <w:tr w:rsidR="006F0B06" w:rsidRPr="00A206C0" w:rsidTr="003338D3">
        <w:trPr>
          <w:trHeight w:val="884"/>
        </w:trPr>
        <w:tc>
          <w:tcPr>
            <w:tcW w:w="2303" w:type="dxa"/>
            <w:shd w:val="clear" w:color="000000" w:fill="FFFFFF"/>
            <w:tcMar>
              <w:top w:w="113" w:type="dxa"/>
              <w:bottom w:w="57" w:type="dxa"/>
            </w:tcMar>
            <w:vAlign w:val="bottom"/>
            <w:hideMark/>
          </w:tcPr>
          <w:p w:rsidR="006F0B06" w:rsidRPr="00A206C0" w:rsidRDefault="006F0B06" w:rsidP="003338D3">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Engagement: Improved access to WIPO publications and promotional materials in different languages and formats, including for under-served audiences</w:t>
            </w:r>
          </w:p>
        </w:tc>
        <w:tc>
          <w:tcPr>
            <w:tcW w:w="2303" w:type="dxa"/>
            <w:shd w:val="clear" w:color="000000" w:fill="FFFFFF"/>
            <w:tcMar>
              <w:top w:w="113" w:type="dxa"/>
              <w:bottom w:w="57" w:type="dxa"/>
            </w:tcMar>
            <w:hideMark/>
          </w:tcPr>
          <w:p w:rsidR="006F0B06" w:rsidRPr="00A206C0" w:rsidRDefault="006F0B06">
            <w:pPr>
              <w:rPr>
                <w:rFonts w:eastAsia="Times New Roman"/>
                <w:color w:val="000000"/>
                <w:sz w:val="16"/>
                <w:szCs w:val="16"/>
                <w:lang w:eastAsia="en-US"/>
              </w:rPr>
            </w:pPr>
            <w:r w:rsidRPr="00A206C0">
              <w:rPr>
                <w:rFonts w:eastAsia="Times New Roman"/>
                <w:color w:val="000000"/>
                <w:sz w:val="16"/>
                <w:szCs w:val="16"/>
                <w:lang w:eastAsia="en-US"/>
              </w:rPr>
              <w:t xml:space="preserve">Total downloads of WIPO publications (all languages) </w:t>
            </w:r>
            <w:r w:rsidRPr="00A206C0">
              <w:rPr>
                <w:rFonts w:eastAsia="Times New Roman"/>
                <w:color w:val="000000"/>
                <w:sz w:val="16"/>
                <w:szCs w:val="16"/>
                <w:lang w:eastAsia="en-US"/>
              </w:rPr>
              <w:br/>
              <w:t>(TBD)</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5% increase in total downloads of WIPO publication (by end 2019)</w:t>
            </w:r>
          </w:p>
        </w:tc>
      </w:tr>
      <w:tr w:rsidR="006F0B06" w:rsidRPr="00A206C0" w:rsidTr="003338D3">
        <w:trPr>
          <w:trHeight w:val="1967"/>
        </w:trPr>
        <w:tc>
          <w:tcPr>
            <w:tcW w:w="230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Engagement:  Broad reach of web content; and effectiveness of the top-level web pages as gateways to further information</w:t>
            </w:r>
          </w:p>
        </w:tc>
        <w:tc>
          <w:tcPr>
            <w:tcW w:w="2303" w:type="dxa"/>
            <w:shd w:val="clear" w:color="000000" w:fill="FFFFFF"/>
            <w:tcMar>
              <w:top w:w="113" w:type="dxa"/>
              <w:bottom w:w="57" w:type="dxa"/>
            </w:tcMar>
            <w:hideMark/>
          </w:tcPr>
          <w:p w:rsidR="006F0B06" w:rsidRPr="00A206C0" w:rsidRDefault="006F0B06">
            <w:pPr>
              <w:rPr>
                <w:rFonts w:eastAsia="Times New Roman"/>
                <w:color w:val="000000"/>
                <w:sz w:val="16"/>
                <w:szCs w:val="16"/>
                <w:lang w:eastAsia="en-US"/>
              </w:rPr>
            </w:pPr>
            <w:r w:rsidRPr="00A206C0">
              <w:rPr>
                <w:rFonts w:eastAsia="Times New Roman"/>
                <w:color w:val="000000"/>
                <w:sz w:val="16"/>
                <w:szCs w:val="16"/>
                <w:lang w:eastAsia="en-US"/>
              </w:rPr>
              <w:t>(</w:t>
            </w:r>
            <w:proofErr w:type="spellStart"/>
            <w:r w:rsidRPr="00A206C0">
              <w:rPr>
                <w:rFonts w:eastAsia="Times New Roman"/>
                <w:color w:val="000000"/>
                <w:sz w:val="16"/>
                <w:szCs w:val="16"/>
                <w:lang w:eastAsia="en-US"/>
              </w:rPr>
              <w:t>i</w:t>
            </w:r>
            <w:proofErr w:type="spellEnd"/>
            <w:r w:rsidRPr="00A206C0">
              <w:rPr>
                <w:rFonts w:eastAsia="Times New Roman"/>
                <w:color w:val="000000"/>
                <w:sz w:val="16"/>
                <w:szCs w:val="16"/>
                <w:lang w:eastAsia="en-US"/>
              </w:rPr>
              <w:t xml:space="preserve">) 8,914,297 unique page views of the cross-organizational and </w:t>
            </w:r>
            <w:r w:rsidR="00CE2CE1" w:rsidRPr="00A206C0">
              <w:rPr>
                <w:rFonts w:eastAsia="Times New Roman"/>
                <w:color w:val="000000"/>
                <w:sz w:val="16"/>
                <w:szCs w:val="16"/>
                <w:lang w:eastAsia="en-US"/>
              </w:rPr>
              <w:t>top-level pages on WIPO website</w:t>
            </w:r>
            <w:r w:rsidRPr="00A206C0">
              <w:rPr>
                <w:rFonts w:eastAsia="Times New Roman"/>
                <w:color w:val="000000"/>
                <w:sz w:val="16"/>
                <w:szCs w:val="16"/>
                <w:lang w:eastAsia="en-US"/>
              </w:rPr>
              <w:t xml:space="preserve"> </w:t>
            </w:r>
            <w:r w:rsidRPr="00A206C0">
              <w:rPr>
                <w:rFonts w:eastAsia="Times New Roman"/>
                <w:color w:val="000000"/>
                <w:sz w:val="16"/>
                <w:szCs w:val="16"/>
                <w:lang w:eastAsia="en-US"/>
              </w:rPr>
              <w:br/>
            </w:r>
            <w:r w:rsidRPr="00A206C0">
              <w:rPr>
                <w:rFonts w:eastAsia="Times New Roman"/>
                <w:color w:val="000000"/>
                <w:sz w:val="16"/>
                <w:szCs w:val="16"/>
                <w:lang w:eastAsia="en-US"/>
              </w:rPr>
              <w:br/>
              <w:t>(ii) An average of 80% of visitors to the top-level “landing pages” (EN)</w:t>
            </w:r>
            <w:r w:rsidR="006E6CFC" w:rsidRPr="00A206C0">
              <w:rPr>
                <w:rFonts w:eastAsia="Times New Roman"/>
                <w:color w:val="000000"/>
                <w:sz w:val="16"/>
                <w:szCs w:val="16"/>
                <w:lang w:eastAsia="en-US"/>
              </w:rPr>
              <w:t xml:space="preserve"> </w:t>
            </w:r>
            <w:r w:rsidRPr="00A206C0">
              <w:rPr>
                <w:rFonts w:eastAsia="Times New Roman"/>
                <w:color w:val="000000"/>
                <w:sz w:val="16"/>
                <w:szCs w:val="16"/>
                <w:lang w:eastAsia="en-US"/>
              </w:rPr>
              <w:t>continued their journey to further pages</w:t>
            </w:r>
            <w:r w:rsidRPr="00A206C0">
              <w:rPr>
                <w:rFonts w:eastAsia="Times New Roman"/>
                <w:color w:val="000000"/>
                <w:sz w:val="16"/>
                <w:szCs w:val="16"/>
                <w:lang w:eastAsia="en-US"/>
              </w:rPr>
              <w:br/>
              <w:t>(2016)</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w:t>
            </w:r>
            <w:proofErr w:type="spellStart"/>
            <w:r w:rsidRPr="00A206C0">
              <w:rPr>
                <w:rFonts w:eastAsia="Times New Roman"/>
                <w:color w:val="000000"/>
                <w:sz w:val="16"/>
                <w:szCs w:val="16"/>
                <w:lang w:eastAsia="en-US"/>
              </w:rPr>
              <w:t>i</w:t>
            </w:r>
            <w:proofErr w:type="spellEnd"/>
            <w:r w:rsidRPr="00A206C0">
              <w:rPr>
                <w:rFonts w:eastAsia="Times New Roman"/>
                <w:color w:val="000000"/>
                <w:sz w:val="16"/>
                <w:szCs w:val="16"/>
                <w:lang w:eastAsia="en-US"/>
              </w:rPr>
              <w:t>) 10% biennial increase in page views</w:t>
            </w:r>
            <w:r w:rsidRPr="00A206C0">
              <w:rPr>
                <w:rFonts w:eastAsia="Times New Roman"/>
                <w:color w:val="000000"/>
                <w:sz w:val="16"/>
                <w:szCs w:val="16"/>
                <w:lang w:eastAsia="en-US"/>
              </w:rPr>
              <w:br/>
            </w:r>
            <w:r w:rsidRPr="00A206C0">
              <w:rPr>
                <w:rFonts w:eastAsia="Times New Roman"/>
                <w:color w:val="000000"/>
                <w:sz w:val="16"/>
                <w:szCs w:val="16"/>
                <w:lang w:eastAsia="en-US"/>
              </w:rPr>
              <w:br/>
            </w:r>
          </w:p>
          <w:p w:rsidR="006F0B06" w:rsidRPr="00A206C0" w:rsidRDefault="006F0B06" w:rsidP="003338D3">
            <w:pPr>
              <w:rPr>
                <w:rFonts w:eastAsia="Times New Roman"/>
                <w:color w:val="000000"/>
                <w:sz w:val="16"/>
                <w:szCs w:val="16"/>
                <w:lang w:eastAsia="en-US"/>
              </w:rPr>
            </w:pPr>
          </w:p>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(ii) Stable rate (approximately 80%) of visitors to the landing pages who continue their journey to further pages</w:t>
            </w:r>
          </w:p>
        </w:tc>
      </w:tr>
      <w:tr w:rsidR="006F0B06" w:rsidRPr="00A206C0" w:rsidTr="003338D3">
        <w:trPr>
          <w:trHeight w:val="1768"/>
        </w:trPr>
        <w:tc>
          <w:tcPr>
            <w:tcW w:w="230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VIII.2. Improved service orientation and responsiveness to inquiries</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Service: Overall customer satisfaction with WIPO services</w:t>
            </w:r>
          </w:p>
        </w:tc>
        <w:tc>
          <w:tcPr>
            <w:tcW w:w="230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WIPO Customer Satisfaction Index: 51% </w:t>
            </w:r>
            <w:r w:rsidRPr="00A206C0">
              <w:rPr>
                <w:rFonts w:eastAsia="Times New Roman"/>
                <w:color w:val="000000"/>
                <w:sz w:val="16"/>
                <w:szCs w:val="16"/>
                <w:lang w:eastAsia="en-US"/>
              </w:rPr>
              <w:br/>
              <w:t xml:space="preserve"> </w:t>
            </w:r>
            <w:r w:rsidRPr="00A206C0">
              <w:rPr>
                <w:rFonts w:eastAsia="Times New Roman"/>
                <w:color w:val="000000"/>
                <w:sz w:val="16"/>
                <w:szCs w:val="16"/>
                <w:lang w:eastAsia="en-US"/>
              </w:rPr>
              <w:br/>
              <w:t xml:space="preserve">Sub-indicators: </w:t>
            </w:r>
            <w:r w:rsidRPr="00A206C0">
              <w:rPr>
                <w:rFonts w:eastAsia="Times New Roman"/>
                <w:color w:val="000000"/>
                <w:sz w:val="16"/>
                <w:szCs w:val="16"/>
                <w:lang w:eastAsia="en-US"/>
              </w:rPr>
              <w:br/>
              <w:t>- Professionalism: 59%</w:t>
            </w:r>
            <w:r w:rsidRPr="00A206C0">
              <w:rPr>
                <w:rFonts w:eastAsia="Times New Roman"/>
                <w:color w:val="000000"/>
                <w:sz w:val="16"/>
                <w:szCs w:val="16"/>
                <w:lang w:eastAsia="en-US"/>
              </w:rPr>
              <w:br/>
              <w:t>- Reliability: 57%</w:t>
            </w:r>
            <w:r w:rsidRPr="00A206C0">
              <w:rPr>
                <w:rFonts w:eastAsia="Times New Roman"/>
                <w:color w:val="000000"/>
                <w:sz w:val="16"/>
                <w:szCs w:val="16"/>
                <w:lang w:eastAsia="en-US"/>
              </w:rPr>
              <w:br/>
              <w:t>- Responsiveness: 48%</w:t>
            </w:r>
            <w:r w:rsidRPr="00A206C0">
              <w:rPr>
                <w:rFonts w:eastAsia="Times New Roman"/>
                <w:color w:val="000000"/>
                <w:sz w:val="16"/>
                <w:szCs w:val="16"/>
                <w:lang w:eastAsia="en-US"/>
              </w:rPr>
              <w:br/>
              <w:t>- Ability to provide valuable information: 54%</w:t>
            </w:r>
            <w:r w:rsidRPr="00A206C0">
              <w:rPr>
                <w:rFonts w:eastAsia="Times New Roman"/>
                <w:color w:val="000000"/>
                <w:sz w:val="16"/>
                <w:szCs w:val="16"/>
                <w:lang w:eastAsia="en-US"/>
              </w:rPr>
              <w:br/>
              <w:t>- Service Orientation: 49%</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WIPO Customer Satisfaction Index: 53%</w:t>
            </w:r>
            <w:r w:rsidRPr="00A206C0">
              <w:rPr>
                <w:rFonts w:eastAsia="Times New Roman"/>
                <w:color w:val="000000"/>
                <w:sz w:val="16"/>
                <w:szCs w:val="16"/>
                <w:lang w:eastAsia="en-US"/>
              </w:rPr>
              <w:br/>
            </w:r>
            <w:r w:rsidRPr="00A206C0">
              <w:rPr>
                <w:rFonts w:eastAsia="Times New Roman"/>
                <w:color w:val="000000"/>
                <w:sz w:val="16"/>
                <w:szCs w:val="16"/>
                <w:lang w:eastAsia="en-US"/>
              </w:rPr>
              <w:br/>
              <w:t xml:space="preserve">Sub-indicators: </w:t>
            </w:r>
            <w:r w:rsidRPr="00A206C0">
              <w:rPr>
                <w:rFonts w:eastAsia="Times New Roman"/>
                <w:color w:val="000000"/>
                <w:sz w:val="16"/>
                <w:szCs w:val="16"/>
                <w:lang w:eastAsia="en-US"/>
              </w:rPr>
              <w:br/>
              <w:t>- Professionalism: 61%</w:t>
            </w:r>
            <w:r w:rsidRPr="00A206C0">
              <w:rPr>
                <w:rFonts w:eastAsia="Times New Roman"/>
                <w:color w:val="000000"/>
                <w:sz w:val="16"/>
                <w:szCs w:val="16"/>
                <w:lang w:eastAsia="en-US"/>
              </w:rPr>
              <w:br/>
              <w:t>- Reliability: 59%</w:t>
            </w:r>
            <w:r w:rsidRPr="00A206C0">
              <w:rPr>
                <w:rFonts w:eastAsia="Times New Roman"/>
                <w:color w:val="000000"/>
                <w:sz w:val="16"/>
                <w:szCs w:val="16"/>
                <w:lang w:eastAsia="en-US"/>
              </w:rPr>
              <w:br/>
              <w:t>- Responsiveness: 50%</w:t>
            </w:r>
            <w:r w:rsidRPr="00A206C0">
              <w:rPr>
                <w:rFonts w:eastAsia="Times New Roman"/>
                <w:color w:val="000000"/>
                <w:sz w:val="16"/>
                <w:szCs w:val="16"/>
                <w:lang w:eastAsia="en-US"/>
              </w:rPr>
              <w:br/>
              <w:t>- Ability to provide valuable information: 56%</w:t>
            </w:r>
            <w:r w:rsidRPr="00A206C0">
              <w:rPr>
                <w:rFonts w:eastAsia="Times New Roman"/>
                <w:color w:val="000000"/>
                <w:sz w:val="16"/>
                <w:szCs w:val="16"/>
                <w:lang w:eastAsia="en-US"/>
              </w:rPr>
              <w:br/>
              <w:t>- Service Orientation: 51%</w:t>
            </w:r>
          </w:p>
        </w:tc>
      </w:tr>
      <w:tr w:rsidR="006F0B06" w:rsidRPr="00A206C0" w:rsidTr="003338D3">
        <w:trPr>
          <w:trHeight w:val="224"/>
        </w:trPr>
        <w:tc>
          <w:tcPr>
            <w:tcW w:w="230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Service:  User satisfaction with Library services</w:t>
            </w:r>
          </w:p>
        </w:tc>
        <w:tc>
          <w:tcPr>
            <w:tcW w:w="2303" w:type="dxa"/>
            <w:shd w:val="clear" w:color="000000" w:fill="FFFFFF"/>
            <w:tcMar>
              <w:top w:w="113" w:type="dxa"/>
              <w:bottom w:w="57" w:type="dxa"/>
            </w:tcMar>
            <w:hideMark/>
          </w:tcPr>
          <w:p w:rsidR="006F0B06" w:rsidRPr="00A206C0" w:rsidRDefault="00F11F4D" w:rsidP="003338D3">
            <w:pPr>
              <w:rPr>
                <w:rFonts w:eastAsia="Times New Roman"/>
                <w:color w:val="000000"/>
                <w:sz w:val="16"/>
                <w:szCs w:val="16"/>
                <w:lang w:eastAsia="en-US"/>
              </w:rPr>
            </w:pPr>
            <w:r w:rsidRPr="00A206C0">
              <w:rPr>
                <w:rFonts w:eastAsia="Times New Roman"/>
                <w:color w:val="000000"/>
                <w:sz w:val="16"/>
                <w:szCs w:val="16"/>
                <w:lang w:eastAsia="en-US"/>
              </w:rPr>
              <w:t>70% of clients were highly satisfied (“excellent”) (2016)</w:t>
            </w:r>
          </w:p>
        </w:tc>
        <w:tc>
          <w:tcPr>
            <w:tcW w:w="230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At least 80% of respondents are satisfied with Library services</w:t>
            </w:r>
          </w:p>
        </w:tc>
      </w:tr>
    </w:tbl>
    <w:p w:rsidR="00CE6426" w:rsidRPr="00A206C0" w:rsidRDefault="00CE6426" w:rsidP="006F0B06">
      <w:pPr>
        <w:jc w:val="both"/>
        <w:rPr>
          <w:sz w:val="20"/>
        </w:rPr>
      </w:pPr>
    </w:p>
    <w:p w:rsidR="00CE6426" w:rsidRPr="00A206C0" w:rsidRDefault="00CE6426" w:rsidP="006F0B06">
      <w:pPr>
        <w:jc w:val="both"/>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C5469E">
        <w:trPr>
          <w:trHeight w:val="423"/>
        </w:trPr>
        <w:tc>
          <w:tcPr>
            <w:tcW w:w="9445" w:type="dxa"/>
            <w:shd w:val="clear" w:color="auto" w:fill="C6D9F1" w:themeFill="text2" w:themeFillTint="33"/>
            <w:vAlign w:val="center"/>
          </w:tcPr>
          <w:p w:rsidR="00CE6426" w:rsidRPr="00A206C0" w:rsidRDefault="00CE6426"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19</w:t>
            </w:r>
          </w:p>
        </w:tc>
      </w:tr>
    </w:tbl>
    <w:p w:rsidR="00CE6426" w:rsidRPr="00A206C0" w:rsidRDefault="00CE6426" w:rsidP="00CE6426">
      <w:pPr>
        <w:rPr>
          <w:rFonts w:asciiTheme="minorBidi" w:hAnsiTheme="minorBidi" w:cstheme="minorBidi"/>
          <w:sz w:val="20"/>
        </w:rPr>
      </w:pPr>
    </w:p>
    <w:p w:rsidR="00683AB0" w:rsidRPr="00A206C0" w:rsidRDefault="00683AB0" w:rsidP="002D0CBE">
      <w:pPr>
        <w:numPr>
          <w:ilvl w:val="0"/>
          <w:numId w:val="107"/>
        </w:numPr>
        <w:ind w:left="0" w:firstLine="0"/>
        <w:jc w:val="both"/>
        <w:rPr>
          <w:sz w:val="20"/>
        </w:rPr>
      </w:pPr>
      <w:r w:rsidRPr="00A206C0">
        <w:rPr>
          <w:sz w:val="20"/>
        </w:rPr>
        <w:t xml:space="preserve">The overall resources for the Program in 2018/19 show a slight decrease of 0.4 per cent compared to the 2016/17 Approved Budget.  </w:t>
      </w:r>
    </w:p>
    <w:p w:rsidR="00683AB0" w:rsidRPr="00A206C0" w:rsidRDefault="00683AB0" w:rsidP="00683AB0">
      <w:pPr>
        <w:jc w:val="both"/>
        <w:rPr>
          <w:sz w:val="20"/>
        </w:rPr>
      </w:pPr>
    </w:p>
    <w:p w:rsidR="00683AB0" w:rsidRPr="00A206C0" w:rsidRDefault="00683AB0" w:rsidP="00683AB0">
      <w:pPr>
        <w:numPr>
          <w:ilvl w:val="0"/>
          <w:numId w:val="107"/>
        </w:numPr>
        <w:ind w:left="0" w:firstLine="0"/>
        <w:jc w:val="both"/>
        <w:rPr>
          <w:sz w:val="20"/>
        </w:rPr>
      </w:pPr>
      <w:r w:rsidRPr="00A206C0">
        <w:rPr>
          <w:sz w:val="20"/>
        </w:rPr>
        <w:t>The slight decrease in personnel resources is the net result of, on the one hand: (</w:t>
      </w:r>
      <w:proofErr w:type="spellStart"/>
      <w:r w:rsidRPr="00A206C0">
        <w:rPr>
          <w:sz w:val="20"/>
        </w:rPr>
        <w:t>i</w:t>
      </w:r>
      <w:proofErr w:type="spellEnd"/>
      <w:r w:rsidRPr="00A206C0">
        <w:rPr>
          <w:sz w:val="20"/>
        </w:rPr>
        <w:t xml:space="preserve">) an additional post (regularization of a continuing function) to strengthen the Customer Service Section; and, on the other hand: (ii) changes in the costs of personnel resources.  </w:t>
      </w:r>
    </w:p>
    <w:p w:rsidR="00683AB0" w:rsidRPr="00A206C0" w:rsidRDefault="00683AB0" w:rsidP="00683AB0">
      <w:pPr>
        <w:jc w:val="both"/>
        <w:rPr>
          <w:sz w:val="20"/>
        </w:rPr>
      </w:pPr>
    </w:p>
    <w:p w:rsidR="00683AB0" w:rsidRPr="00A206C0" w:rsidRDefault="00683AB0" w:rsidP="00683AB0">
      <w:pPr>
        <w:numPr>
          <w:ilvl w:val="0"/>
          <w:numId w:val="107"/>
        </w:numPr>
        <w:ind w:left="0" w:firstLine="0"/>
        <w:jc w:val="both"/>
        <w:rPr>
          <w:sz w:val="20"/>
        </w:rPr>
      </w:pPr>
      <w:r w:rsidRPr="00A206C0">
        <w:rPr>
          <w:sz w:val="20"/>
        </w:rPr>
        <w:t xml:space="preserve">The non-personnel resources are at the same level as the 2016/17 Approved Budget.  </w:t>
      </w:r>
    </w:p>
    <w:p w:rsidR="00CF1060" w:rsidRPr="00A206C0" w:rsidRDefault="00CF1060" w:rsidP="00CF1060">
      <w:pPr>
        <w:keepNext/>
        <w:keepLines/>
        <w:jc w:val="center"/>
        <w:rPr>
          <w:b/>
          <w:sz w:val="18"/>
          <w:szCs w:val="18"/>
        </w:rPr>
      </w:pPr>
      <w:r w:rsidRPr="00A206C0">
        <w:rPr>
          <w:b/>
          <w:sz w:val="18"/>
          <w:szCs w:val="18"/>
        </w:rPr>
        <w:lastRenderedPageBreak/>
        <w:t>Program 19:  Resources by Result</w:t>
      </w:r>
    </w:p>
    <w:p w:rsidR="00CF1060" w:rsidRPr="00A206C0" w:rsidRDefault="00CF1060" w:rsidP="00CF1060">
      <w:pPr>
        <w:keepNext/>
        <w:keepLines/>
        <w:jc w:val="center"/>
        <w:rPr>
          <w:i/>
          <w:sz w:val="18"/>
          <w:szCs w:val="18"/>
        </w:rPr>
      </w:pPr>
      <w:r w:rsidRPr="00A206C0">
        <w:rPr>
          <w:i/>
          <w:sz w:val="18"/>
          <w:szCs w:val="18"/>
        </w:rPr>
        <w:t>(in thousands of Swiss francs)</w:t>
      </w:r>
    </w:p>
    <w:p w:rsidR="00CF1060" w:rsidRPr="00A206C0" w:rsidRDefault="00CF1060" w:rsidP="00CF1060">
      <w:pPr>
        <w:keepNext/>
        <w:keepLines/>
      </w:pPr>
    </w:p>
    <w:p w:rsidR="00CF1060" w:rsidRPr="00A206C0" w:rsidRDefault="00CF1060" w:rsidP="00CF1060">
      <w:pPr>
        <w:keepNext/>
        <w:keepLines/>
        <w:jc w:val="center"/>
      </w:pPr>
      <w:r w:rsidRPr="00A206C0">
        <w:rPr>
          <w:noProof/>
          <w:lang w:eastAsia="en-US"/>
        </w:rPr>
        <w:drawing>
          <wp:inline distT="0" distB="0" distL="0" distR="0" wp14:anchorId="5A6606A9" wp14:editId="171A6534">
            <wp:extent cx="5400000" cy="1308235"/>
            <wp:effectExtent l="0" t="0" r="0" b="635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00000" cy="1308235"/>
                    </a:xfrm>
                    <a:prstGeom prst="rect">
                      <a:avLst/>
                    </a:prstGeom>
                    <a:noFill/>
                    <a:ln>
                      <a:noFill/>
                    </a:ln>
                  </pic:spPr>
                </pic:pic>
              </a:graphicData>
            </a:graphic>
          </wp:inline>
        </w:drawing>
      </w:r>
    </w:p>
    <w:p w:rsidR="00CF1060" w:rsidRPr="00A206C0" w:rsidRDefault="00CF1060" w:rsidP="00683AB0">
      <w:pPr>
        <w:keepNext/>
        <w:keepLines/>
        <w:jc w:val="center"/>
        <w:rPr>
          <w:b/>
          <w:sz w:val="18"/>
          <w:szCs w:val="18"/>
        </w:rPr>
      </w:pPr>
    </w:p>
    <w:p w:rsidR="00CF1060" w:rsidRPr="00A206C0" w:rsidRDefault="00CF1060" w:rsidP="00683AB0">
      <w:pPr>
        <w:keepNext/>
        <w:keepLines/>
        <w:jc w:val="center"/>
        <w:rPr>
          <w:b/>
          <w:sz w:val="18"/>
          <w:szCs w:val="18"/>
        </w:rPr>
      </w:pPr>
    </w:p>
    <w:p w:rsidR="00683AB0" w:rsidRPr="00A206C0" w:rsidRDefault="00683AB0" w:rsidP="00683AB0">
      <w:pPr>
        <w:keepNext/>
        <w:keepLines/>
        <w:jc w:val="center"/>
        <w:rPr>
          <w:b/>
          <w:sz w:val="18"/>
          <w:szCs w:val="18"/>
        </w:rPr>
      </w:pPr>
      <w:r w:rsidRPr="00A206C0">
        <w:rPr>
          <w:b/>
          <w:sz w:val="18"/>
          <w:szCs w:val="18"/>
        </w:rPr>
        <w:t>Program 19:  Resources by Cost Category</w:t>
      </w:r>
    </w:p>
    <w:p w:rsidR="00683AB0" w:rsidRPr="00A206C0" w:rsidRDefault="00683AB0" w:rsidP="00683AB0">
      <w:pPr>
        <w:keepNext/>
        <w:keepLines/>
        <w:jc w:val="center"/>
        <w:rPr>
          <w:i/>
          <w:sz w:val="18"/>
          <w:szCs w:val="18"/>
        </w:rPr>
      </w:pPr>
      <w:r w:rsidRPr="00A206C0">
        <w:rPr>
          <w:i/>
          <w:sz w:val="18"/>
          <w:szCs w:val="18"/>
        </w:rPr>
        <w:t>(in thousands of Swiss francs)</w:t>
      </w:r>
    </w:p>
    <w:p w:rsidR="00683AB0" w:rsidRPr="00A206C0" w:rsidRDefault="00683AB0" w:rsidP="00683AB0">
      <w:pPr>
        <w:keepNext/>
        <w:keepLines/>
        <w:jc w:val="center"/>
        <w:rPr>
          <w:b/>
          <w:i/>
          <w:sz w:val="16"/>
          <w:szCs w:val="16"/>
        </w:rPr>
      </w:pPr>
    </w:p>
    <w:p w:rsidR="006F0B06" w:rsidRPr="00A206C0" w:rsidRDefault="00683AB0" w:rsidP="00CF1060">
      <w:pPr>
        <w:keepNext/>
        <w:keepLines/>
        <w:jc w:val="center"/>
        <w:rPr>
          <w:b/>
          <w:sz w:val="16"/>
          <w:szCs w:val="16"/>
        </w:rPr>
      </w:pPr>
      <w:r w:rsidRPr="00A206C0">
        <w:rPr>
          <w:noProof/>
          <w:lang w:eastAsia="en-US"/>
        </w:rPr>
        <w:drawing>
          <wp:inline distT="0" distB="0" distL="0" distR="0" wp14:anchorId="6AA92D44" wp14:editId="773A7E70">
            <wp:extent cx="5400000" cy="6108808"/>
            <wp:effectExtent l="0" t="0" r="0" b="6350"/>
            <wp:docPr id="1307" name="Picture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00000" cy="6108808"/>
                    </a:xfrm>
                    <a:prstGeom prst="rect">
                      <a:avLst/>
                    </a:prstGeom>
                    <a:noFill/>
                    <a:ln>
                      <a:noFill/>
                    </a:ln>
                  </pic:spPr>
                </pic:pic>
              </a:graphicData>
            </a:graphic>
          </wp:inline>
        </w:drawing>
      </w:r>
      <w:r w:rsidR="006F0B06" w:rsidRPr="00A206C0">
        <w:rPr>
          <w:noProof/>
          <w:sz w:val="20"/>
          <w:lang w:eastAsia="en-US"/>
        </w:rPr>
        <mc:AlternateContent>
          <mc:Choice Requires="wps">
            <w:drawing>
              <wp:anchor distT="0" distB="0" distL="114300" distR="114300" simplePos="0" relativeHeight="251624448" behindDoc="0" locked="0" layoutInCell="1" allowOverlap="1" wp14:anchorId="1A118EBE" wp14:editId="2E9DD2D6">
                <wp:simplePos x="0" y="0"/>
                <wp:positionH relativeFrom="column">
                  <wp:posOffset>3680460</wp:posOffset>
                </wp:positionH>
                <wp:positionV relativeFrom="paragraph">
                  <wp:posOffset>7727315</wp:posOffset>
                </wp:positionV>
                <wp:extent cx="866140" cy="333375"/>
                <wp:effectExtent l="0" t="0" r="0" b="9525"/>
                <wp:wrapNone/>
                <wp:docPr id="44" name="Rounded Rectangle 44"/>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3C78" w:rsidRPr="00B637CD" w:rsidRDefault="00E13C78" w:rsidP="006F0B06">
                            <w:pPr>
                              <w:jc w:val="center"/>
                              <w:rPr>
                                <w:b/>
                              </w:rPr>
                            </w:pPr>
                            <w:r>
                              <w:rPr>
                                <w:b/>
                              </w:rPr>
                              <w:t>DA Rec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4" o:spid="_x0000_s1034" style="position:absolute;left:0;text-align:left;margin-left:289.8pt;margin-top:608.45pt;width:68.2pt;height:26.2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" fillcolor="#a5a5a5 [2092]" stroked="f" strokeweight="2pt">
                <v:textbox>
                  <w:txbxContent>
                    <w:p w:rsidR="00E13C78" w:rsidRPr="00B637CD" w:rsidRDefault="00E13C78" w:rsidP="006F0B06">
                      <w:pPr>
                        <w:jc w:val="center"/>
                        <w:rPr>
                          <w:b/>
                        </w:rPr>
                      </w:pPr>
                      <w:r>
                        <w:rPr>
                          <w:b/>
                        </w:rPr>
                        <w:t>DA Rec 14</w:t>
                      </w:r>
                    </w:p>
                  </w:txbxContent>
                </v:textbox>
              </v:roundrect>
            </w:pict>
          </mc:Fallback>
        </mc:AlternateContent>
      </w:r>
      <w:r w:rsidR="006F0B06" w:rsidRPr="00A206C0">
        <w:rPr>
          <w:noProof/>
          <w:sz w:val="20"/>
          <w:lang w:eastAsia="en-US"/>
        </w:rPr>
        <mc:AlternateContent>
          <mc:Choice Requires="wps">
            <w:drawing>
              <wp:anchor distT="0" distB="0" distL="114300" distR="114300" simplePos="0" relativeHeight="251625472" behindDoc="0" locked="0" layoutInCell="1" allowOverlap="1" wp14:anchorId="77AE1DFA" wp14:editId="6DC0EF89">
                <wp:simplePos x="0" y="0"/>
                <wp:positionH relativeFrom="column">
                  <wp:posOffset>1478915</wp:posOffset>
                </wp:positionH>
                <wp:positionV relativeFrom="paragraph">
                  <wp:posOffset>7724140</wp:posOffset>
                </wp:positionV>
                <wp:extent cx="866140" cy="333375"/>
                <wp:effectExtent l="0" t="0" r="0" b="9525"/>
                <wp:wrapNone/>
                <wp:docPr id="45" name="Rounded Rectangle 45"/>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3C78" w:rsidRPr="00B637CD" w:rsidRDefault="00E13C78" w:rsidP="006F0B06">
                            <w:pPr>
                              <w:jc w:val="center"/>
                              <w:rPr>
                                <w:b/>
                              </w:rPr>
                            </w:pPr>
                            <w:r>
                              <w:rPr>
                                <w:b/>
                              </w:rPr>
                              <w:t>DA Rec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 o:spid="_x0000_s1035" style="position:absolute;left:0;text-align:left;margin-left:116.45pt;margin-top:608.2pt;width:68.2pt;height:26.2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" fillcolor="#a5a5a5 [2092]" stroked="f" strokeweight="2pt">
                <v:textbox>
                  <w:txbxContent>
                    <w:p w:rsidR="00E13C78" w:rsidRPr="00B637CD" w:rsidRDefault="00E13C78" w:rsidP="006F0B06">
                      <w:pPr>
                        <w:jc w:val="center"/>
                        <w:rPr>
                          <w:b/>
                        </w:rPr>
                      </w:pPr>
                      <w:r>
                        <w:rPr>
                          <w:b/>
                        </w:rPr>
                        <w:t>DA Rec 17</w:t>
                      </w:r>
                    </w:p>
                  </w:txbxContent>
                </v:textbox>
              </v:roundrect>
            </w:pict>
          </mc:Fallback>
        </mc:AlternateContent>
      </w:r>
    </w:p>
    <w:p w:rsidR="006F0B06" w:rsidRPr="00A206C0" w:rsidRDefault="006F0B06" w:rsidP="00C230B6">
      <w:pPr>
        <w:rPr>
          <w:rFonts w:eastAsiaTheme="minorEastAsia"/>
          <w:sz w:val="20"/>
          <w:lang w:eastAsia="ja-JP"/>
        </w:rPr>
      </w:pPr>
      <w:r w:rsidRPr="00A206C0">
        <w:rPr>
          <w:rFonts w:eastAsiaTheme="minorEastAsia"/>
          <w:sz w:val="20"/>
          <w:lang w:eastAsia="ja-JP"/>
        </w:rPr>
        <w:br w:type="page"/>
      </w:r>
    </w:p>
    <w:p w:rsidR="006F0B06" w:rsidRPr="00A206C0" w:rsidRDefault="006F0B06" w:rsidP="004E306F">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214" w:name="_Toc482096024"/>
      <w:bookmarkStart w:id="215" w:name="_Toc482096573"/>
      <w:bookmarkStart w:id="216" w:name="_Toc482096854"/>
      <w:bookmarkStart w:id="217" w:name="_Toc482097127"/>
      <w:bookmarkStart w:id="218" w:name="_Toc482110820"/>
      <w:r w:rsidRPr="00A206C0">
        <w:rPr>
          <w:rStyle w:val="StyleStyleHeading3ComplexItalicLatinChar"/>
          <w:rFonts w:asciiTheme="minorBidi" w:hAnsiTheme="minorBidi" w:cstheme="minorBidi"/>
          <w:b/>
          <w:bCs/>
        </w:rPr>
        <w:lastRenderedPageBreak/>
        <w:t>PROGRAM 20</w:t>
      </w:r>
      <w:r w:rsidRPr="00A206C0">
        <w:rPr>
          <w:rStyle w:val="StyleStyleHeading3ComplexItalicLatinChar"/>
          <w:rFonts w:asciiTheme="minorBidi" w:hAnsiTheme="minorBidi" w:cstheme="minorBidi"/>
          <w:b/>
          <w:bCs/>
        </w:rPr>
        <w:tab/>
        <w:t>EXTERNAL RELATIONS, PARTNERSHIPS AND EXTERNAL OFFICES</w:t>
      </w:r>
      <w:bookmarkEnd w:id="214"/>
      <w:bookmarkEnd w:id="215"/>
      <w:bookmarkEnd w:id="216"/>
      <w:bookmarkEnd w:id="217"/>
      <w:bookmarkEnd w:id="218"/>
    </w:p>
    <w:p w:rsidR="008B7177" w:rsidRPr="00A206C0" w:rsidRDefault="008B7177" w:rsidP="00433C01"/>
    <w:p w:rsidR="008B7177" w:rsidRPr="00A206C0" w:rsidRDefault="008B7177" w:rsidP="00433C01"/>
    <w:tbl>
      <w:tblPr>
        <w:tblW w:w="9214" w:type="dxa"/>
        <w:tblInd w:w="108" w:type="dxa"/>
        <w:tblLook w:val="01E0" w:firstRow="1" w:lastRow="1" w:firstColumn="1" w:lastColumn="1" w:noHBand="0" w:noVBand="0"/>
      </w:tblPr>
      <w:tblGrid>
        <w:gridCol w:w="9214"/>
      </w:tblGrid>
      <w:tr w:rsidR="008B7177" w:rsidRPr="00A206C0" w:rsidTr="00302C64">
        <w:trPr>
          <w:trHeight w:val="424"/>
        </w:trPr>
        <w:tc>
          <w:tcPr>
            <w:tcW w:w="9214" w:type="dxa"/>
            <w:shd w:val="clear" w:color="auto" w:fill="C6D9F1" w:themeFill="text2" w:themeFillTint="33"/>
            <w:vAlign w:val="center"/>
          </w:tcPr>
          <w:p w:rsidR="008B7177" w:rsidRPr="00A206C0" w:rsidRDefault="008B7177" w:rsidP="00302C64">
            <w:pPr>
              <w:jc w:val="center"/>
              <w:rPr>
                <w:rFonts w:asciiTheme="minorBidi" w:eastAsia="Times New Roman" w:hAnsiTheme="minorBidi" w:cstheme="minorBidi"/>
                <w:b/>
                <w:bCs/>
                <w:sz w:val="20"/>
                <w:lang w:eastAsia="en-US"/>
              </w:rPr>
            </w:pPr>
            <w:r w:rsidRPr="00A206C0">
              <w:rPr>
                <w:rFonts w:asciiTheme="minorBidi" w:eastAsia="Times New Roman" w:hAnsiTheme="minorBidi" w:cstheme="minorBidi"/>
                <w:b/>
                <w:bCs/>
                <w:sz w:val="20"/>
                <w:lang w:eastAsia="en-US"/>
              </w:rPr>
              <w:t>Implementation Strategies - External Relations and Partnerships</w:t>
            </w:r>
          </w:p>
        </w:tc>
      </w:tr>
    </w:tbl>
    <w:p w:rsidR="008B7177" w:rsidRPr="00A206C0" w:rsidRDefault="008B7177" w:rsidP="008B7177">
      <w:pPr>
        <w:rPr>
          <w:rFonts w:asciiTheme="minorBidi" w:hAnsiTheme="minorBidi" w:cstheme="minorBidi"/>
          <w:sz w:val="20"/>
        </w:rPr>
      </w:pPr>
    </w:p>
    <w:p w:rsidR="008B7177" w:rsidRPr="00A206C0" w:rsidRDefault="008B7177" w:rsidP="008B7177">
      <w:pPr>
        <w:pStyle w:val="ListParagraph"/>
        <w:numPr>
          <w:ilvl w:val="0"/>
          <w:numId w:val="74"/>
        </w:numPr>
        <w:ind w:left="360"/>
        <w:jc w:val="both"/>
        <w:rPr>
          <w:rFonts w:asciiTheme="minorBidi" w:hAnsiTheme="minorBidi"/>
          <w:sz w:val="20"/>
          <w:szCs w:val="20"/>
        </w:rPr>
      </w:pPr>
      <w:r w:rsidRPr="00A206C0">
        <w:rPr>
          <w:rFonts w:asciiTheme="minorBidi" w:hAnsiTheme="minorBidi"/>
          <w:sz w:val="20"/>
          <w:szCs w:val="20"/>
        </w:rPr>
        <w:t>Strengthen partnerships</w:t>
      </w:r>
      <w:r w:rsidR="000C5AF5" w:rsidRPr="00A206C0">
        <w:rPr>
          <w:rFonts w:ascii="Arial" w:hAnsi="Arial" w:cs="Arial"/>
          <w:sz w:val="20"/>
          <w:szCs w:val="20"/>
        </w:rPr>
        <w:t xml:space="preserve">, including through the </w:t>
      </w:r>
      <w:r w:rsidR="000C5AF5" w:rsidRPr="00A206C0">
        <w:rPr>
          <w:rFonts w:ascii="Arial" w:eastAsia="Times New Roman" w:hAnsi="Arial" w:cs="Arial"/>
          <w:bCs/>
          <w:sz w:val="20"/>
          <w:szCs w:val="20"/>
          <w:lang w:eastAsia="en-US"/>
        </w:rPr>
        <w:t>WIPO Coordination Office to the United Nations in New York,</w:t>
      </w:r>
      <w:r w:rsidRPr="00A206C0">
        <w:rPr>
          <w:rFonts w:asciiTheme="minorBidi" w:hAnsiTheme="minorBidi"/>
          <w:sz w:val="20"/>
          <w:szCs w:val="20"/>
        </w:rPr>
        <w:t xml:space="preserve"> with UN Organizations and IGOs to support the implementation of the 2030 Agenda for Sustainable Development (SDGs), the Addis Ababa Action Agenda (AAAA) and other shared global goals;</w:t>
      </w:r>
    </w:p>
    <w:p w:rsidR="008B7177" w:rsidRPr="00A206C0" w:rsidRDefault="008B7177" w:rsidP="008B7177">
      <w:pPr>
        <w:jc w:val="both"/>
        <w:rPr>
          <w:rFonts w:asciiTheme="minorBidi" w:hAnsiTheme="minorBidi" w:cstheme="minorBidi"/>
          <w:sz w:val="20"/>
        </w:rPr>
      </w:pPr>
    </w:p>
    <w:p w:rsidR="008B7177" w:rsidRPr="00A206C0" w:rsidRDefault="008B7177" w:rsidP="008B7177">
      <w:pPr>
        <w:pStyle w:val="ListParagraph"/>
        <w:numPr>
          <w:ilvl w:val="0"/>
          <w:numId w:val="74"/>
        </w:numPr>
        <w:ind w:left="360"/>
        <w:jc w:val="both"/>
        <w:rPr>
          <w:rFonts w:asciiTheme="minorBidi" w:hAnsiTheme="minorBidi"/>
          <w:sz w:val="20"/>
          <w:szCs w:val="20"/>
        </w:rPr>
      </w:pPr>
      <w:r w:rsidRPr="00A206C0">
        <w:rPr>
          <w:rFonts w:asciiTheme="minorBidi" w:hAnsiTheme="minorBidi"/>
          <w:sz w:val="20"/>
          <w:szCs w:val="20"/>
        </w:rPr>
        <w:t>Liaise closely with other Programs to facilitate timely provision of WIPO’s technical contribution and information to relevant multilateral processes and initiatives,</w:t>
      </w:r>
      <w:r w:rsidR="00E22DE2" w:rsidRPr="00A206C0">
        <w:rPr>
          <w:rFonts w:asciiTheme="minorBidi" w:hAnsiTheme="minorBidi"/>
          <w:sz w:val="20"/>
          <w:szCs w:val="20"/>
        </w:rPr>
        <w:t xml:space="preserve"> and</w:t>
      </w:r>
      <w:r w:rsidRPr="00A206C0">
        <w:rPr>
          <w:rFonts w:asciiTheme="minorBidi" w:hAnsiTheme="minorBidi"/>
          <w:sz w:val="20"/>
          <w:szCs w:val="20"/>
        </w:rPr>
        <w:t xml:space="preserve"> to ensure that such initiatives fully benefit from WIPO’s knowledge and expertise;</w:t>
      </w:r>
    </w:p>
    <w:p w:rsidR="008B7177" w:rsidRPr="00A206C0" w:rsidRDefault="008B7177" w:rsidP="008B7177">
      <w:pPr>
        <w:jc w:val="both"/>
        <w:rPr>
          <w:rFonts w:asciiTheme="minorBidi" w:hAnsiTheme="minorBidi" w:cstheme="minorBidi"/>
          <w:sz w:val="20"/>
        </w:rPr>
      </w:pPr>
    </w:p>
    <w:p w:rsidR="008B7177" w:rsidRPr="00A206C0" w:rsidRDefault="008B7177" w:rsidP="008B7177">
      <w:pPr>
        <w:pStyle w:val="ListParagraph"/>
        <w:numPr>
          <w:ilvl w:val="0"/>
          <w:numId w:val="74"/>
        </w:numPr>
        <w:ind w:left="360"/>
        <w:jc w:val="both"/>
        <w:rPr>
          <w:rFonts w:asciiTheme="minorBidi" w:hAnsiTheme="minorBidi"/>
          <w:sz w:val="20"/>
          <w:szCs w:val="20"/>
        </w:rPr>
      </w:pPr>
      <w:r w:rsidRPr="00A206C0">
        <w:rPr>
          <w:rFonts w:asciiTheme="minorBidi" w:hAnsiTheme="minorBidi"/>
          <w:sz w:val="20"/>
          <w:szCs w:val="20"/>
        </w:rPr>
        <w:t>Support the United Nations Framework Convention on Climate Change (UNFCCC) process, in particular, the UNFCCC Technology Mechanism, and facilitate practical collaboration between WIPO GREEN and the UNFCCC Climate Technology Center and Network (CTCN);</w:t>
      </w:r>
      <w:r w:rsidR="000C5AF5" w:rsidRPr="00A206C0">
        <w:rPr>
          <w:rFonts w:asciiTheme="minorBidi" w:hAnsiTheme="minorBidi"/>
          <w:sz w:val="20"/>
          <w:szCs w:val="20"/>
        </w:rPr>
        <w:t xml:space="preserve">  </w:t>
      </w:r>
      <w:r w:rsidR="000C5AF5" w:rsidRPr="00A206C0">
        <w:rPr>
          <w:rFonts w:ascii="Arial" w:hAnsi="Arial" w:cs="Arial"/>
          <w:sz w:val="20"/>
          <w:szCs w:val="20"/>
        </w:rPr>
        <w:t xml:space="preserve">the </w:t>
      </w:r>
      <w:r w:rsidR="000C5AF5" w:rsidRPr="00A206C0">
        <w:rPr>
          <w:rFonts w:ascii="Arial" w:eastAsia="Times New Roman" w:hAnsi="Arial" w:cs="Arial"/>
          <w:bCs/>
          <w:sz w:val="20"/>
          <w:szCs w:val="20"/>
          <w:lang w:eastAsia="en-US"/>
        </w:rPr>
        <w:t>WIPO Coordination Office to the United Nations in New York represents WIPO as a member of the Inter-Agency Team on Science, Technology and Innovation for the SDGs;</w:t>
      </w:r>
    </w:p>
    <w:p w:rsidR="008B7177" w:rsidRPr="00A206C0" w:rsidRDefault="008B7177" w:rsidP="008B7177">
      <w:pPr>
        <w:jc w:val="both"/>
        <w:rPr>
          <w:rFonts w:asciiTheme="minorBidi" w:hAnsiTheme="minorBidi" w:cstheme="minorBidi"/>
          <w:sz w:val="20"/>
        </w:rPr>
      </w:pPr>
    </w:p>
    <w:p w:rsidR="008B7177" w:rsidRPr="00A206C0" w:rsidRDefault="008B7177" w:rsidP="008B7177">
      <w:pPr>
        <w:pStyle w:val="ListParagraph"/>
        <w:numPr>
          <w:ilvl w:val="0"/>
          <w:numId w:val="74"/>
        </w:numPr>
        <w:ind w:left="360"/>
        <w:jc w:val="both"/>
        <w:rPr>
          <w:rFonts w:asciiTheme="minorBidi" w:hAnsiTheme="minorBidi"/>
          <w:sz w:val="20"/>
          <w:szCs w:val="20"/>
        </w:rPr>
      </w:pPr>
      <w:r w:rsidRPr="00A206C0">
        <w:rPr>
          <w:rFonts w:asciiTheme="minorBidi" w:hAnsiTheme="minorBidi"/>
          <w:sz w:val="20"/>
          <w:szCs w:val="20"/>
        </w:rPr>
        <w:t xml:space="preserve">Engage in the WIPO-WTO-WHO trilateral work on public health, innovation and IP, the UN Inter-agency Task Force on Non-Communicable Diseases, the World Summit on the Information Society (WSIS) and the Internet Governance Forum on bridging the digital divide; </w:t>
      </w:r>
    </w:p>
    <w:p w:rsidR="008B7177" w:rsidRPr="00A206C0" w:rsidRDefault="008B7177" w:rsidP="008B7177">
      <w:pPr>
        <w:jc w:val="both"/>
        <w:rPr>
          <w:rFonts w:asciiTheme="minorBidi" w:hAnsiTheme="minorBidi" w:cstheme="minorBidi"/>
          <w:sz w:val="20"/>
        </w:rPr>
      </w:pPr>
    </w:p>
    <w:p w:rsidR="008B7177" w:rsidRPr="00A206C0" w:rsidRDefault="008B7177" w:rsidP="008B7177">
      <w:pPr>
        <w:pStyle w:val="ListParagraph"/>
        <w:numPr>
          <w:ilvl w:val="0"/>
          <w:numId w:val="74"/>
        </w:numPr>
        <w:ind w:left="360"/>
        <w:jc w:val="both"/>
        <w:rPr>
          <w:rFonts w:asciiTheme="minorBidi" w:hAnsiTheme="minorBidi"/>
          <w:sz w:val="20"/>
          <w:szCs w:val="20"/>
        </w:rPr>
      </w:pPr>
      <w:r w:rsidRPr="00A206C0">
        <w:rPr>
          <w:rFonts w:asciiTheme="minorBidi" w:hAnsiTheme="minorBidi"/>
          <w:sz w:val="20"/>
          <w:szCs w:val="20"/>
        </w:rPr>
        <w:t>Create greater awareness of WIPO’s programs and services amongst existing and potential partners so that the services are effectively utilized for achievement of shared objectives;</w:t>
      </w:r>
    </w:p>
    <w:p w:rsidR="008B7177" w:rsidRPr="00A206C0" w:rsidRDefault="008B7177" w:rsidP="008B7177">
      <w:pPr>
        <w:jc w:val="both"/>
        <w:rPr>
          <w:rFonts w:asciiTheme="minorBidi" w:hAnsiTheme="minorBidi" w:cstheme="minorBidi"/>
          <w:sz w:val="20"/>
        </w:rPr>
      </w:pPr>
    </w:p>
    <w:p w:rsidR="008B7177" w:rsidRPr="00A206C0" w:rsidRDefault="008B7177" w:rsidP="008B7177">
      <w:pPr>
        <w:pStyle w:val="ListParagraph"/>
        <w:numPr>
          <w:ilvl w:val="0"/>
          <w:numId w:val="74"/>
        </w:numPr>
        <w:ind w:left="360"/>
        <w:jc w:val="both"/>
        <w:rPr>
          <w:rFonts w:asciiTheme="minorBidi" w:hAnsiTheme="minorBidi"/>
          <w:sz w:val="20"/>
          <w:szCs w:val="20"/>
        </w:rPr>
      </w:pPr>
      <w:r w:rsidRPr="00A206C0">
        <w:rPr>
          <w:rFonts w:asciiTheme="minorBidi" w:hAnsiTheme="minorBidi"/>
          <w:sz w:val="20"/>
          <w:szCs w:val="20"/>
        </w:rPr>
        <w:t>Develop new strategic cooperation possibilities with existing and new partners and support WIPO’s Programs in their efforts to mobilize resources;</w:t>
      </w:r>
    </w:p>
    <w:p w:rsidR="008B7177" w:rsidRPr="00A206C0" w:rsidRDefault="008B7177" w:rsidP="008B7177">
      <w:pPr>
        <w:rPr>
          <w:rFonts w:asciiTheme="minorBidi" w:hAnsiTheme="minorBidi"/>
          <w:sz w:val="20"/>
        </w:rPr>
      </w:pPr>
    </w:p>
    <w:p w:rsidR="008B7177" w:rsidRPr="00A206C0" w:rsidRDefault="008B7177" w:rsidP="008B7177">
      <w:pPr>
        <w:pStyle w:val="ListParagraph"/>
        <w:numPr>
          <w:ilvl w:val="0"/>
          <w:numId w:val="74"/>
        </w:numPr>
        <w:ind w:left="360"/>
        <w:jc w:val="both"/>
        <w:rPr>
          <w:rFonts w:asciiTheme="minorBidi" w:hAnsiTheme="minorBidi"/>
          <w:sz w:val="20"/>
          <w:szCs w:val="20"/>
        </w:rPr>
      </w:pPr>
      <w:r w:rsidRPr="00A206C0">
        <w:rPr>
          <w:rFonts w:asciiTheme="minorBidi" w:hAnsiTheme="minorBidi"/>
          <w:sz w:val="20"/>
          <w:szCs w:val="20"/>
        </w:rPr>
        <w:t>Support implementation of the Technology Facilitation Mechanism, in particular as a member of the Inter-Agency Team on Science, Technology and Innovation for the SDGs;</w:t>
      </w:r>
    </w:p>
    <w:p w:rsidR="008B7177" w:rsidRPr="00A206C0" w:rsidRDefault="008B7177" w:rsidP="008B7177">
      <w:pPr>
        <w:jc w:val="both"/>
        <w:rPr>
          <w:rFonts w:asciiTheme="minorBidi" w:hAnsiTheme="minorBidi" w:cstheme="minorBidi"/>
          <w:sz w:val="20"/>
        </w:rPr>
      </w:pPr>
    </w:p>
    <w:p w:rsidR="000C5AF5" w:rsidRPr="00A206C0" w:rsidRDefault="008B7177" w:rsidP="008B7177">
      <w:pPr>
        <w:pStyle w:val="ListParagraph"/>
        <w:numPr>
          <w:ilvl w:val="0"/>
          <w:numId w:val="74"/>
        </w:numPr>
        <w:ind w:left="360"/>
        <w:jc w:val="both"/>
        <w:rPr>
          <w:rFonts w:asciiTheme="minorBidi" w:hAnsiTheme="minorBidi"/>
          <w:sz w:val="20"/>
          <w:szCs w:val="20"/>
        </w:rPr>
      </w:pPr>
      <w:r w:rsidRPr="00A206C0">
        <w:rPr>
          <w:rFonts w:asciiTheme="minorBidi" w:hAnsiTheme="minorBidi"/>
          <w:sz w:val="20"/>
          <w:szCs w:val="20"/>
        </w:rPr>
        <w:t>Participate in relevant meetings</w:t>
      </w:r>
      <w:r w:rsidR="000C5AF5" w:rsidRPr="00A206C0">
        <w:rPr>
          <w:rFonts w:ascii="Arial" w:hAnsi="Arial" w:cs="Arial"/>
          <w:sz w:val="20"/>
          <w:szCs w:val="20"/>
        </w:rPr>
        <w:t xml:space="preserve">, including through the </w:t>
      </w:r>
      <w:r w:rsidR="000C5AF5" w:rsidRPr="00A206C0">
        <w:rPr>
          <w:rFonts w:ascii="Arial" w:eastAsia="Times New Roman" w:hAnsi="Arial" w:cs="Arial"/>
          <w:bCs/>
          <w:sz w:val="20"/>
          <w:szCs w:val="20"/>
          <w:lang w:eastAsia="en-US"/>
        </w:rPr>
        <w:t>WIPO Coordination Office to the United Nations in New York,</w:t>
      </w:r>
      <w:r w:rsidRPr="00A206C0">
        <w:rPr>
          <w:rFonts w:asciiTheme="minorBidi" w:hAnsiTheme="minorBidi"/>
          <w:sz w:val="20"/>
          <w:szCs w:val="20"/>
        </w:rPr>
        <w:t xml:space="preserve"> of major UN organs, ECOSOC and General Assembly and engage with UN inter-agency processes on issues relevant to IP and innovation</w:t>
      </w:r>
      <w:r w:rsidR="000C5AF5" w:rsidRPr="00A206C0">
        <w:rPr>
          <w:rFonts w:asciiTheme="minorBidi" w:hAnsiTheme="minorBidi"/>
          <w:sz w:val="20"/>
          <w:szCs w:val="20"/>
        </w:rPr>
        <w:t>;</w:t>
      </w:r>
    </w:p>
    <w:p w:rsidR="000C5AF5" w:rsidRPr="00A206C0" w:rsidRDefault="000C5AF5" w:rsidP="0078239A">
      <w:pPr>
        <w:pStyle w:val="ListParagraph"/>
        <w:rPr>
          <w:rFonts w:asciiTheme="minorBidi" w:hAnsiTheme="minorBidi"/>
          <w:sz w:val="20"/>
          <w:szCs w:val="20"/>
        </w:rPr>
      </w:pPr>
    </w:p>
    <w:p w:rsidR="008B7177" w:rsidRPr="00A206C0" w:rsidRDefault="000C5AF5" w:rsidP="000C5AF5">
      <w:pPr>
        <w:pStyle w:val="ListParagraph"/>
        <w:numPr>
          <w:ilvl w:val="0"/>
          <w:numId w:val="74"/>
        </w:numPr>
        <w:ind w:left="360"/>
        <w:jc w:val="both"/>
        <w:rPr>
          <w:rFonts w:ascii="Arial" w:hAnsi="Arial" w:cs="Arial"/>
          <w:sz w:val="20"/>
          <w:szCs w:val="20"/>
        </w:rPr>
      </w:pPr>
      <w:r w:rsidRPr="00A206C0">
        <w:rPr>
          <w:rFonts w:ascii="Arial" w:hAnsi="Arial" w:cs="Arial"/>
          <w:sz w:val="20"/>
          <w:szCs w:val="20"/>
        </w:rPr>
        <w:t>Seek strategic and effective engagement with a wide-range of non-governmental stakeholders, including non-governmental organizations (NGOs), private enterprises and civil society at large, with a view to fostering policy dialogue that can contribute to the use of IP as a tool for development through international and multi-stakeholder cooperation.</w:t>
      </w:r>
    </w:p>
    <w:p w:rsidR="008B7177" w:rsidRPr="00A206C0" w:rsidRDefault="008B7177" w:rsidP="008B7177">
      <w:pPr>
        <w:jc w:val="both"/>
        <w:rPr>
          <w:rFonts w:asciiTheme="minorBidi" w:hAnsiTheme="minorBidi" w:cstheme="minorBidi"/>
          <w:sz w:val="20"/>
        </w:rPr>
      </w:pPr>
    </w:p>
    <w:p w:rsidR="008B7177" w:rsidRPr="00A206C0" w:rsidRDefault="008B7177" w:rsidP="008B7177">
      <w:pPr>
        <w:jc w:val="both"/>
        <w:rPr>
          <w:rFonts w:asciiTheme="minorBidi" w:hAnsiTheme="minorBidi" w:cstheme="minorBidi"/>
          <w:sz w:val="20"/>
        </w:rPr>
      </w:pPr>
    </w:p>
    <w:tbl>
      <w:tblPr>
        <w:tblW w:w="9214" w:type="dxa"/>
        <w:tblInd w:w="108" w:type="dxa"/>
        <w:tblLook w:val="01E0" w:firstRow="1" w:lastRow="1" w:firstColumn="1" w:lastColumn="1" w:noHBand="0" w:noVBand="0"/>
      </w:tblPr>
      <w:tblGrid>
        <w:gridCol w:w="4607"/>
        <w:gridCol w:w="4607"/>
      </w:tblGrid>
      <w:tr w:rsidR="008B7177" w:rsidRPr="00A206C0" w:rsidTr="00302C64">
        <w:trPr>
          <w:trHeight w:val="425"/>
        </w:trPr>
        <w:tc>
          <w:tcPr>
            <w:tcW w:w="4607" w:type="dxa"/>
            <w:shd w:val="clear" w:color="auto" w:fill="B8CCE4" w:themeFill="accent1" w:themeFillTint="66"/>
            <w:vAlign w:val="center"/>
          </w:tcPr>
          <w:p w:rsidR="008B7177" w:rsidRPr="00A206C0" w:rsidRDefault="008B7177" w:rsidP="00302C64">
            <w:pPr>
              <w:keepNext/>
              <w:keepLines/>
              <w:jc w:val="center"/>
              <w:rPr>
                <w:rFonts w:asciiTheme="minorBidi" w:hAnsiTheme="minorBidi" w:cstheme="minorBidi"/>
                <w:b/>
                <w:bCs/>
                <w:sz w:val="18"/>
                <w:szCs w:val="18"/>
              </w:rPr>
            </w:pPr>
            <w:r w:rsidRPr="00A206C0">
              <w:rPr>
                <w:rFonts w:asciiTheme="minorBidi" w:hAnsiTheme="minorBidi" w:cstheme="minorBidi"/>
                <w:b/>
                <w:bCs/>
                <w:sz w:val="18"/>
                <w:szCs w:val="18"/>
              </w:rPr>
              <w:t>Risk(s)</w:t>
            </w:r>
          </w:p>
        </w:tc>
        <w:tc>
          <w:tcPr>
            <w:tcW w:w="4607" w:type="dxa"/>
            <w:shd w:val="clear" w:color="auto" w:fill="B8CCE4" w:themeFill="accent1" w:themeFillTint="66"/>
            <w:vAlign w:val="center"/>
          </w:tcPr>
          <w:p w:rsidR="008B7177" w:rsidRPr="00A206C0" w:rsidRDefault="008B7177" w:rsidP="00302C64">
            <w:pPr>
              <w:keepNext/>
              <w:keepLines/>
              <w:jc w:val="center"/>
              <w:rPr>
                <w:rFonts w:asciiTheme="minorBidi" w:hAnsiTheme="minorBidi" w:cstheme="minorBidi"/>
                <w:b/>
                <w:bCs/>
                <w:sz w:val="18"/>
                <w:szCs w:val="18"/>
              </w:rPr>
            </w:pPr>
            <w:r w:rsidRPr="00A206C0">
              <w:rPr>
                <w:rFonts w:asciiTheme="minorBidi" w:hAnsiTheme="minorBidi" w:cstheme="minorBidi"/>
                <w:b/>
                <w:bCs/>
                <w:sz w:val="18"/>
                <w:szCs w:val="18"/>
              </w:rPr>
              <w:t>Mitigation Action(s)</w:t>
            </w:r>
          </w:p>
        </w:tc>
      </w:tr>
      <w:tr w:rsidR="008B7177" w:rsidRPr="00A206C0" w:rsidTr="00302C64">
        <w:trPr>
          <w:trHeight w:val="764"/>
        </w:trPr>
        <w:tc>
          <w:tcPr>
            <w:tcW w:w="4607" w:type="dxa"/>
            <w:shd w:val="clear" w:color="auto" w:fill="auto"/>
            <w:tcMar>
              <w:top w:w="72" w:type="dxa"/>
              <w:left w:w="72" w:type="dxa"/>
              <w:bottom w:w="72" w:type="dxa"/>
              <w:right w:w="72" w:type="dxa"/>
            </w:tcMar>
          </w:tcPr>
          <w:p w:rsidR="008B7177" w:rsidRPr="00A206C0" w:rsidRDefault="008B7177" w:rsidP="00302C64">
            <w:pPr>
              <w:keepNext/>
              <w:keepLines/>
              <w:jc w:val="both"/>
              <w:rPr>
                <w:rFonts w:asciiTheme="minorBidi" w:hAnsiTheme="minorBidi" w:cstheme="minorBidi"/>
                <w:sz w:val="16"/>
                <w:szCs w:val="16"/>
              </w:rPr>
            </w:pPr>
            <w:r w:rsidRPr="00A206C0">
              <w:rPr>
                <w:rFonts w:asciiTheme="minorBidi" w:hAnsiTheme="minorBidi" w:cstheme="minorBidi"/>
                <w:sz w:val="16"/>
                <w:szCs w:val="16"/>
              </w:rPr>
              <w:t>Decisions/actions taken at intergovernmental processes that have an adverse impact on the international IP system.</w:t>
            </w:r>
          </w:p>
        </w:tc>
        <w:tc>
          <w:tcPr>
            <w:tcW w:w="4607" w:type="dxa"/>
            <w:shd w:val="clear" w:color="auto" w:fill="auto"/>
            <w:tcMar>
              <w:top w:w="72" w:type="dxa"/>
              <w:left w:w="72" w:type="dxa"/>
              <w:bottom w:w="72" w:type="dxa"/>
              <w:right w:w="72" w:type="dxa"/>
            </w:tcMar>
          </w:tcPr>
          <w:p w:rsidR="008B7177" w:rsidRPr="00A206C0" w:rsidRDefault="008B7177" w:rsidP="00302C64">
            <w:pPr>
              <w:keepNext/>
              <w:keepLines/>
              <w:jc w:val="both"/>
              <w:rPr>
                <w:rFonts w:asciiTheme="minorBidi" w:hAnsiTheme="minorBidi" w:cstheme="minorBidi"/>
                <w:sz w:val="16"/>
                <w:szCs w:val="16"/>
              </w:rPr>
            </w:pPr>
            <w:r w:rsidRPr="00A206C0">
              <w:rPr>
                <w:rFonts w:asciiTheme="minorBidi" w:hAnsiTheme="minorBidi" w:cstheme="minorBidi"/>
                <w:sz w:val="16"/>
                <w:szCs w:val="16"/>
              </w:rPr>
              <w:t>Active engagement in major intergovernmental processes and ensuring an effective network of contacts within their Secretariats, and with stakeholders.</w:t>
            </w:r>
          </w:p>
          <w:p w:rsidR="008B7177" w:rsidRPr="00A206C0" w:rsidRDefault="008B7177" w:rsidP="00302C64">
            <w:pPr>
              <w:keepNext/>
              <w:keepLines/>
              <w:jc w:val="both"/>
              <w:rPr>
                <w:rFonts w:asciiTheme="minorBidi" w:hAnsiTheme="minorBidi" w:cstheme="minorBidi"/>
                <w:sz w:val="16"/>
                <w:szCs w:val="16"/>
              </w:rPr>
            </w:pPr>
          </w:p>
          <w:p w:rsidR="008B7177" w:rsidRPr="00A206C0" w:rsidRDefault="008B7177" w:rsidP="00302C64">
            <w:pPr>
              <w:keepNext/>
              <w:keepLines/>
              <w:jc w:val="both"/>
              <w:rPr>
                <w:rFonts w:asciiTheme="minorBidi" w:hAnsiTheme="minorBidi" w:cstheme="minorBidi"/>
                <w:color w:val="000000"/>
                <w:sz w:val="16"/>
                <w:szCs w:val="16"/>
              </w:rPr>
            </w:pPr>
            <w:r w:rsidRPr="00A206C0">
              <w:rPr>
                <w:rFonts w:asciiTheme="minorBidi" w:hAnsiTheme="minorBidi" w:cstheme="minorBidi"/>
                <w:sz w:val="16"/>
                <w:szCs w:val="16"/>
              </w:rPr>
              <w:t xml:space="preserve">Supporting balanced and inclusive IP discussions by providing space for all WIPO stakeholders to share their perspectives. </w:t>
            </w:r>
          </w:p>
        </w:tc>
      </w:tr>
    </w:tbl>
    <w:p w:rsidR="008B7177" w:rsidRPr="00A206C0" w:rsidRDefault="008B7177" w:rsidP="008B7177">
      <w:pPr>
        <w:jc w:val="both"/>
        <w:rPr>
          <w:rFonts w:asciiTheme="minorBidi" w:hAnsiTheme="minorBidi"/>
          <w:sz w:val="20"/>
        </w:rPr>
      </w:pPr>
    </w:p>
    <w:p w:rsidR="008B7177" w:rsidRPr="00A206C0" w:rsidRDefault="008B7177" w:rsidP="008B7177">
      <w:pPr>
        <w:jc w:val="both"/>
        <w:rPr>
          <w:rFonts w:asciiTheme="minorBidi" w:hAnsiTheme="minorBidi" w:cstheme="minorBidi"/>
          <w:sz w:val="20"/>
        </w:rPr>
      </w:pPr>
    </w:p>
    <w:tbl>
      <w:tblPr>
        <w:tblW w:w="9229" w:type="dxa"/>
        <w:tblInd w:w="93" w:type="dxa"/>
        <w:tblLayout w:type="fixed"/>
        <w:tblLook w:val="04A0" w:firstRow="1" w:lastRow="0" w:firstColumn="1" w:lastColumn="0" w:noHBand="0" w:noVBand="1"/>
      </w:tblPr>
      <w:tblGrid>
        <w:gridCol w:w="15"/>
        <w:gridCol w:w="2292"/>
        <w:gridCol w:w="2307"/>
        <w:gridCol w:w="2307"/>
        <w:gridCol w:w="2293"/>
        <w:gridCol w:w="15"/>
      </w:tblGrid>
      <w:tr w:rsidR="008B7177" w:rsidRPr="00A206C0" w:rsidTr="00302C64">
        <w:trPr>
          <w:trHeight w:val="570"/>
        </w:trPr>
        <w:tc>
          <w:tcPr>
            <w:tcW w:w="2307" w:type="dxa"/>
            <w:gridSpan w:val="2"/>
            <w:shd w:val="clear" w:color="auto" w:fill="B8CCE4" w:themeFill="accent1" w:themeFillTint="66"/>
            <w:noWrap/>
            <w:vAlign w:val="center"/>
            <w:hideMark/>
          </w:tcPr>
          <w:p w:rsidR="008B7177" w:rsidRPr="00A206C0" w:rsidRDefault="008B7177" w:rsidP="0078239A">
            <w:pPr>
              <w:keepNext/>
              <w:keepLines/>
              <w:jc w:val="center"/>
              <w:rPr>
                <w:rFonts w:asciiTheme="minorBidi" w:hAnsiTheme="minorBidi" w:cstheme="minorBidi"/>
                <w:b/>
                <w:bCs/>
                <w:color w:val="000000"/>
                <w:sz w:val="18"/>
                <w:szCs w:val="18"/>
              </w:rPr>
            </w:pPr>
            <w:r w:rsidRPr="00A206C0">
              <w:rPr>
                <w:rFonts w:asciiTheme="minorBidi" w:hAnsiTheme="minorBidi" w:cstheme="minorBidi"/>
                <w:b/>
                <w:bCs/>
                <w:color w:val="000000"/>
                <w:sz w:val="18"/>
                <w:szCs w:val="18"/>
              </w:rPr>
              <w:lastRenderedPageBreak/>
              <w:t xml:space="preserve">Expected Results </w:t>
            </w:r>
          </w:p>
        </w:tc>
        <w:tc>
          <w:tcPr>
            <w:tcW w:w="2307" w:type="dxa"/>
            <w:shd w:val="clear" w:color="auto" w:fill="B8CCE4" w:themeFill="accent1" w:themeFillTint="66"/>
            <w:noWrap/>
            <w:vAlign w:val="center"/>
            <w:hideMark/>
          </w:tcPr>
          <w:p w:rsidR="008B7177" w:rsidRPr="00A206C0" w:rsidRDefault="008B7177" w:rsidP="0078239A">
            <w:pPr>
              <w:keepNext/>
              <w:keepLines/>
              <w:jc w:val="center"/>
              <w:rPr>
                <w:rFonts w:asciiTheme="minorBidi" w:hAnsiTheme="minorBidi" w:cstheme="minorBidi"/>
                <w:b/>
                <w:bCs/>
                <w:color w:val="000000"/>
                <w:sz w:val="18"/>
                <w:szCs w:val="18"/>
              </w:rPr>
            </w:pPr>
            <w:r w:rsidRPr="00A206C0">
              <w:rPr>
                <w:rFonts w:asciiTheme="minorBidi" w:hAnsiTheme="minorBidi" w:cstheme="minorBidi"/>
                <w:b/>
                <w:bCs/>
                <w:color w:val="000000"/>
                <w:sz w:val="18"/>
                <w:szCs w:val="18"/>
              </w:rPr>
              <w:t>Performance Indicators</w:t>
            </w:r>
          </w:p>
        </w:tc>
        <w:tc>
          <w:tcPr>
            <w:tcW w:w="2307" w:type="dxa"/>
            <w:shd w:val="clear" w:color="auto" w:fill="B8CCE4" w:themeFill="accent1" w:themeFillTint="66"/>
            <w:noWrap/>
            <w:vAlign w:val="center"/>
            <w:hideMark/>
          </w:tcPr>
          <w:p w:rsidR="008B7177" w:rsidRPr="00A206C0" w:rsidRDefault="008B7177" w:rsidP="0078239A">
            <w:pPr>
              <w:keepNext/>
              <w:keepLines/>
              <w:jc w:val="center"/>
              <w:rPr>
                <w:rFonts w:asciiTheme="minorBidi" w:hAnsiTheme="minorBidi" w:cstheme="minorBidi"/>
                <w:b/>
                <w:bCs/>
                <w:color w:val="000000"/>
                <w:sz w:val="18"/>
                <w:szCs w:val="18"/>
              </w:rPr>
            </w:pPr>
            <w:r w:rsidRPr="00A206C0">
              <w:rPr>
                <w:rFonts w:asciiTheme="minorBidi" w:hAnsiTheme="minorBidi" w:cstheme="minorBidi"/>
                <w:b/>
                <w:bCs/>
                <w:color w:val="000000"/>
                <w:sz w:val="18"/>
                <w:szCs w:val="18"/>
              </w:rPr>
              <w:t xml:space="preserve"> Baselines</w:t>
            </w:r>
          </w:p>
        </w:tc>
        <w:tc>
          <w:tcPr>
            <w:tcW w:w="2308" w:type="dxa"/>
            <w:gridSpan w:val="2"/>
            <w:shd w:val="clear" w:color="auto" w:fill="B8CCE4" w:themeFill="accent1" w:themeFillTint="66"/>
            <w:noWrap/>
            <w:vAlign w:val="center"/>
            <w:hideMark/>
          </w:tcPr>
          <w:p w:rsidR="008B7177" w:rsidRPr="00A206C0" w:rsidRDefault="008B7177" w:rsidP="0078239A">
            <w:pPr>
              <w:keepNext/>
              <w:keepLines/>
              <w:jc w:val="center"/>
              <w:rPr>
                <w:rFonts w:asciiTheme="minorBidi" w:hAnsiTheme="minorBidi" w:cstheme="minorBidi"/>
                <w:b/>
                <w:bCs/>
                <w:color w:val="000000"/>
                <w:sz w:val="18"/>
                <w:szCs w:val="18"/>
              </w:rPr>
            </w:pPr>
            <w:r w:rsidRPr="00A206C0">
              <w:rPr>
                <w:rFonts w:asciiTheme="minorBidi" w:hAnsiTheme="minorBidi" w:cstheme="minorBidi"/>
                <w:b/>
                <w:bCs/>
                <w:color w:val="000000"/>
                <w:sz w:val="18"/>
                <w:szCs w:val="18"/>
              </w:rPr>
              <w:t xml:space="preserve"> Targets</w:t>
            </w:r>
          </w:p>
        </w:tc>
      </w:tr>
      <w:tr w:rsidR="008B7177" w:rsidRPr="00A206C0" w:rsidTr="009B3624">
        <w:trPr>
          <w:trHeight w:val="779"/>
        </w:trPr>
        <w:tc>
          <w:tcPr>
            <w:tcW w:w="2307" w:type="dxa"/>
            <w:gridSpan w:val="2"/>
            <w:shd w:val="clear" w:color="auto" w:fill="auto"/>
            <w:tcMar>
              <w:top w:w="113" w:type="dxa"/>
            </w:tcMar>
          </w:tcPr>
          <w:p w:rsidR="008B7177" w:rsidRPr="00A206C0" w:rsidRDefault="008B7177" w:rsidP="0078239A">
            <w:pPr>
              <w:keepNext/>
              <w:keepLines/>
              <w:rPr>
                <w:rFonts w:asciiTheme="minorBidi" w:hAnsiTheme="minorBidi" w:cstheme="minorBidi"/>
                <w:color w:val="000000"/>
                <w:sz w:val="16"/>
                <w:szCs w:val="16"/>
              </w:rPr>
            </w:pPr>
            <w:r w:rsidRPr="00A206C0">
              <w:rPr>
                <w:rFonts w:asciiTheme="minorBidi" w:hAnsiTheme="minorBidi" w:cstheme="minorBidi"/>
                <w:color w:val="000000"/>
                <w:sz w:val="16"/>
                <w:szCs w:val="16"/>
              </w:rPr>
              <w:t>VIII.4. Open, transparent and responsive interaction with non-governmental stakeholders</w:t>
            </w:r>
          </w:p>
        </w:tc>
        <w:tc>
          <w:tcPr>
            <w:tcW w:w="2307" w:type="dxa"/>
            <w:shd w:val="clear" w:color="auto" w:fill="auto"/>
            <w:tcMar>
              <w:top w:w="113" w:type="dxa"/>
            </w:tcMar>
          </w:tcPr>
          <w:p w:rsidR="008B7177" w:rsidRPr="00A206C0" w:rsidRDefault="008B7177" w:rsidP="0078239A">
            <w:pPr>
              <w:keepNext/>
              <w:keepLines/>
              <w:jc w:val="both"/>
              <w:rPr>
                <w:rFonts w:asciiTheme="minorBidi" w:hAnsiTheme="minorBidi" w:cstheme="minorBidi"/>
                <w:color w:val="000000"/>
                <w:sz w:val="16"/>
                <w:szCs w:val="16"/>
              </w:rPr>
            </w:pPr>
            <w:r w:rsidRPr="00A206C0">
              <w:rPr>
                <w:rFonts w:asciiTheme="minorBidi" w:hAnsiTheme="minorBidi" w:cstheme="minorBidi"/>
                <w:color w:val="000000"/>
                <w:sz w:val="16"/>
                <w:szCs w:val="16"/>
              </w:rPr>
              <w:t>No. of permanent observer NGOs engaging in WIPO's work and vice versa</w:t>
            </w:r>
          </w:p>
        </w:tc>
        <w:tc>
          <w:tcPr>
            <w:tcW w:w="2307" w:type="dxa"/>
            <w:shd w:val="clear" w:color="000000" w:fill="FFFFFF"/>
            <w:tcMar>
              <w:top w:w="113" w:type="dxa"/>
            </w:tcMar>
          </w:tcPr>
          <w:p w:rsidR="008B7177" w:rsidRPr="00A206C0" w:rsidRDefault="008B7177" w:rsidP="0078239A">
            <w:pPr>
              <w:keepNext/>
              <w:keepLines/>
              <w:rPr>
                <w:rFonts w:asciiTheme="minorBidi" w:hAnsiTheme="minorBidi" w:cstheme="minorBidi"/>
                <w:sz w:val="16"/>
                <w:szCs w:val="16"/>
              </w:rPr>
            </w:pPr>
            <w:r w:rsidRPr="00A206C0">
              <w:rPr>
                <w:rFonts w:asciiTheme="minorBidi" w:hAnsiTheme="minorBidi" w:cstheme="minorBidi"/>
                <w:sz w:val="16"/>
                <w:szCs w:val="16"/>
              </w:rPr>
              <w:t>TBD</w:t>
            </w:r>
          </w:p>
          <w:p w:rsidR="008B7177" w:rsidRPr="00A206C0" w:rsidRDefault="008B7177" w:rsidP="0078239A">
            <w:pPr>
              <w:keepNext/>
              <w:keepLines/>
              <w:rPr>
                <w:rFonts w:asciiTheme="minorBidi" w:hAnsiTheme="minorBidi" w:cstheme="minorBidi"/>
                <w:sz w:val="16"/>
                <w:szCs w:val="16"/>
              </w:rPr>
            </w:pPr>
          </w:p>
          <w:p w:rsidR="008B7177" w:rsidRPr="00A206C0" w:rsidRDefault="008B7177" w:rsidP="0078239A">
            <w:pPr>
              <w:keepNext/>
              <w:keepLines/>
              <w:rPr>
                <w:rFonts w:asciiTheme="minorBidi" w:hAnsiTheme="minorBidi" w:cstheme="minorBidi"/>
                <w:sz w:val="16"/>
                <w:szCs w:val="16"/>
              </w:rPr>
            </w:pPr>
          </w:p>
          <w:p w:rsidR="008B7177" w:rsidRPr="00A206C0" w:rsidRDefault="008B7177" w:rsidP="0078239A">
            <w:pPr>
              <w:keepNext/>
              <w:keepLines/>
              <w:rPr>
                <w:rFonts w:asciiTheme="minorBidi" w:hAnsiTheme="minorBidi" w:cstheme="minorBidi"/>
                <w:sz w:val="16"/>
                <w:szCs w:val="16"/>
              </w:rPr>
            </w:pPr>
          </w:p>
        </w:tc>
        <w:tc>
          <w:tcPr>
            <w:tcW w:w="2308" w:type="dxa"/>
            <w:gridSpan w:val="2"/>
            <w:shd w:val="clear" w:color="000000" w:fill="FFFFFF"/>
            <w:tcMar>
              <w:top w:w="113" w:type="dxa"/>
            </w:tcMar>
          </w:tcPr>
          <w:p w:rsidR="008B7177" w:rsidRPr="00A206C0" w:rsidRDefault="008B7177" w:rsidP="0078239A">
            <w:pPr>
              <w:keepNext/>
              <w:keepLines/>
              <w:rPr>
                <w:rFonts w:asciiTheme="minorBidi" w:hAnsiTheme="minorBidi" w:cstheme="minorBidi"/>
                <w:sz w:val="16"/>
                <w:szCs w:val="16"/>
              </w:rPr>
            </w:pPr>
            <w:r w:rsidRPr="00A206C0">
              <w:rPr>
                <w:rFonts w:asciiTheme="minorBidi" w:hAnsiTheme="minorBidi" w:cstheme="minorBidi"/>
                <w:sz w:val="16"/>
                <w:szCs w:val="16"/>
              </w:rPr>
              <w:t>Maintain or increase engagement</w:t>
            </w:r>
          </w:p>
        </w:tc>
      </w:tr>
      <w:tr w:rsidR="008B7177" w:rsidRPr="00A206C0" w:rsidTr="009B3624">
        <w:trPr>
          <w:trHeight w:val="976"/>
        </w:trPr>
        <w:tc>
          <w:tcPr>
            <w:tcW w:w="2307" w:type="dxa"/>
            <w:gridSpan w:val="2"/>
            <w:shd w:val="clear" w:color="000000" w:fill="FFFFFF"/>
            <w:tcMar>
              <w:top w:w="113" w:type="dxa"/>
            </w:tcMar>
            <w:hideMark/>
          </w:tcPr>
          <w:p w:rsidR="008B7177" w:rsidRPr="00A206C0" w:rsidRDefault="008B7177" w:rsidP="0078239A">
            <w:pPr>
              <w:keepNext/>
              <w:keepLines/>
              <w:rPr>
                <w:rFonts w:asciiTheme="minorBidi" w:hAnsiTheme="minorBidi" w:cstheme="minorBidi"/>
                <w:color w:val="000000"/>
                <w:sz w:val="16"/>
                <w:szCs w:val="16"/>
              </w:rPr>
            </w:pPr>
            <w:r w:rsidRPr="00A206C0">
              <w:rPr>
                <w:rFonts w:asciiTheme="minorBidi" w:hAnsiTheme="minorBidi" w:cstheme="minorBidi"/>
                <w:color w:val="000000"/>
                <w:sz w:val="16"/>
                <w:szCs w:val="16"/>
              </w:rPr>
              <w:t xml:space="preserve">VIII.5 WIPO effectively interacts and partners with UN and other IGO processes and negotiations </w:t>
            </w:r>
          </w:p>
        </w:tc>
        <w:tc>
          <w:tcPr>
            <w:tcW w:w="2307" w:type="dxa"/>
            <w:shd w:val="clear" w:color="000000" w:fill="FFFFFF"/>
            <w:tcMar>
              <w:top w:w="113" w:type="dxa"/>
            </w:tcMar>
            <w:hideMark/>
          </w:tcPr>
          <w:p w:rsidR="008B7177" w:rsidRPr="00A206C0" w:rsidRDefault="008B7177" w:rsidP="0078239A">
            <w:pPr>
              <w:keepNext/>
              <w:keepLines/>
              <w:jc w:val="both"/>
              <w:rPr>
                <w:rFonts w:asciiTheme="minorBidi" w:hAnsiTheme="minorBidi" w:cstheme="minorBidi"/>
                <w:color w:val="000000"/>
                <w:sz w:val="16"/>
                <w:szCs w:val="16"/>
              </w:rPr>
            </w:pPr>
            <w:r w:rsidRPr="00A206C0">
              <w:rPr>
                <w:rFonts w:asciiTheme="minorBidi" w:hAnsiTheme="minorBidi" w:cstheme="minorBidi"/>
                <w:color w:val="000000"/>
                <w:sz w:val="16"/>
                <w:szCs w:val="16"/>
              </w:rPr>
              <w:t>WIPO's contributions reflected in UN and IGO reports, resolutions and documents from relevant, targeted processes</w:t>
            </w:r>
          </w:p>
        </w:tc>
        <w:tc>
          <w:tcPr>
            <w:tcW w:w="2307" w:type="dxa"/>
            <w:shd w:val="clear" w:color="000000" w:fill="FFFFFF"/>
            <w:tcMar>
              <w:top w:w="113" w:type="dxa"/>
            </w:tcMar>
            <w:hideMark/>
          </w:tcPr>
          <w:p w:rsidR="008B7177" w:rsidRPr="00A206C0" w:rsidRDefault="008B7177" w:rsidP="0078239A">
            <w:pPr>
              <w:keepNext/>
              <w:keepLines/>
              <w:ind w:left="87"/>
              <w:rPr>
                <w:rFonts w:asciiTheme="minorBidi" w:hAnsiTheme="minorBidi" w:cstheme="minorBidi"/>
                <w:sz w:val="16"/>
                <w:szCs w:val="16"/>
              </w:rPr>
            </w:pPr>
            <w:r w:rsidRPr="00A206C0">
              <w:rPr>
                <w:rFonts w:asciiTheme="minorBidi" w:eastAsia="Times New Roman" w:hAnsiTheme="minorBidi" w:cstheme="minorBidi"/>
                <w:sz w:val="16"/>
                <w:szCs w:val="16"/>
                <w:lang w:eastAsia="en-US"/>
              </w:rPr>
              <w:t>80% of WIPO's contributions (26 out of 33 submissions) were reflected (end 2016)</w:t>
            </w:r>
          </w:p>
          <w:p w:rsidR="008B7177" w:rsidRPr="00A206C0" w:rsidRDefault="008B7177" w:rsidP="0078239A">
            <w:pPr>
              <w:keepNext/>
              <w:keepLines/>
              <w:rPr>
                <w:rFonts w:asciiTheme="minorBidi" w:hAnsiTheme="minorBidi" w:cstheme="minorBidi"/>
                <w:sz w:val="16"/>
                <w:szCs w:val="16"/>
              </w:rPr>
            </w:pPr>
          </w:p>
        </w:tc>
        <w:tc>
          <w:tcPr>
            <w:tcW w:w="2308" w:type="dxa"/>
            <w:gridSpan w:val="2"/>
            <w:shd w:val="clear" w:color="000000" w:fill="FFFFFF"/>
            <w:tcMar>
              <w:top w:w="113" w:type="dxa"/>
            </w:tcMar>
            <w:hideMark/>
          </w:tcPr>
          <w:p w:rsidR="008B7177" w:rsidRPr="00A206C0" w:rsidRDefault="008B7177" w:rsidP="0078239A">
            <w:pPr>
              <w:keepNext/>
              <w:keepLines/>
              <w:rPr>
                <w:rFonts w:asciiTheme="minorBidi" w:hAnsiTheme="minorBidi" w:cstheme="minorBidi"/>
                <w:sz w:val="16"/>
                <w:szCs w:val="16"/>
              </w:rPr>
            </w:pPr>
            <w:r w:rsidRPr="00A206C0">
              <w:rPr>
                <w:rFonts w:asciiTheme="minorBidi" w:hAnsiTheme="minorBidi" w:cstheme="minorBidi"/>
                <w:sz w:val="16"/>
                <w:szCs w:val="16"/>
              </w:rPr>
              <w:t>85%</w:t>
            </w:r>
          </w:p>
          <w:p w:rsidR="008B7177" w:rsidRPr="00A206C0" w:rsidRDefault="008B7177" w:rsidP="0078239A">
            <w:pPr>
              <w:keepNext/>
              <w:keepLines/>
              <w:rPr>
                <w:rFonts w:asciiTheme="minorBidi" w:hAnsiTheme="minorBidi" w:cstheme="minorBidi"/>
                <w:sz w:val="16"/>
                <w:szCs w:val="16"/>
              </w:rPr>
            </w:pPr>
          </w:p>
        </w:tc>
      </w:tr>
      <w:tr w:rsidR="008B7177" w:rsidRPr="00A206C0" w:rsidTr="00302C64">
        <w:trPr>
          <w:trHeight w:val="875"/>
        </w:trPr>
        <w:tc>
          <w:tcPr>
            <w:tcW w:w="2307" w:type="dxa"/>
            <w:gridSpan w:val="2"/>
            <w:shd w:val="clear" w:color="000000" w:fill="FFFFFF"/>
            <w:tcMar>
              <w:top w:w="113" w:type="dxa"/>
            </w:tcMar>
          </w:tcPr>
          <w:p w:rsidR="008B7177" w:rsidRPr="00A206C0" w:rsidRDefault="008B7177" w:rsidP="0078239A">
            <w:pPr>
              <w:keepNext/>
              <w:keepLines/>
              <w:rPr>
                <w:rFonts w:asciiTheme="minorBidi" w:hAnsiTheme="minorBidi" w:cstheme="minorBidi"/>
                <w:color w:val="000000"/>
                <w:sz w:val="16"/>
                <w:szCs w:val="16"/>
              </w:rPr>
            </w:pPr>
          </w:p>
        </w:tc>
        <w:tc>
          <w:tcPr>
            <w:tcW w:w="2307" w:type="dxa"/>
            <w:shd w:val="clear" w:color="000000" w:fill="FFFFFF"/>
            <w:tcMar>
              <w:top w:w="113" w:type="dxa"/>
            </w:tcMar>
          </w:tcPr>
          <w:p w:rsidR="008B7177" w:rsidRPr="00A206C0" w:rsidRDefault="008B7177" w:rsidP="0078239A">
            <w:pPr>
              <w:keepNext/>
              <w:keepLines/>
              <w:jc w:val="both"/>
              <w:rPr>
                <w:rFonts w:asciiTheme="minorBidi" w:hAnsiTheme="minorBidi" w:cstheme="minorBidi"/>
                <w:color w:val="000000"/>
                <w:sz w:val="16"/>
                <w:szCs w:val="16"/>
              </w:rPr>
            </w:pPr>
            <w:r w:rsidRPr="00A206C0">
              <w:rPr>
                <w:rFonts w:asciiTheme="minorBidi" w:hAnsiTheme="minorBidi" w:cstheme="minorBidi"/>
                <w:color w:val="000000"/>
                <w:sz w:val="16"/>
                <w:szCs w:val="16"/>
              </w:rPr>
              <w:t>No. of WIPO-led initiatives in partnership with UN and other IGOs to implementation of the SDGs</w:t>
            </w:r>
          </w:p>
          <w:p w:rsidR="001C0B51" w:rsidRPr="00A206C0" w:rsidRDefault="001C0B51" w:rsidP="0078239A">
            <w:pPr>
              <w:keepNext/>
              <w:keepLines/>
              <w:jc w:val="both"/>
              <w:rPr>
                <w:rFonts w:asciiTheme="minorBidi" w:hAnsiTheme="minorBidi" w:cstheme="minorBidi"/>
                <w:color w:val="000000"/>
                <w:sz w:val="16"/>
                <w:szCs w:val="16"/>
              </w:rPr>
            </w:pPr>
          </w:p>
          <w:p w:rsidR="001C0B51" w:rsidRPr="00A206C0" w:rsidRDefault="001C0B51" w:rsidP="0078239A">
            <w:pPr>
              <w:keepNext/>
              <w:keepLines/>
              <w:jc w:val="both"/>
              <w:rPr>
                <w:rFonts w:asciiTheme="minorBidi" w:hAnsiTheme="minorBidi" w:cstheme="minorBidi"/>
                <w:color w:val="000000"/>
                <w:sz w:val="16"/>
                <w:szCs w:val="16"/>
              </w:rPr>
            </w:pPr>
          </w:p>
        </w:tc>
        <w:tc>
          <w:tcPr>
            <w:tcW w:w="2307" w:type="dxa"/>
            <w:shd w:val="clear" w:color="000000" w:fill="FFFFFF"/>
            <w:tcMar>
              <w:top w:w="113" w:type="dxa"/>
            </w:tcMar>
          </w:tcPr>
          <w:p w:rsidR="008B7177" w:rsidRPr="00A206C0" w:rsidRDefault="008B7177" w:rsidP="0078239A">
            <w:pPr>
              <w:keepNext/>
              <w:keepLines/>
              <w:ind w:left="87"/>
              <w:rPr>
                <w:rFonts w:asciiTheme="minorBidi" w:hAnsiTheme="minorBidi" w:cstheme="minorBidi"/>
                <w:sz w:val="16"/>
                <w:szCs w:val="16"/>
              </w:rPr>
            </w:pPr>
            <w:r w:rsidRPr="00A206C0">
              <w:rPr>
                <w:rFonts w:asciiTheme="minorBidi" w:hAnsiTheme="minorBidi" w:cstheme="minorBidi"/>
                <w:sz w:val="16"/>
                <w:szCs w:val="16"/>
              </w:rPr>
              <w:t>3 initiatives</w:t>
            </w:r>
          </w:p>
          <w:p w:rsidR="008B7177" w:rsidRPr="00A206C0" w:rsidRDefault="008B7177" w:rsidP="0078239A">
            <w:pPr>
              <w:keepNext/>
              <w:keepLines/>
              <w:ind w:left="87"/>
              <w:rPr>
                <w:rFonts w:asciiTheme="minorBidi" w:hAnsiTheme="minorBidi" w:cstheme="minorBidi"/>
                <w:sz w:val="16"/>
                <w:szCs w:val="16"/>
              </w:rPr>
            </w:pPr>
            <w:r w:rsidRPr="00A206C0">
              <w:rPr>
                <w:rFonts w:asciiTheme="minorBidi" w:hAnsiTheme="minorBidi" w:cstheme="minorBidi"/>
                <w:sz w:val="16"/>
                <w:szCs w:val="16"/>
              </w:rPr>
              <w:t>(in 2016)</w:t>
            </w:r>
          </w:p>
          <w:p w:rsidR="008B7177" w:rsidRPr="00A206C0" w:rsidRDefault="008B7177" w:rsidP="0078239A">
            <w:pPr>
              <w:keepNext/>
              <w:keepLines/>
              <w:ind w:left="87"/>
              <w:rPr>
                <w:rFonts w:asciiTheme="minorBidi" w:hAnsiTheme="minorBidi" w:cstheme="minorBidi"/>
                <w:sz w:val="16"/>
                <w:szCs w:val="16"/>
              </w:rPr>
            </w:pPr>
          </w:p>
          <w:p w:rsidR="008B7177" w:rsidRPr="00A206C0" w:rsidRDefault="008B7177" w:rsidP="0078239A">
            <w:pPr>
              <w:keepNext/>
              <w:keepLines/>
              <w:ind w:left="87"/>
              <w:rPr>
                <w:rFonts w:asciiTheme="minorBidi" w:hAnsiTheme="minorBidi" w:cstheme="minorBidi"/>
                <w:sz w:val="16"/>
                <w:szCs w:val="16"/>
              </w:rPr>
            </w:pPr>
          </w:p>
        </w:tc>
        <w:tc>
          <w:tcPr>
            <w:tcW w:w="2308" w:type="dxa"/>
            <w:gridSpan w:val="2"/>
            <w:shd w:val="clear" w:color="000000" w:fill="FFFFFF"/>
            <w:tcMar>
              <w:top w:w="113" w:type="dxa"/>
            </w:tcMar>
          </w:tcPr>
          <w:p w:rsidR="008B7177" w:rsidRPr="00A206C0" w:rsidRDefault="008B7177" w:rsidP="0078239A">
            <w:pPr>
              <w:keepNext/>
              <w:keepLines/>
              <w:rPr>
                <w:rFonts w:asciiTheme="minorBidi" w:hAnsiTheme="minorBidi" w:cstheme="minorBidi"/>
                <w:sz w:val="16"/>
                <w:szCs w:val="16"/>
              </w:rPr>
            </w:pPr>
            <w:r w:rsidRPr="00A206C0">
              <w:rPr>
                <w:rFonts w:asciiTheme="minorBidi" w:hAnsiTheme="minorBidi" w:cstheme="minorBidi"/>
                <w:sz w:val="16"/>
                <w:szCs w:val="16"/>
              </w:rPr>
              <w:t xml:space="preserve">6 initiatives </w:t>
            </w:r>
          </w:p>
        </w:tc>
      </w:tr>
      <w:tr w:rsidR="008B7177" w:rsidRPr="00A206C0" w:rsidTr="00302C64">
        <w:tblPrEx>
          <w:tblLook w:val="01E0" w:firstRow="1" w:lastRow="1" w:firstColumn="1" w:lastColumn="1" w:noHBand="0" w:noVBand="0"/>
        </w:tblPrEx>
        <w:trPr>
          <w:gridBefore w:val="1"/>
          <w:gridAfter w:val="1"/>
          <w:wBefore w:w="15" w:type="dxa"/>
          <w:wAfter w:w="15" w:type="dxa"/>
          <w:trHeight w:val="424"/>
        </w:trPr>
        <w:tc>
          <w:tcPr>
            <w:tcW w:w="9199" w:type="dxa"/>
            <w:gridSpan w:val="4"/>
            <w:shd w:val="clear" w:color="auto" w:fill="C6D9F1" w:themeFill="text2" w:themeFillTint="33"/>
            <w:vAlign w:val="center"/>
          </w:tcPr>
          <w:p w:rsidR="008B7177" w:rsidRPr="00A206C0" w:rsidRDefault="008B7177" w:rsidP="00302C64">
            <w:pPr>
              <w:keepNext/>
              <w:keepLines/>
              <w:jc w:val="center"/>
              <w:rPr>
                <w:rFonts w:asciiTheme="minorBidi" w:eastAsia="Times New Roman" w:hAnsiTheme="minorBidi" w:cstheme="minorBidi"/>
                <w:b/>
                <w:bCs/>
                <w:sz w:val="20"/>
                <w:lang w:eastAsia="en-US"/>
              </w:rPr>
            </w:pPr>
            <w:r w:rsidRPr="00A206C0">
              <w:rPr>
                <w:rFonts w:asciiTheme="minorBidi" w:eastAsia="Times New Roman" w:hAnsiTheme="minorBidi" w:cstheme="minorBidi"/>
                <w:b/>
                <w:bCs/>
                <w:sz w:val="20"/>
                <w:lang w:eastAsia="en-US"/>
              </w:rPr>
              <w:t>Implementation Strategies - External Offices</w:t>
            </w:r>
          </w:p>
        </w:tc>
      </w:tr>
    </w:tbl>
    <w:p w:rsidR="008B7177" w:rsidRPr="00A206C0" w:rsidRDefault="008B7177" w:rsidP="008B7177">
      <w:pPr>
        <w:tabs>
          <w:tab w:val="left" w:pos="7680"/>
        </w:tabs>
        <w:jc w:val="both"/>
        <w:rPr>
          <w:rFonts w:asciiTheme="minorBidi" w:hAnsiTheme="minorBidi" w:cstheme="minorBidi"/>
          <w:b/>
          <w:sz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 xml:space="preserve">Ensure that the five existing External Offices (the WIPO Brazil Office, the WIPO Office in China, the WIPO Japan Office, the WIPO Singapore Office and the WIPO Office in the Russian Federation) form a seamless extension of the Organization in the field and are fully integrated into the Organization’s functioning;  </w:t>
      </w:r>
    </w:p>
    <w:p w:rsidR="008B7177" w:rsidRPr="00A206C0" w:rsidRDefault="008B7177" w:rsidP="008B7177">
      <w:pPr>
        <w:jc w:val="both"/>
        <w:rPr>
          <w:rFonts w:asciiTheme="minorBidi" w:hAnsiTheme="minorBidi" w:cstheme="minorBidi"/>
          <w:sz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 xml:space="preserve">Facilitate the establishment of the new External Offices in Algeria and Nigeria, and any additional new External Offices, in accordance with the decision of the Member States; </w:t>
      </w:r>
    </w:p>
    <w:p w:rsidR="008B7177" w:rsidRPr="00A206C0" w:rsidRDefault="008B7177" w:rsidP="008B7177">
      <w:pPr>
        <w:pStyle w:val="ListParagraph"/>
        <w:ind w:left="360"/>
        <w:jc w:val="both"/>
        <w:rPr>
          <w:rFonts w:asciiTheme="minorBidi" w:hAnsiTheme="minorBidi"/>
          <w:sz w:val="20"/>
          <w:szCs w:val="20"/>
        </w:rPr>
      </w:pPr>
    </w:p>
    <w:p w:rsidR="006628F2" w:rsidRPr="00A206C0" w:rsidRDefault="006628F2" w:rsidP="006628F2">
      <w:pPr>
        <w:pStyle w:val="ListParagraph"/>
        <w:numPr>
          <w:ilvl w:val="0"/>
          <w:numId w:val="75"/>
        </w:numPr>
        <w:jc w:val="both"/>
        <w:rPr>
          <w:rFonts w:ascii="Arial" w:hAnsi="Arial" w:cs="Arial"/>
          <w:sz w:val="20"/>
          <w:szCs w:val="20"/>
        </w:rPr>
      </w:pPr>
      <w:r w:rsidRPr="00A206C0">
        <w:rPr>
          <w:rFonts w:ascii="Arial" w:hAnsi="Arial" w:cs="Arial"/>
          <w:sz w:val="20"/>
          <w:szCs w:val="20"/>
        </w:rPr>
        <w:t>Ensure that WIPO’s network of External Offices continue to operate on the basis of the core principles: adding value to what the Organization does; operating effectively and efficiently; contributing to mandate implementation in a complementary manner and avoiding duplication; functioning as work units which are fully integrated into the Organization’s Results Framework; and operating on a sustainable basis;</w:t>
      </w:r>
    </w:p>
    <w:p w:rsidR="006628F2" w:rsidRPr="00A206C0" w:rsidRDefault="006628F2" w:rsidP="006628F2">
      <w:pPr>
        <w:pStyle w:val="ListParagraph"/>
        <w:rPr>
          <w:rFonts w:asciiTheme="minorBidi" w:hAnsiTheme="minorBidi"/>
          <w:sz w:val="20"/>
          <w:szCs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 xml:space="preserve">Focus the activities of the External Offices on those Expected Results to which they can bring a comparative advantage by virtue of their breadth of geographic coverage, strong relationships with a wide variety of stakeholders, unique position to gauge developments on the ground and quickly respond to them, and intimate knowledge of local needs, requirements and languages: </w:t>
      </w:r>
    </w:p>
    <w:p w:rsidR="008B7177" w:rsidRPr="00A206C0" w:rsidRDefault="008B7177" w:rsidP="008B7177">
      <w:pPr>
        <w:pStyle w:val="ListParagraph"/>
        <w:ind w:left="360"/>
        <w:jc w:val="both"/>
        <w:rPr>
          <w:rFonts w:asciiTheme="minorBidi" w:hAnsiTheme="minorBidi"/>
          <w:sz w:val="20"/>
          <w:szCs w:val="20"/>
        </w:rPr>
      </w:pPr>
    </w:p>
    <w:p w:rsidR="008B7177" w:rsidRPr="00A206C0" w:rsidRDefault="00680DFB">
      <w:pPr>
        <w:pStyle w:val="ListParagraph"/>
        <w:numPr>
          <w:ilvl w:val="0"/>
          <w:numId w:val="76"/>
        </w:numPr>
        <w:jc w:val="both"/>
        <w:rPr>
          <w:rFonts w:asciiTheme="minorBidi" w:hAnsiTheme="minorBidi"/>
          <w:sz w:val="20"/>
          <w:szCs w:val="20"/>
        </w:rPr>
      </w:pPr>
      <w:r w:rsidRPr="00A206C0">
        <w:rPr>
          <w:rFonts w:asciiTheme="minorBidi" w:hAnsiTheme="minorBidi"/>
          <w:sz w:val="20"/>
          <w:szCs w:val="20"/>
        </w:rPr>
        <w:t xml:space="preserve">Strategic Goal I (Balanced Evolution of the International Normative Framework), </w:t>
      </w:r>
      <w:r w:rsidR="008B7177" w:rsidRPr="00A206C0">
        <w:rPr>
          <w:rFonts w:asciiTheme="minorBidi" w:hAnsiTheme="minorBidi"/>
          <w:sz w:val="20"/>
          <w:szCs w:val="20"/>
        </w:rPr>
        <w:t>Strategic</w:t>
      </w:r>
      <w:r w:rsidRPr="00A206C0">
        <w:rPr>
          <w:rFonts w:asciiTheme="minorBidi" w:hAnsiTheme="minorBidi"/>
          <w:sz w:val="20"/>
          <w:szCs w:val="20"/>
        </w:rPr>
        <w:t> </w:t>
      </w:r>
      <w:r w:rsidR="008B7177" w:rsidRPr="00A206C0">
        <w:rPr>
          <w:rFonts w:asciiTheme="minorBidi" w:hAnsiTheme="minorBidi"/>
          <w:sz w:val="20"/>
          <w:szCs w:val="20"/>
        </w:rPr>
        <w:t xml:space="preserve">Goal II (Provision of Premier Global IP Services), Strategic Goal IV (Coordination and Development of Global IP Infrastructure) and Strategic Goal VII (Addressing IP in Relation to Global Policy Issues).  </w:t>
      </w:r>
    </w:p>
    <w:p w:rsidR="008B7177" w:rsidRPr="00A206C0" w:rsidRDefault="008B7177" w:rsidP="008B7177">
      <w:pPr>
        <w:jc w:val="both"/>
        <w:rPr>
          <w:rFonts w:asciiTheme="minorBidi" w:hAnsiTheme="minorBidi" w:cstheme="minorBidi"/>
          <w:sz w:val="20"/>
        </w:rPr>
      </w:pPr>
    </w:p>
    <w:p w:rsidR="008B7177" w:rsidRPr="00A206C0" w:rsidRDefault="008B7177" w:rsidP="008B7177">
      <w:pPr>
        <w:pStyle w:val="ListParagraph"/>
        <w:numPr>
          <w:ilvl w:val="0"/>
          <w:numId w:val="76"/>
        </w:numPr>
        <w:jc w:val="both"/>
        <w:rPr>
          <w:rFonts w:asciiTheme="minorBidi" w:hAnsiTheme="minorBidi"/>
          <w:sz w:val="20"/>
          <w:szCs w:val="20"/>
        </w:rPr>
      </w:pPr>
      <w:r w:rsidRPr="00A206C0">
        <w:rPr>
          <w:rFonts w:asciiTheme="minorBidi" w:hAnsiTheme="minorBidi"/>
          <w:sz w:val="20"/>
          <w:szCs w:val="20"/>
        </w:rPr>
        <w:t xml:space="preserve">Strategic Goal III (Facilitation of the use of IP for Development).  </w:t>
      </w:r>
    </w:p>
    <w:p w:rsidR="008B7177" w:rsidRPr="00A206C0" w:rsidRDefault="008B7177" w:rsidP="008B7177">
      <w:pPr>
        <w:pStyle w:val="ListParagraph"/>
        <w:ind w:left="1080"/>
        <w:jc w:val="both"/>
        <w:rPr>
          <w:rFonts w:asciiTheme="minorBidi" w:hAnsiTheme="minorBidi"/>
          <w:sz w:val="20"/>
          <w:szCs w:val="20"/>
        </w:rPr>
      </w:pPr>
    </w:p>
    <w:p w:rsidR="008B7177" w:rsidRPr="00A206C0" w:rsidRDefault="008B7177" w:rsidP="008B7177">
      <w:pPr>
        <w:pStyle w:val="ListParagraph"/>
        <w:numPr>
          <w:ilvl w:val="0"/>
          <w:numId w:val="76"/>
        </w:numPr>
        <w:jc w:val="both"/>
        <w:rPr>
          <w:rFonts w:asciiTheme="minorBidi" w:hAnsiTheme="minorBidi"/>
          <w:sz w:val="20"/>
          <w:szCs w:val="20"/>
        </w:rPr>
      </w:pPr>
      <w:r w:rsidRPr="00A206C0">
        <w:rPr>
          <w:rFonts w:asciiTheme="minorBidi" w:hAnsiTheme="minorBidi"/>
          <w:sz w:val="20"/>
          <w:szCs w:val="20"/>
        </w:rPr>
        <w:t xml:space="preserve">Strategic Goal VIII (A responsive communications interface).  </w:t>
      </w:r>
    </w:p>
    <w:p w:rsidR="008B7177" w:rsidRPr="00A206C0" w:rsidRDefault="008B7177" w:rsidP="008B7177">
      <w:pPr>
        <w:jc w:val="both"/>
        <w:rPr>
          <w:rFonts w:asciiTheme="minorBidi" w:hAnsiTheme="minorBidi" w:cstheme="minorBidi"/>
          <w:sz w:val="20"/>
          <w:u w:val="single"/>
        </w:rPr>
      </w:pPr>
    </w:p>
    <w:p w:rsidR="008B7177" w:rsidRPr="00A206C0" w:rsidRDefault="008B7177" w:rsidP="008B7177">
      <w:pPr>
        <w:jc w:val="both"/>
        <w:rPr>
          <w:rFonts w:asciiTheme="minorBidi" w:hAnsiTheme="minorBidi" w:cstheme="minorBidi"/>
          <w:sz w:val="20"/>
          <w:u w:val="single"/>
        </w:rPr>
      </w:pPr>
      <w:r w:rsidRPr="00A206C0">
        <w:rPr>
          <w:rFonts w:asciiTheme="minorBidi" w:hAnsiTheme="minorBidi" w:cstheme="minorBidi"/>
          <w:sz w:val="20"/>
          <w:u w:val="single"/>
        </w:rPr>
        <w:t>WIPO Brazil Office (WBO)</w:t>
      </w:r>
    </w:p>
    <w:p w:rsidR="008B7177" w:rsidRPr="00A206C0" w:rsidRDefault="008B7177" w:rsidP="008B7177">
      <w:pPr>
        <w:jc w:val="both"/>
        <w:rPr>
          <w:rFonts w:asciiTheme="minorBidi" w:hAnsiTheme="minorBidi" w:cstheme="minorBidi"/>
          <w:sz w:val="20"/>
        </w:rPr>
      </w:pPr>
    </w:p>
    <w:p w:rsidR="008B7177" w:rsidRPr="00A206C0" w:rsidRDefault="006628F2"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 xml:space="preserve">Provide </w:t>
      </w:r>
      <w:r w:rsidR="008B7177" w:rsidRPr="00A206C0">
        <w:rPr>
          <w:rFonts w:asciiTheme="minorBidi" w:hAnsiTheme="minorBidi"/>
          <w:sz w:val="20"/>
          <w:szCs w:val="20"/>
        </w:rPr>
        <w:t xml:space="preserve">advice and assistance to the Government of Brazil, on request, to facilitate Brazil’s accession to the Madrid System;  </w:t>
      </w:r>
    </w:p>
    <w:p w:rsidR="008B7177" w:rsidRPr="00A206C0" w:rsidRDefault="008B7177" w:rsidP="008B7177">
      <w:pPr>
        <w:pStyle w:val="ListParagraph"/>
        <w:ind w:left="360"/>
        <w:jc w:val="both"/>
        <w:rPr>
          <w:rFonts w:asciiTheme="minorBidi" w:hAnsiTheme="minorBidi"/>
          <w:sz w:val="20"/>
          <w:szCs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 xml:space="preserve">Provide services (Service Centre) to users of WIPO’s Global IP Services, providing information and feedback to questions in Portuguese; </w:t>
      </w:r>
    </w:p>
    <w:p w:rsidR="008B7177" w:rsidRPr="00A206C0" w:rsidRDefault="008B7177" w:rsidP="008B7177">
      <w:pPr>
        <w:pStyle w:val="ListParagraph"/>
        <w:ind w:left="360"/>
        <w:jc w:val="both"/>
        <w:rPr>
          <w:rFonts w:asciiTheme="minorBidi" w:hAnsiTheme="minorBidi"/>
          <w:sz w:val="20"/>
          <w:szCs w:val="20"/>
        </w:rPr>
      </w:pPr>
    </w:p>
    <w:p w:rsidR="008B7177" w:rsidRPr="00A206C0" w:rsidRDefault="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 xml:space="preserve">Expand the use of WIPO’s Global IP Services </w:t>
      </w:r>
      <w:r w:rsidR="006628F2" w:rsidRPr="00A206C0">
        <w:rPr>
          <w:rFonts w:asciiTheme="minorBidi" w:hAnsiTheme="minorBidi"/>
          <w:sz w:val="20"/>
          <w:szCs w:val="20"/>
        </w:rPr>
        <w:t>in a strategic manner</w:t>
      </w:r>
      <w:r w:rsidR="00680DFB" w:rsidRPr="00A206C0">
        <w:rPr>
          <w:rFonts w:asciiTheme="minorBidi" w:hAnsiTheme="minorBidi"/>
          <w:sz w:val="20"/>
          <w:szCs w:val="20"/>
        </w:rPr>
        <w:t>,</w:t>
      </w:r>
      <w:r w:rsidRPr="00A206C0">
        <w:rPr>
          <w:rFonts w:asciiTheme="minorBidi" w:hAnsiTheme="minorBidi"/>
          <w:sz w:val="20"/>
          <w:szCs w:val="20"/>
        </w:rPr>
        <w:t xml:space="preserve"> reaching out to current and potential users</w:t>
      </w:r>
      <w:r w:rsidR="006628F2" w:rsidRPr="00A206C0">
        <w:rPr>
          <w:rFonts w:asciiTheme="minorBidi" w:hAnsiTheme="minorBidi"/>
          <w:sz w:val="20"/>
          <w:szCs w:val="20"/>
        </w:rPr>
        <w:t>, as well as relevant IP authorities,</w:t>
      </w:r>
      <w:r w:rsidRPr="00A206C0">
        <w:rPr>
          <w:rFonts w:asciiTheme="minorBidi" w:hAnsiTheme="minorBidi"/>
          <w:sz w:val="20"/>
          <w:szCs w:val="20"/>
        </w:rPr>
        <w:t xml:space="preserve"> through targeted activities, promoting and providing tailored information and advice on the use of these services in Portuguese;</w:t>
      </w:r>
    </w:p>
    <w:p w:rsidR="008B7177" w:rsidRPr="00A206C0" w:rsidRDefault="008B7177" w:rsidP="008B7177">
      <w:pPr>
        <w:pStyle w:val="ListParagraph"/>
        <w:ind w:left="360"/>
        <w:jc w:val="both"/>
        <w:rPr>
          <w:rFonts w:asciiTheme="minorBidi" w:hAnsiTheme="minorBidi"/>
          <w:sz w:val="20"/>
          <w:szCs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lastRenderedPageBreak/>
        <w:t xml:space="preserve">Facilitate the use of IP for development by organizing and contributing to activities aimed at enhancing human resource capabilities in the area of IP in Brazil and in other developing countries having cooperation programs with Brazil; </w:t>
      </w:r>
    </w:p>
    <w:p w:rsidR="008B7177" w:rsidRPr="00A206C0" w:rsidRDefault="008B7177" w:rsidP="008B7177">
      <w:pPr>
        <w:pStyle w:val="ListParagraph"/>
        <w:ind w:left="360"/>
        <w:jc w:val="both"/>
        <w:rPr>
          <w:rFonts w:asciiTheme="minorBidi" w:hAnsiTheme="minorBidi"/>
          <w:sz w:val="20"/>
          <w:szCs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Enhance efforts, particularly with respect to the Global IP Services, through close engagement with government institutions, universities, industry and other stakeholders which the Office has developed strong ties with; expand the network of stakeholder contacts through new partnerships for the promotion of IP.</w:t>
      </w:r>
    </w:p>
    <w:p w:rsidR="008B7177" w:rsidRPr="00A206C0" w:rsidRDefault="008B7177" w:rsidP="008B7177">
      <w:pPr>
        <w:jc w:val="both"/>
        <w:rPr>
          <w:rFonts w:asciiTheme="minorBidi" w:hAnsiTheme="minorBidi" w:cstheme="minorBidi"/>
          <w:sz w:val="20"/>
          <w:u w:val="single"/>
        </w:rPr>
      </w:pPr>
    </w:p>
    <w:p w:rsidR="008B7177" w:rsidRPr="00A206C0" w:rsidRDefault="008B7177" w:rsidP="008B7177">
      <w:pPr>
        <w:jc w:val="both"/>
        <w:rPr>
          <w:rFonts w:asciiTheme="minorBidi" w:hAnsiTheme="minorBidi" w:cstheme="minorBidi"/>
          <w:sz w:val="20"/>
          <w:u w:val="single"/>
        </w:rPr>
      </w:pPr>
      <w:r w:rsidRPr="00A206C0">
        <w:rPr>
          <w:rFonts w:asciiTheme="minorBidi" w:hAnsiTheme="minorBidi" w:cstheme="minorBidi"/>
          <w:sz w:val="20"/>
          <w:u w:val="single"/>
        </w:rPr>
        <w:t>WIPO Office in China (WOC)</w:t>
      </w:r>
    </w:p>
    <w:p w:rsidR="008B7177" w:rsidRPr="00A206C0" w:rsidRDefault="008B7177" w:rsidP="008B7177">
      <w:pPr>
        <w:jc w:val="both"/>
        <w:rPr>
          <w:rFonts w:asciiTheme="minorBidi" w:hAnsiTheme="minorBidi" w:cstheme="minorBidi"/>
          <w:sz w:val="20"/>
        </w:rPr>
      </w:pPr>
    </w:p>
    <w:p w:rsidR="006628F2" w:rsidRPr="00A206C0" w:rsidRDefault="006628F2" w:rsidP="006628F2">
      <w:pPr>
        <w:pStyle w:val="ListParagraph"/>
        <w:numPr>
          <w:ilvl w:val="0"/>
          <w:numId w:val="75"/>
        </w:numPr>
        <w:jc w:val="both"/>
        <w:rPr>
          <w:rFonts w:ascii="Arial" w:hAnsi="Arial" w:cs="Arial"/>
          <w:sz w:val="20"/>
          <w:szCs w:val="20"/>
        </w:rPr>
      </w:pPr>
      <w:r w:rsidRPr="00A206C0">
        <w:rPr>
          <w:rFonts w:ascii="Arial" w:hAnsi="Arial" w:cs="Arial"/>
          <w:sz w:val="20"/>
          <w:szCs w:val="20"/>
        </w:rPr>
        <w:t>Provide services (Service Centre) to users of WIPO’s Global IP Services, providing information and feedback to questions in Chinese.</w:t>
      </w:r>
    </w:p>
    <w:p w:rsidR="006628F2" w:rsidRPr="00A206C0" w:rsidRDefault="006628F2" w:rsidP="0078239A">
      <w:pPr>
        <w:pStyle w:val="ListParagraph"/>
        <w:ind w:left="360"/>
        <w:jc w:val="both"/>
        <w:rPr>
          <w:rFonts w:ascii="Arial" w:hAnsi="Arial" w:cs="Arial"/>
          <w:sz w:val="20"/>
          <w:szCs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Expand the use of WIPO’s Global IP Services in a strategic manner, reaching out to current and potential users</w:t>
      </w:r>
      <w:r w:rsidR="006628F2" w:rsidRPr="00A206C0">
        <w:rPr>
          <w:rFonts w:ascii="Arial" w:hAnsi="Arial" w:cs="Arial"/>
          <w:sz w:val="20"/>
          <w:szCs w:val="20"/>
        </w:rPr>
        <w:t>, as well as relevant IP authorities, through targeted activities, promoting and providing tailored information and advice</w:t>
      </w:r>
      <w:r w:rsidR="00680DFB" w:rsidRPr="00A206C0">
        <w:rPr>
          <w:rFonts w:ascii="Arial" w:hAnsi="Arial" w:cs="Arial"/>
          <w:sz w:val="20"/>
          <w:szCs w:val="20"/>
        </w:rPr>
        <w:t xml:space="preserve"> on the use of these services</w:t>
      </w:r>
      <w:r w:rsidR="006628F2" w:rsidRPr="00A206C0">
        <w:rPr>
          <w:rFonts w:ascii="Arial" w:hAnsi="Arial" w:cs="Arial"/>
          <w:sz w:val="20"/>
          <w:szCs w:val="20"/>
        </w:rPr>
        <w:t xml:space="preserve"> in Chinese</w:t>
      </w:r>
      <w:r w:rsidRPr="00A206C0">
        <w:rPr>
          <w:rFonts w:asciiTheme="minorBidi" w:hAnsiTheme="minorBidi"/>
          <w:sz w:val="20"/>
          <w:szCs w:val="20"/>
        </w:rPr>
        <w:t>;</w:t>
      </w:r>
    </w:p>
    <w:p w:rsidR="008B7177" w:rsidRPr="00A206C0" w:rsidRDefault="008B7177" w:rsidP="008B7177">
      <w:pPr>
        <w:pStyle w:val="ListParagraph"/>
        <w:ind w:left="360"/>
        <w:jc w:val="both"/>
        <w:rPr>
          <w:rFonts w:asciiTheme="minorBidi" w:hAnsiTheme="minorBidi"/>
          <w:sz w:val="20"/>
          <w:szCs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Provide advice and assistance to the Government of China, on request, to facilitate accession to the Hague System;</w:t>
      </w:r>
    </w:p>
    <w:p w:rsidR="00680DFB" w:rsidRPr="00A206C0" w:rsidRDefault="00680DFB" w:rsidP="0078239A">
      <w:pPr>
        <w:jc w:val="both"/>
        <w:rPr>
          <w:rFonts w:asciiTheme="minorBidi" w:hAnsiTheme="minorBidi"/>
          <w:sz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 xml:space="preserve">Respond to rising demand for alternative dispute resolution (ADR) services in China through tailored promotional activities and institutionalized partnerships with a view to encouraging enhanced use of the WIPO’s Arbitration and Mediation Center (AMC); </w:t>
      </w:r>
    </w:p>
    <w:p w:rsidR="008B7177" w:rsidRPr="00A206C0" w:rsidRDefault="008B7177" w:rsidP="008B7177">
      <w:pPr>
        <w:jc w:val="both"/>
        <w:rPr>
          <w:rFonts w:asciiTheme="minorBidi" w:hAnsiTheme="minorBidi" w:cstheme="minorBidi"/>
          <w:sz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 xml:space="preserve">Conduct targeted outreach to regions within China, in particular the Central and Western provinces, and communicate to a broad range of stakeholders, including government, the private sector, and academic and research institutions, about IP and WIPO’s role;  </w:t>
      </w:r>
    </w:p>
    <w:p w:rsidR="008B7177" w:rsidRPr="00A206C0" w:rsidRDefault="008B7177" w:rsidP="008B7177">
      <w:pPr>
        <w:pStyle w:val="ListParagraph"/>
        <w:ind w:left="360"/>
        <w:jc w:val="both"/>
        <w:rPr>
          <w:rFonts w:asciiTheme="minorBidi" w:hAnsiTheme="minorBidi"/>
          <w:sz w:val="20"/>
          <w:szCs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Further strengthen cooperation through joint activities with the Government of China, particularly the IP-related authorities,</w:t>
      </w:r>
      <w:r w:rsidRPr="00A206C0" w:rsidDel="00292209">
        <w:rPr>
          <w:rFonts w:asciiTheme="minorBidi" w:hAnsiTheme="minorBidi"/>
          <w:sz w:val="20"/>
          <w:szCs w:val="20"/>
        </w:rPr>
        <w:t xml:space="preserve"> </w:t>
      </w:r>
      <w:r w:rsidRPr="00A206C0">
        <w:rPr>
          <w:rFonts w:asciiTheme="minorBidi" w:hAnsiTheme="minorBidi"/>
          <w:sz w:val="20"/>
          <w:szCs w:val="20"/>
        </w:rPr>
        <w:t>building upon the strong foundation of relations that has been established.</w:t>
      </w:r>
    </w:p>
    <w:p w:rsidR="008B7177" w:rsidRPr="00A206C0" w:rsidRDefault="008B7177" w:rsidP="008B7177">
      <w:pPr>
        <w:jc w:val="both"/>
        <w:rPr>
          <w:rFonts w:asciiTheme="minorBidi" w:hAnsiTheme="minorBidi" w:cstheme="minorBidi"/>
          <w:sz w:val="20"/>
        </w:rPr>
      </w:pPr>
    </w:p>
    <w:p w:rsidR="008B7177" w:rsidRPr="00A206C0" w:rsidRDefault="008B7177" w:rsidP="008B7177">
      <w:pPr>
        <w:jc w:val="both"/>
        <w:rPr>
          <w:rFonts w:asciiTheme="minorBidi" w:hAnsiTheme="minorBidi" w:cstheme="minorBidi"/>
          <w:sz w:val="20"/>
          <w:u w:val="single"/>
        </w:rPr>
      </w:pPr>
      <w:r w:rsidRPr="00A206C0">
        <w:rPr>
          <w:rFonts w:asciiTheme="minorBidi" w:hAnsiTheme="minorBidi" w:cstheme="minorBidi"/>
          <w:sz w:val="20"/>
          <w:u w:val="single"/>
        </w:rPr>
        <w:t>WIPO Office in Japan (WJO)</w:t>
      </w:r>
    </w:p>
    <w:p w:rsidR="008B7177" w:rsidRPr="00A206C0" w:rsidRDefault="008B7177" w:rsidP="008B7177">
      <w:pPr>
        <w:jc w:val="both"/>
        <w:rPr>
          <w:rFonts w:asciiTheme="minorBidi" w:hAnsiTheme="minorBidi" w:cstheme="minorBidi"/>
          <w:sz w:val="20"/>
        </w:rPr>
      </w:pPr>
    </w:p>
    <w:p w:rsidR="008B7177" w:rsidRPr="00A206C0" w:rsidRDefault="006628F2"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P</w:t>
      </w:r>
      <w:r w:rsidR="008B7177" w:rsidRPr="00A206C0">
        <w:rPr>
          <w:rFonts w:asciiTheme="minorBidi" w:hAnsiTheme="minorBidi"/>
          <w:sz w:val="20"/>
          <w:szCs w:val="20"/>
        </w:rPr>
        <w:t>rovide services (Service Centre) to users of WIPO’s Global IP Services by providing information and feedback to questions in Japanese;</w:t>
      </w:r>
    </w:p>
    <w:p w:rsidR="008B7177" w:rsidRPr="00A206C0" w:rsidRDefault="008B7177" w:rsidP="008B7177">
      <w:pPr>
        <w:pStyle w:val="ListParagraph"/>
        <w:ind w:left="360"/>
        <w:jc w:val="both"/>
        <w:rPr>
          <w:rFonts w:asciiTheme="minorBidi" w:hAnsiTheme="minorBidi"/>
          <w:sz w:val="20"/>
          <w:szCs w:val="20"/>
        </w:rPr>
      </w:pPr>
    </w:p>
    <w:p w:rsidR="008B7177" w:rsidRPr="00A206C0" w:rsidRDefault="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 xml:space="preserve">Expand the use of WIPO’s Global IP Services </w:t>
      </w:r>
      <w:r w:rsidR="006628F2" w:rsidRPr="00A206C0">
        <w:rPr>
          <w:rFonts w:asciiTheme="minorBidi" w:hAnsiTheme="minorBidi"/>
          <w:sz w:val="20"/>
          <w:szCs w:val="20"/>
        </w:rPr>
        <w:t>in a strategic manner</w:t>
      </w:r>
      <w:r w:rsidR="00680DFB" w:rsidRPr="00A206C0">
        <w:rPr>
          <w:rFonts w:asciiTheme="minorBidi" w:hAnsiTheme="minorBidi"/>
          <w:sz w:val="20"/>
          <w:szCs w:val="20"/>
        </w:rPr>
        <w:t>,</w:t>
      </w:r>
      <w:r w:rsidRPr="00A206C0">
        <w:rPr>
          <w:rFonts w:asciiTheme="minorBidi" w:hAnsiTheme="minorBidi"/>
          <w:sz w:val="20"/>
          <w:szCs w:val="20"/>
        </w:rPr>
        <w:t xml:space="preserve"> reaching out to current and potential users</w:t>
      </w:r>
      <w:r w:rsidR="003C6E46" w:rsidRPr="00A206C0">
        <w:rPr>
          <w:rFonts w:ascii="Arial" w:hAnsi="Arial" w:cs="Arial"/>
          <w:sz w:val="20"/>
          <w:szCs w:val="20"/>
        </w:rPr>
        <w:t xml:space="preserve">, as well as relevant IP authorities, through targeted activities, </w:t>
      </w:r>
      <w:r w:rsidRPr="00A206C0">
        <w:rPr>
          <w:rFonts w:asciiTheme="minorBidi" w:hAnsiTheme="minorBidi"/>
          <w:sz w:val="20"/>
          <w:szCs w:val="20"/>
        </w:rPr>
        <w:t xml:space="preserve"> promoting and providing tailored information and advice on the use of these services in Japanese;        </w:t>
      </w:r>
    </w:p>
    <w:p w:rsidR="008B7177" w:rsidRPr="00A206C0" w:rsidRDefault="008B7177" w:rsidP="008B7177">
      <w:pPr>
        <w:pStyle w:val="ListParagraph"/>
        <w:ind w:left="360"/>
        <w:jc w:val="both"/>
        <w:rPr>
          <w:rFonts w:asciiTheme="minorBidi" w:hAnsiTheme="minorBidi"/>
          <w:sz w:val="20"/>
          <w:szCs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Promote the use of the Hague System following Japan’s accession to the System in 2015;</w:t>
      </w:r>
    </w:p>
    <w:p w:rsidR="008B7177" w:rsidRPr="00A206C0" w:rsidRDefault="008B7177" w:rsidP="008B7177">
      <w:pPr>
        <w:pStyle w:val="ListParagraph"/>
        <w:ind w:left="360"/>
        <w:jc w:val="both"/>
        <w:rPr>
          <w:rFonts w:asciiTheme="minorBidi" w:hAnsiTheme="minorBidi"/>
          <w:sz w:val="20"/>
          <w:szCs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 xml:space="preserve">Promote wider use of WIPO GREEN among Japanese companies focused on environmentally-friendly technologies building on the strong relationships developed with a broad </w:t>
      </w:r>
      <w:r w:rsidR="003C6E46" w:rsidRPr="00A206C0">
        <w:rPr>
          <w:rFonts w:asciiTheme="minorBidi" w:hAnsiTheme="minorBidi"/>
          <w:sz w:val="20"/>
          <w:szCs w:val="20"/>
        </w:rPr>
        <w:t xml:space="preserve">range </w:t>
      </w:r>
      <w:r w:rsidRPr="00A206C0">
        <w:rPr>
          <w:rFonts w:asciiTheme="minorBidi" w:hAnsiTheme="minorBidi"/>
          <w:sz w:val="20"/>
          <w:szCs w:val="20"/>
        </w:rPr>
        <w:t>of stakeholders, including IP associations;</w:t>
      </w:r>
    </w:p>
    <w:p w:rsidR="008B7177" w:rsidRPr="00A206C0" w:rsidRDefault="008B7177" w:rsidP="008B7177">
      <w:pPr>
        <w:pStyle w:val="ListParagraph"/>
        <w:ind w:left="360"/>
        <w:jc w:val="both"/>
        <w:rPr>
          <w:rFonts w:asciiTheme="minorBidi" w:hAnsiTheme="minorBidi"/>
          <w:sz w:val="20"/>
          <w:szCs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 xml:space="preserve">Manage aspects of the Japan Funds-in-Trust aimed at building capacity and enhancing the use of IP in businesses in developing and least developed countries largely in the Asia Pacific region by leveraging </w:t>
      </w:r>
      <w:r w:rsidR="003C6E46" w:rsidRPr="00A206C0">
        <w:rPr>
          <w:rFonts w:asciiTheme="minorBidi" w:hAnsiTheme="minorBidi"/>
          <w:sz w:val="20"/>
          <w:szCs w:val="20"/>
        </w:rPr>
        <w:t xml:space="preserve">the </w:t>
      </w:r>
      <w:r w:rsidRPr="00A206C0">
        <w:rPr>
          <w:rFonts w:asciiTheme="minorBidi" w:hAnsiTheme="minorBidi"/>
          <w:sz w:val="20"/>
          <w:szCs w:val="20"/>
        </w:rPr>
        <w:t>WJO’s close proximity to and constructive relationships with the Government of Japan, particularly the JPO.  This will involve the implementation of projects, such as the further development of the IP Advantage database and practical training courses for IP office officials and users of WIPO’s services and IP infrastructure in target countries.</w:t>
      </w:r>
    </w:p>
    <w:p w:rsidR="008B7177" w:rsidRPr="00A206C0" w:rsidRDefault="008B7177" w:rsidP="008B7177">
      <w:pPr>
        <w:jc w:val="both"/>
        <w:rPr>
          <w:rFonts w:asciiTheme="minorBidi" w:hAnsiTheme="minorBidi" w:cstheme="minorBidi"/>
          <w:sz w:val="20"/>
        </w:rPr>
      </w:pPr>
    </w:p>
    <w:p w:rsidR="008B7177" w:rsidRPr="00A206C0" w:rsidRDefault="008B7177" w:rsidP="008B7177">
      <w:pPr>
        <w:jc w:val="both"/>
        <w:rPr>
          <w:rFonts w:asciiTheme="minorBidi" w:hAnsiTheme="minorBidi" w:cstheme="minorBidi"/>
          <w:sz w:val="20"/>
          <w:u w:val="single"/>
        </w:rPr>
      </w:pPr>
      <w:r w:rsidRPr="00A206C0">
        <w:rPr>
          <w:rFonts w:asciiTheme="minorBidi" w:hAnsiTheme="minorBidi" w:cstheme="minorBidi"/>
          <w:sz w:val="20"/>
          <w:u w:val="single"/>
        </w:rPr>
        <w:t xml:space="preserve">WIPO Office in the Russian Federation (WRO) </w:t>
      </w:r>
    </w:p>
    <w:p w:rsidR="008B7177" w:rsidRPr="00A206C0" w:rsidRDefault="008B7177" w:rsidP="008B7177">
      <w:pPr>
        <w:jc w:val="both"/>
        <w:rPr>
          <w:rFonts w:asciiTheme="minorBidi" w:hAnsiTheme="minorBidi" w:cstheme="minorBidi"/>
          <w:sz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Provide services (Service Centre) to users of WIPO’s Global IP Services by providing information and feedback to questions in Russian;</w:t>
      </w:r>
    </w:p>
    <w:p w:rsidR="008B7177" w:rsidRPr="00A206C0" w:rsidRDefault="008B7177" w:rsidP="008B7177">
      <w:pPr>
        <w:pStyle w:val="ListParagraph"/>
        <w:ind w:left="360"/>
        <w:jc w:val="both"/>
        <w:rPr>
          <w:rFonts w:asciiTheme="minorBidi" w:hAnsiTheme="minorBidi"/>
          <w:sz w:val="20"/>
          <w:szCs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lastRenderedPageBreak/>
        <w:t xml:space="preserve">Promote the use of WIPO’s Global IP Services </w:t>
      </w:r>
      <w:r w:rsidR="003C6E46" w:rsidRPr="00A206C0">
        <w:rPr>
          <w:rFonts w:asciiTheme="minorBidi" w:hAnsiTheme="minorBidi"/>
          <w:sz w:val="20"/>
          <w:szCs w:val="20"/>
        </w:rPr>
        <w:t xml:space="preserve">in a strategic manner </w:t>
      </w:r>
      <w:r w:rsidRPr="00A206C0">
        <w:rPr>
          <w:rFonts w:asciiTheme="minorBidi" w:hAnsiTheme="minorBidi"/>
          <w:sz w:val="20"/>
          <w:szCs w:val="20"/>
        </w:rPr>
        <w:t>by reaching out to current and potential users</w:t>
      </w:r>
      <w:r w:rsidR="003C6E46" w:rsidRPr="00A206C0">
        <w:rPr>
          <w:rFonts w:asciiTheme="minorBidi" w:hAnsiTheme="minorBidi"/>
          <w:sz w:val="20"/>
          <w:szCs w:val="20"/>
        </w:rPr>
        <w:t xml:space="preserve">, </w:t>
      </w:r>
      <w:r w:rsidR="003C6E46" w:rsidRPr="00A206C0">
        <w:rPr>
          <w:rFonts w:ascii="Arial" w:hAnsi="Arial" w:cs="Arial"/>
          <w:sz w:val="20"/>
          <w:szCs w:val="20"/>
        </w:rPr>
        <w:t xml:space="preserve">as well as relevant IP authorities, through targeted activities, </w:t>
      </w:r>
      <w:r w:rsidRPr="00A206C0">
        <w:rPr>
          <w:rFonts w:asciiTheme="minorBidi" w:hAnsiTheme="minorBidi"/>
          <w:sz w:val="20"/>
          <w:szCs w:val="20"/>
        </w:rPr>
        <w:t xml:space="preserve">promoting and providing tailored information and advice </w:t>
      </w:r>
      <w:r w:rsidR="00680DFB" w:rsidRPr="00A206C0">
        <w:rPr>
          <w:rFonts w:ascii="Arial" w:hAnsi="Arial" w:cs="Arial"/>
          <w:sz w:val="20"/>
          <w:szCs w:val="20"/>
        </w:rPr>
        <w:t xml:space="preserve">on the use of these services </w:t>
      </w:r>
      <w:r w:rsidRPr="00A206C0">
        <w:rPr>
          <w:rFonts w:asciiTheme="minorBidi" w:hAnsiTheme="minorBidi"/>
          <w:sz w:val="20"/>
          <w:szCs w:val="20"/>
        </w:rPr>
        <w:t xml:space="preserve">in Russian; </w:t>
      </w:r>
    </w:p>
    <w:p w:rsidR="008B7177" w:rsidRPr="00A206C0" w:rsidRDefault="008B7177" w:rsidP="008B7177">
      <w:pPr>
        <w:pStyle w:val="ListParagraph"/>
        <w:ind w:left="360"/>
        <w:jc w:val="both"/>
        <w:rPr>
          <w:rFonts w:asciiTheme="minorBidi" w:hAnsiTheme="minorBidi"/>
          <w:sz w:val="20"/>
          <w:szCs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Provide advice and assistance to the Government of the Russian Federation, on request, to facilitate Russia’s accession to the Hague System;</w:t>
      </w:r>
    </w:p>
    <w:p w:rsidR="008B7177" w:rsidRPr="00A206C0" w:rsidRDefault="008B7177" w:rsidP="008B7177">
      <w:pPr>
        <w:pStyle w:val="ListParagraph"/>
        <w:ind w:left="360"/>
        <w:jc w:val="both"/>
        <w:rPr>
          <w:rFonts w:asciiTheme="minorBidi" w:hAnsiTheme="minorBidi"/>
          <w:sz w:val="20"/>
          <w:szCs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 xml:space="preserve">Further extend the existing network of 140 TISCs established in the Russian Federation to broaden their impact in promoting access to and use of IP information by a broad range of stakeholders, both public and private;  </w:t>
      </w:r>
    </w:p>
    <w:p w:rsidR="008B7177" w:rsidRPr="00A206C0" w:rsidRDefault="008B7177" w:rsidP="008B7177">
      <w:pPr>
        <w:pStyle w:val="ListParagraph"/>
        <w:ind w:left="360"/>
        <w:jc w:val="both"/>
        <w:rPr>
          <w:rFonts w:asciiTheme="minorBidi" w:hAnsiTheme="minorBidi"/>
          <w:sz w:val="20"/>
          <w:szCs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Reinforce and enhance engagement and communication with governmental bodies, academic circles, inventors’ societies and other stakeholders with which the Office has developed strong and productive relationships;  create new partnerships, raise awareness and build capacity in the field of IP, particularly among educational and scientific institutions.</w:t>
      </w:r>
    </w:p>
    <w:p w:rsidR="008B7177" w:rsidRPr="00A206C0" w:rsidRDefault="008B7177" w:rsidP="008B7177">
      <w:pPr>
        <w:jc w:val="both"/>
        <w:rPr>
          <w:rFonts w:asciiTheme="minorBidi" w:hAnsiTheme="minorBidi" w:cstheme="minorBidi"/>
          <w:sz w:val="20"/>
        </w:rPr>
      </w:pPr>
    </w:p>
    <w:p w:rsidR="008B7177" w:rsidRPr="00A206C0" w:rsidRDefault="008B7177" w:rsidP="008B7177">
      <w:pPr>
        <w:keepNext/>
        <w:keepLines/>
        <w:jc w:val="both"/>
        <w:rPr>
          <w:rFonts w:asciiTheme="minorBidi" w:hAnsiTheme="minorBidi" w:cstheme="minorBidi"/>
          <w:sz w:val="20"/>
          <w:u w:val="single"/>
        </w:rPr>
      </w:pPr>
      <w:r w:rsidRPr="00A206C0">
        <w:rPr>
          <w:rFonts w:asciiTheme="minorBidi" w:hAnsiTheme="minorBidi" w:cstheme="minorBidi"/>
          <w:sz w:val="20"/>
          <w:u w:val="single"/>
        </w:rPr>
        <w:t xml:space="preserve">WIPO Office in Singapore (WSO) </w:t>
      </w:r>
    </w:p>
    <w:p w:rsidR="008B7177" w:rsidRPr="00A206C0" w:rsidRDefault="008B7177" w:rsidP="008B7177">
      <w:pPr>
        <w:keepNext/>
        <w:keepLines/>
        <w:jc w:val="both"/>
        <w:rPr>
          <w:rFonts w:asciiTheme="minorBidi" w:hAnsiTheme="minorBidi" w:cstheme="minorBidi"/>
          <w:sz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 xml:space="preserve">Support ASEAN efforts in the implementation of the ASEAN IPR Action Plan 2016 to 2025, in particular with respect to Strategic Goal 3 (‘An expanded and inclusive ASEAN IP Ecosystem is developed’) by drawing on the extensive working relationships with the private sector developed by the WSO;  enhance the external and internal IT systems of IP Offices in the region in support of Strategic Goal 2 (‘Regional IP platforms and infrastructures are developed to contribute to enhancing the ASEAN Economic Community’). </w:t>
      </w:r>
    </w:p>
    <w:p w:rsidR="008B7177" w:rsidRPr="00A206C0" w:rsidRDefault="008B7177" w:rsidP="008B7177">
      <w:pPr>
        <w:jc w:val="both"/>
        <w:rPr>
          <w:rFonts w:asciiTheme="minorBidi" w:hAnsiTheme="minorBidi"/>
          <w:sz w:val="20"/>
        </w:rPr>
      </w:pPr>
    </w:p>
    <w:p w:rsidR="009B3624"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 xml:space="preserve">Provide services (Service Centre) to users of WIPO’s Global IP Services in the region </w:t>
      </w:r>
      <w:r w:rsidR="009B3624" w:rsidRPr="00A206C0">
        <w:rPr>
          <w:rFonts w:ascii="Arial" w:hAnsi="Arial" w:cs="Arial"/>
          <w:sz w:val="20"/>
          <w:szCs w:val="20"/>
        </w:rPr>
        <w:t>by providing information and feedback to questions;</w:t>
      </w:r>
    </w:p>
    <w:p w:rsidR="009B3624" w:rsidRPr="00A206C0" w:rsidRDefault="009B3624" w:rsidP="0078239A">
      <w:pPr>
        <w:pStyle w:val="ListParagraph"/>
        <w:rPr>
          <w:rFonts w:asciiTheme="minorBidi" w:hAnsiTheme="minorBidi"/>
          <w:sz w:val="20"/>
          <w:szCs w:val="20"/>
        </w:rPr>
      </w:pPr>
    </w:p>
    <w:p w:rsidR="002D0CBE" w:rsidRPr="00A206C0" w:rsidRDefault="009B3624">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Promote the use of WIPO’s Global IP Services in a strategic manner</w:t>
      </w:r>
      <w:r w:rsidR="00680DFB" w:rsidRPr="00A206C0">
        <w:rPr>
          <w:rFonts w:asciiTheme="minorBidi" w:hAnsiTheme="minorBidi"/>
          <w:sz w:val="20"/>
          <w:szCs w:val="20"/>
        </w:rPr>
        <w:t>,</w:t>
      </w:r>
      <w:r w:rsidRPr="00A206C0">
        <w:rPr>
          <w:rFonts w:asciiTheme="minorBidi" w:hAnsiTheme="minorBidi"/>
          <w:sz w:val="20"/>
          <w:szCs w:val="20"/>
        </w:rPr>
        <w:t xml:space="preserve"> reaching out to current and potential users in the region, as well as relevant IP authorities, through targeted activities, promoting and providing tailored information and advice with a particular focus on the Madrid System following several recent accessions by ASEAN Members to the system;</w:t>
      </w:r>
    </w:p>
    <w:p w:rsidR="008B7177" w:rsidRPr="00A206C0" w:rsidRDefault="008B7177" w:rsidP="002D0CBE"/>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Promote WIPO’s ADR services also offered through the Arbitration and Mediation Center in Singapore;</w:t>
      </w:r>
    </w:p>
    <w:p w:rsidR="008B7177" w:rsidRPr="00A206C0" w:rsidRDefault="008B7177" w:rsidP="008B7177">
      <w:pPr>
        <w:jc w:val="both"/>
        <w:rPr>
          <w:rFonts w:asciiTheme="minorBidi" w:hAnsiTheme="minorBidi"/>
          <w:sz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Promote WIPO’s platforms, tools and publications in response to the increasing importance of IP in the ASEAN Region;</w:t>
      </w:r>
    </w:p>
    <w:p w:rsidR="008B7177" w:rsidRPr="00A206C0" w:rsidRDefault="008B7177" w:rsidP="008B7177">
      <w:pPr>
        <w:jc w:val="both"/>
        <w:rPr>
          <w:rFonts w:asciiTheme="minorBidi" w:hAnsiTheme="minorBidi"/>
          <w:sz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 xml:space="preserve">Reinforce and enhance promotional efforts through strategic and targeted communications in collaboration with various stakeholders groups with which </w:t>
      </w:r>
      <w:r w:rsidR="009B3624" w:rsidRPr="00A206C0">
        <w:rPr>
          <w:rFonts w:asciiTheme="minorBidi" w:hAnsiTheme="minorBidi"/>
          <w:sz w:val="20"/>
          <w:szCs w:val="20"/>
        </w:rPr>
        <w:t xml:space="preserve">the </w:t>
      </w:r>
      <w:r w:rsidRPr="00A206C0">
        <w:rPr>
          <w:rFonts w:asciiTheme="minorBidi" w:hAnsiTheme="minorBidi"/>
          <w:sz w:val="20"/>
          <w:szCs w:val="20"/>
        </w:rPr>
        <w:t xml:space="preserve">WSO has established strong relationships;  </w:t>
      </w:r>
    </w:p>
    <w:p w:rsidR="008B7177" w:rsidRPr="00A206C0" w:rsidRDefault="008B7177" w:rsidP="008B7177">
      <w:pPr>
        <w:jc w:val="both"/>
        <w:rPr>
          <w:rFonts w:asciiTheme="minorBidi" w:hAnsiTheme="minorBidi"/>
          <w:sz w:val="20"/>
        </w:rPr>
      </w:pPr>
    </w:p>
    <w:p w:rsidR="008B7177" w:rsidRPr="00A206C0" w:rsidRDefault="008B7177" w:rsidP="008B7177">
      <w:pPr>
        <w:pStyle w:val="ListParagraph"/>
        <w:numPr>
          <w:ilvl w:val="0"/>
          <w:numId w:val="75"/>
        </w:numPr>
        <w:jc w:val="both"/>
        <w:rPr>
          <w:rFonts w:asciiTheme="minorBidi" w:hAnsiTheme="minorBidi"/>
          <w:sz w:val="20"/>
          <w:szCs w:val="20"/>
        </w:rPr>
      </w:pPr>
      <w:r w:rsidRPr="00A206C0">
        <w:rPr>
          <w:rFonts w:asciiTheme="minorBidi" w:hAnsiTheme="minorBidi"/>
          <w:sz w:val="20"/>
          <w:szCs w:val="20"/>
        </w:rPr>
        <w:t>Continue to organize and conduct joint activities in cooperation with the Government of Singapore under the WIPO-Singapore MoU to promote IP awareness and build capacities in countries in the Asia and Pacific region.</w:t>
      </w:r>
      <w:r w:rsidRPr="00A206C0" w:rsidDel="00116B3A">
        <w:rPr>
          <w:rFonts w:asciiTheme="minorBidi" w:hAnsiTheme="minorBidi"/>
          <w:sz w:val="20"/>
          <w:szCs w:val="20"/>
        </w:rPr>
        <w:t xml:space="preserve"> </w:t>
      </w:r>
    </w:p>
    <w:p w:rsidR="008B7177" w:rsidRPr="00A206C0" w:rsidRDefault="008B7177" w:rsidP="00A717F6">
      <w:pPr>
        <w:spacing w:after="240"/>
        <w:jc w:val="both"/>
        <w:rPr>
          <w:rFonts w:asciiTheme="minorBidi" w:hAnsiTheme="minorBidi"/>
          <w:sz w:val="20"/>
        </w:rPr>
      </w:pPr>
    </w:p>
    <w:tbl>
      <w:tblPr>
        <w:tblW w:w="9158" w:type="dxa"/>
        <w:tblInd w:w="108" w:type="dxa"/>
        <w:tblLook w:val="01E0" w:firstRow="1" w:lastRow="1" w:firstColumn="1" w:lastColumn="1" w:noHBand="0" w:noVBand="0"/>
      </w:tblPr>
      <w:tblGrid>
        <w:gridCol w:w="4395"/>
        <w:gridCol w:w="4763"/>
      </w:tblGrid>
      <w:tr w:rsidR="008B7177" w:rsidRPr="00A206C0" w:rsidTr="00CF1060">
        <w:trPr>
          <w:trHeight w:val="425"/>
        </w:trPr>
        <w:tc>
          <w:tcPr>
            <w:tcW w:w="4395" w:type="dxa"/>
            <w:shd w:val="clear" w:color="auto" w:fill="C6D9F1" w:themeFill="text2" w:themeFillTint="33"/>
            <w:vAlign w:val="center"/>
            <w:hideMark/>
          </w:tcPr>
          <w:p w:rsidR="008B7177" w:rsidRPr="00A206C0" w:rsidRDefault="008B7177" w:rsidP="00302C64">
            <w:pPr>
              <w:jc w:val="center"/>
              <w:rPr>
                <w:rFonts w:asciiTheme="minorBidi" w:hAnsiTheme="minorBidi" w:cstheme="minorBidi"/>
                <w:b/>
                <w:bCs/>
                <w:sz w:val="18"/>
                <w:szCs w:val="18"/>
              </w:rPr>
            </w:pPr>
            <w:r w:rsidRPr="00A206C0">
              <w:rPr>
                <w:rFonts w:asciiTheme="minorBidi" w:hAnsiTheme="minorBidi" w:cstheme="minorBidi"/>
                <w:b/>
                <w:bCs/>
                <w:sz w:val="18"/>
                <w:szCs w:val="18"/>
              </w:rPr>
              <w:t>Risk(s)</w:t>
            </w:r>
          </w:p>
        </w:tc>
        <w:tc>
          <w:tcPr>
            <w:tcW w:w="4763" w:type="dxa"/>
            <w:shd w:val="clear" w:color="auto" w:fill="C6D9F1" w:themeFill="text2" w:themeFillTint="33"/>
            <w:vAlign w:val="center"/>
            <w:hideMark/>
          </w:tcPr>
          <w:p w:rsidR="008B7177" w:rsidRPr="00A206C0" w:rsidRDefault="008B7177" w:rsidP="00302C64">
            <w:pPr>
              <w:jc w:val="center"/>
              <w:rPr>
                <w:rFonts w:asciiTheme="minorBidi" w:hAnsiTheme="minorBidi" w:cstheme="minorBidi"/>
                <w:b/>
                <w:bCs/>
                <w:sz w:val="18"/>
                <w:szCs w:val="18"/>
              </w:rPr>
            </w:pPr>
            <w:r w:rsidRPr="00A206C0">
              <w:rPr>
                <w:rFonts w:asciiTheme="minorBidi" w:hAnsiTheme="minorBidi" w:cstheme="minorBidi"/>
                <w:b/>
                <w:bCs/>
                <w:sz w:val="18"/>
                <w:szCs w:val="18"/>
              </w:rPr>
              <w:t>Mitigation Action(s)</w:t>
            </w:r>
          </w:p>
        </w:tc>
      </w:tr>
      <w:tr w:rsidR="008B7177" w:rsidRPr="00A206C0" w:rsidTr="00302C64">
        <w:trPr>
          <w:trHeight w:val="984"/>
        </w:trPr>
        <w:tc>
          <w:tcPr>
            <w:tcW w:w="4395" w:type="dxa"/>
            <w:tcMar>
              <w:top w:w="113" w:type="dxa"/>
              <w:left w:w="108" w:type="dxa"/>
              <w:bottom w:w="113" w:type="dxa"/>
              <w:right w:w="108" w:type="dxa"/>
            </w:tcMar>
            <w:hideMark/>
          </w:tcPr>
          <w:p w:rsidR="008B7177" w:rsidRPr="00A206C0" w:rsidRDefault="008B7177" w:rsidP="00302C64">
            <w:pPr>
              <w:rPr>
                <w:rFonts w:asciiTheme="minorBidi" w:hAnsiTheme="minorBidi" w:cstheme="minorBidi"/>
                <w:color w:val="000000"/>
                <w:sz w:val="16"/>
              </w:rPr>
            </w:pPr>
            <w:r w:rsidRPr="00A206C0">
              <w:rPr>
                <w:rFonts w:asciiTheme="minorBidi" w:hAnsiTheme="minorBidi" w:cstheme="minorBidi"/>
                <w:color w:val="000000"/>
                <w:sz w:val="16"/>
              </w:rPr>
              <w:t>The geographical separation of External Offices from Headquarters can potentially result in fragmentation in coordination and communication.</w:t>
            </w:r>
          </w:p>
          <w:p w:rsidR="008B7177" w:rsidRPr="00A206C0" w:rsidRDefault="008B7177" w:rsidP="00302C64">
            <w:pPr>
              <w:pStyle w:val="Default"/>
              <w:rPr>
                <w:rFonts w:asciiTheme="minorBidi" w:hAnsiTheme="minorBidi" w:cstheme="minorBidi"/>
                <w:sz w:val="16"/>
                <w:szCs w:val="16"/>
              </w:rPr>
            </w:pPr>
          </w:p>
        </w:tc>
        <w:tc>
          <w:tcPr>
            <w:tcW w:w="4763" w:type="dxa"/>
            <w:tcMar>
              <w:top w:w="113" w:type="dxa"/>
              <w:left w:w="108" w:type="dxa"/>
              <w:bottom w:w="113" w:type="dxa"/>
              <w:right w:w="108" w:type="dxa"/>
            </w:tcMar>
            <w:hideMark/>
          </w:tcPr>
          <w:p w:rsidR="008B7177" w:rsidRPr="00A206C0" w:rsidRDefault="0096472F">
            <w:pPr>
              <w:rPr>
                <w:rFonts w:asciiTheme="minorBidi" w:hAnsiTheme="minorBidi" w:cstheme="minorBidi"/>
                <w:color w:val="000000"/>
                <w:sz w:val="16"/>
              </w:rPr>
            </w:pPr>
            <w:r w:rsidRPr="00A206C0">
              <w:rPr>
                <w:color w:val="000000"/>
                <w:sz w:val="16"/>
              </w:rPr>
              <w:t xml:space="preserve">Maintain continuous and structured engagement to ensure that the work of the External Offices is fully integrated into a coherent and coordinated network, in line with the Results Framework, </w:t>
            </w:r>
            <w:proofErr w:type="spellStart"/>
            <w:r w:rsidRPr="00A206C0">
              <w:rPr>
                <w:color w:val="000000"/>
                <w:sz w:val="16"/>
              </w:rPr>
              <w:t>workplans</w:t>
            </w:r>
            <w:proofErr w:type="spellEnd"/>
            <w:r w:rsidRPr="00A206C0">
              <w:rPr>
                <w:color w:val="000000"/>
                <w:sz w:val="16"/>
              </w:rPr>
              <w:t xml:space="preserve"> and day-to-day functioning of the Organization.</w:t>
            </w:r>
            <w:r w:rsidR="008B7B99" w:rsidRPr="00A206C0">
              <w:rPr>
                <w:rStyle w:val="FootnoteReference"/>
                <w:color w:val="000000"/>
                <w:sz w:val="16"/>
              </w:rPr>
              <w:footnoteReference w:id="37"/>
            </w:r>
          </w:p>
        </w:tc>
      </w:tr>
    </w:tbl>
    <w:p w:rsidR="008B7177" w:rsidRPr="00A206C0" w:rsidRDefault="008B7177" w:rsidP="00A717F6">
      <w:pPr>
        <w:spacing w:after="240"/>
        <w:jc w:val="both"/>
        <w:rPr>
          <w:rFonts w:asciiTheme="minorBidi" w:hAnsiTheme="minorBidi" w:cstheme="minorBidi"/>
          <w:sz w:val="20"/>
        </w:rPr>
      </w:pPr>
    </w:p>
    <w:tbl>
      <w:tblPr>
        <w:tblW w:w="9195" w:type="dxa"/>
        <w:tblInd w:w="93" w:type="dxa"/>
        <w:tblLook w:val="04A0" w:firstRow="1" w:lastRow="0" w:firstColumn="1" w:lastColumn="0" w:noHBand="0" w:noVBand="1"/>
      </w:tblPr>
      <w:tblGrid>
        <w:gridCol w:w="2380"/>
        <w:gridCol w:w="2380"/>
        <w:gridCol w:w="2380"/>
        <w:gridCol w:w="2055"/>
      </w:tblGrid>
      <w:tr w:rsidR="008B7177" w:rsidRPr="00A206C0" w:rsidTr="00A717F6">
        <w:trPr>
          <w:trHeight w:val="425"/>
          <w:tblHeader/>
        </w:trPr>
        <w:tc>
          <w:tcPr>
            <w:tcW w:w="2380" w:type="dxa"/>
            <w:shd w:val="clear" w:color="auto" w:fill="C6D9F1" w:themeFill="text2" w:themeFillTint="33"/>
            <w:tcMar>
              <w:top w:w="85" w:type="dxa"/>
            </w:tcMar>
            <w:vAlign w:val="center"/>
            <w:hideMark/>
          </w:tcPr>
          <w:p w:rsidR="008B7177" w:rsidRPr="00A206C0" w:rsidRDefault="008B7177" w:rsidP="00302C64">
            <w:pPr>
              <w:jc w:val="center"/>
              <w:rPr>
                <w:rFonts w:asciiTheme="minorBidi" w:hAnsiTheme="minorBidi" w:cstheme="minorBidi"/>
                <w:b/>
                <w:bCs/>
                <w:color w:val="000000"/>
                <w:sz w:val="18"/>
                <w:szCs w:val="18"/>
              </w:rPr>
            </w:pPr>
            <w:r w:rsidRPr="00A206C0">
              <w:rPr>
                <w:rFonts w:asciiTheme="minorBidi" w:hAnsiTheme="minorBidi" w:cstheme="minorBidi"/>
                <w:b/>
                <w:bCs/>
                <w:color w:val="000000"/>
                <w:sz w:val="18"/>
                <w:szCs w:val="18"/>
              </w:rPr>
              <w:lastRenderedPageBreak/>
              <w:t xml:space="preserve">Expected Results </w:t>
            </w:r>
          </w:p>
        </w:tc>
        <w:tc>
          <w:tcPr>
            <w:tcW w:w="2380" w:type="dxa"/>
            <w:shd w:val="clear" w:color="auto" w:fill="C6D9F1" w:themeFill="text2" w:themeFillTint="33"/>
            <w:tcMar>
              <w:top w:w="85" w:type="dxa"/>
            </w:tcMar>
            <w:vAlign w:val="center"/>
            <w:hideMark/>
          </w:tcPr>
          <w:p w:rsidR="008B7177" w:rsidRPr="00A206C0" w:rsidRDefault="008B7177" w:rsidP="00302C64">
            <w:pPr>
              <w:jc w:val="center"/>
              <w:rPr>
                <w:rFonts w:asciiTheme="minorBidi" w:hAnsiTheme="minorBidi" w:cstheme="minorBidi"/>
                <w:b/>
                <w:bCs/>
                <w:color w:val="000000"/>
                <w:sz w:val="18"/>
                <w:szCs w:val="18"/>
              </w:rPr>
            </w:pPr>
            <w:r w:rsidRPr="00A206C0">
              <w:rPr>
                <w:rFonts w:asciiTheme="minorBidi" w:hAnsiTheme="minorBidi" w:cstheme="minorBidi"/>
                <w:b/>
                <w:bCs/>
                <w:color w:val="000000"/>
                <w:sz w:val="18"/>
                <w:szCs w:val="18"/>
              </w:rPr>
              <w:t>Performance Indicators</w:t>
            </w:r>
          </w:p>
        </w:tc>
        <w:tc>
          <w:tcPr>
            <w:tcW w:w="2380" w:type="dxa"/>
            <w:shd w:val="clear" w:color="auto" w:fill="C6D9F1" w:themeFill="text2" w:themeFillTint="33"/>
            <w:tcMar>
              <w:top w:w="85" w:type="dxa"/>
            </w:tcMar>
            <w:vAlign w:val="center"/>
            <w:hideMark/>
          </w:tcPr>
          <w:p w:rsidR="008B7177" w:rsidRPr="00A206C0" w:rsidRDefault="008B7177" w:rsidP="00302C64">
            <w:pPr>
              <w:jc w:val="center"/>
              <w:rPr>
                <w:rFonts w:asciiTheme="minorBidi" w:hAnsiTheme="minorBidi" w:cstheme="minorBidi"/>
                <w:b/>
                <w:bCs/>
                <w:color w:val="000000"/>
                <w:sz w:val="18"/>
                <w:szCs w:val="18"/>
              </w:rPr>
            </w:pPr>
            <w:r w:rsidRPr="00A206C0">
              <w:rPr>
                <w:rFonts w:asciiTheme="minorBidi" w:hAnsiTheme="minorBidi" w:cstheme="minorBidi"/>
                <w:b/>
                <w:bCs/>
                <w:color w:val="000000"/>
                <w:sz w:val="18"/>
                <w:szCs w:val="18"/>
              </w:rPr>
              <w:t>Baselines</w:t>
            </w:r>
          </w:p>
        </w:tc>
        <w:tc>
          <w:tcPr>
            <w:tcW w:w="2055" w:type="dxa"/>
            <w:shd w:val="clear" w:color="auto" w:fill="C6D9F1" w:themeFill="text2" w:themeFillTint="33"/>
            <w:tcMar>
              <w:top w:w="85" w:type="dxa"/>
            </w:tcMar>
            <w:vAlign w:val="center"/>
            <w:hideMark/>
          </w:tcPr>
          <w:p w:rsidR="008B7177" w:rsidRPr="00A206C0" w:rsidRDefault="008B7177" w:rsidP="00302C64">
            <w:pPr>
              <w:jc w:val="center"/>
              <w:rPr>
                <w:rFonts w:asciiTheme="minorBidi" w:hAnsiTheme="minorBidi" w:cstheme="minorBidi"/>
                <w:b/>
                <w:bCs/>
                <w:color w:val="000000"/>
                <w:sz w:val="18"/>
                <w:szCs w:val="18"/>
              </w:rPr>
            </w:pPr>
            <w:r w:rsidRPr="00A206C0">
              <w:rPr>
                <w:rFonts w:asciiTheme="minorBidi" w:hAnsiTheme="minorBidi" w:cstheme="minorBidi"/>
                <w:b/>
                <w:bCs/>
                <w:color w:val="000000"/>
                <w:sz w:val="18"/>
                <w:szCs w:val="18"/>
              </w:rPr>
              <w:t>Targets</w:t>
            </w:r>
          </w:p>
        </w:tc>
      </w:tr>
      <w:tr w:rsidR="008B7177" w:rsidRPr="00A206C0" w:rsidTr="00A717F6">
        <w:trPr>
          <w:trHeight w:val="1409"/>
        </w:trPr>
        <w:tc>
          <w:tcPr>
            <w:tcW w:w="2380" w:type="dxa"/>
            <w:shd w:val="clear" w:color="auto" w:fill="auto"/>
            <w:tcMar>
              <w:top w:w="57" w:type="dxa"/>
            </w:tcMar>
            <w:hideMark/>
          </w:tcPr>
          <w:p w:rsidR="008B7177" w:rsidRPr="00A206C0" w:rsidRDefault="008B7177"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I.2.  Tailored and balanced IP legislative, regulatory and policy frameworks</w:t>
            </w:r>
          </w:p>
        </w:tc>
        <w:tc>
          <w:tcPr>
            <w:tcW w:w="2380" w:type="dxa"/>
            <w:shd w:val="clear" w:color="auto" w:fill="auto"/>
            <w:tcMar>
              <w:top w:w="57" w:type="dxa"/>
            </w:tcMar>
          </w:tcPr>
          <w:p w:rsidR="008B7177" w:rsidRPr="00A206C0" w:rsidRDefault="008B7177" w:rsidP="00302C64">
            <w:pPr>
              <w:rPr>
                <w:rFonts w:asciiTheme="minorBidi" w:hAnsiTheme="minorBidi" w:cstheme="minorBidi"/>
                <w:color w:val="000000"/>
                <w:sz w:val="16"/>
                <w:szCs w:val="16"/>
              </w:rPr>
            </w:pPr>
            <w:r w:rsidRPr="00A206C0">
              <w:rPr>
                <w:rFonts w:asciiTheme="minorBidi" w:hAnsiTheme="minorBidi" w:cstheme="minorBidi"/>
                <w:sz w:val="16"/>
                <w:szCs w:val="16"/>
              </w:rPr>
              <w:t>No. of countries that have ratified or acceded to the WIPO Copyright Treaty (WCT), WIPO Performances and Phonograms Treaty (WPPT), Beijing Treaty and Marrakesh Treaty</w:t>
            </w:r>
          </w:p>
        </w:tc>
        <w:tc>
          <w:tcPr>
            <w:tcW w:w="2380" w:type="dxa"/>
            <w:shd w:val="clear" w:color="auto" w:fill="auto"/>
            <w:tcMar>
              <w:top w:w="57" w:type="dxa"/>
            </w:tcMar>
          </w:tcPr>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 WCT (95)</w:t>
            </w:r>
          </w:p>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 WPPT (95)</w:t>
            </w:r>
          </w:p>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 Beijing Treaty (15)</w:t>
            </w:r>
          </w:p>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 xml:space="preserve">- Marrakesh Treaty(26) </w:t>
            </w:r>
          </w:p>
          <w:p w:rsidR="008B7177" w:rsidRPr="00A206C0" w:rsidRDefault="008B7177" w:rsidP="00302C64">
            <w:pPr>
              <w:rPr>
                <w:rFonts w:asciiTheme="minorBidi" w:hAnsiTheme="minorBidi" w:cstheme="minorBidi"/>
                <w:color w:val="000000"/>
                <w:sz w:val="16"/>
                <w:szCs w:val="16"/>
              </w:rPr>
            </w:pPr>
            <w:r w:rsidRPr="00A206C0">
              <w:rPr>
                <w:rFonts w:asciiTheme="minorBidi" w:hAnsiTheme="minorBidi" w:cstheme="minorBidi"/>
                <w:sz w:val="16"/>
                <w:szCs w:val="16"/>
              </w:rPr>
              <w:t>(as at February 2017)</w:t>
            </w:r>
          </w:p>
        </w:tc>
        <w:tc>
          <w:tcPr>
            <w:tcW w:w="2055" w:type="dxa"/>
            <w:shd w:val="clear" w:color="auto" w:fill="auto"/>
            <w:tcMar>
              <w:top w:w="57" w:type="dxa"/>
            </w:tcMar>
          </w:tcPr>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WCT:  100 (cumulative)</w:t>
            </w:r>
          </w:p>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WPPT: 100 (cumulative)</w:t>
            </w:r>
          </w:p>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Beijing: 40 (cumulative)</w:t>
            </w:r>
          </w:p>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Marrakesh: 40 (cumulative)</w:t>
            </w:r>
          </w:p>
        </w:tc>
      </w:tr>
      <w:tr w:rsidR="008B7177" w:rsidRPr="00A206C0" w:rsidTr="00A717F6">
        <w:trPr>
          <w:trHeight w:val="481"/>
        </w:trPr>
        <w:tc>
          <w:tcPr>
            <w:tcW w:w="2380" w:type="dxa"/>
            <w:shd w:val="clear" w:color="auto" w:fill="auto"/>
            <w:tcMar>
              <w:top w:w="57" w:type="dxa"/>
            </w:tcMar>
            <w:hideMark/>
          </w:tcPr>
          <w:p w:rsidR="008B7177" w:rsidRPr="00A206C0" w:rsidRDefault="008B7177"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 </w:t>
            </w:r>
          </w:p>
        </w:tc>
        <w:tc>
          <w:tcPr>
            <w:tcW w:w="2380" w:type="dxa"/>
            <w:shd w:val="clear" w:color="auto" w:fill="auto"/>
            <w:tcMar>
              <w:top w:w="57" w:type="dxa"/>
            </w:tcMar>
            <w:hideMark/>
          </w:tcPr>
          <w:p w:rsidR="008B7177" w:rsidRPr="00A206C0" w:rsidRDefault="008B7177" w:rsidP="00302C64">
            <w:pPr>
              <w:rPr>
                <w:rFonts w:asciiTheme="minorBidi" w:hAnsiTheme="minorBidi" w:cstheme="minorBidi"/>
                <w:color w:val="FF0000"/>
                <w:sz w:val="16"/>
                <w:szCs w:val="16"/>
              </w:rPr>
            </w:pPr>
            <w:r w:rsidRPr="00A206C0">
              <w:rPr>
                <w:rFonts w:asciiTheme="minorBidi" w:hAnsiTheme="minorBidi" w:cstheme="minorBidi"/>
                <w:sz w:val="16"/>
                <w:szCs w:val="16"/>
              </w:rPr>
              <w:t>No. of ratifications/accessions to the Singapore Treaty</w:t>
            </w:r>
          </w:p>
        </w:tc>
        <w:tc>
          <w:tcPr>
            <w:tcW w:w="2380" w:type="dxa"/>
            <w:shd w:val="clear" w:color="auto" w:fill="auto"/>
            <w:tcMar>
              <w:top w:w="57" w:type="dxa"/>
            </w:tcMar>
            <w:hideMark/>
          </w:tcPr>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 xml:space="preserve">45 Contracting Parties </w:t>
            </w:r>
          </w:p>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(as at January 2017)</w:t>
            </w:r>
          </w:p>
        </w:tc>
        <w:tc>
          <w:tcPr>
            <w:tcW w:w="2055" w:type="dxa"/>
            <w:shd w:val="clear" w:color="auto" w:fill="auto"/>
            <w:tcMar>
              <w:top w:w="57" w:type="dxa"/>
            </w:tcMar>
            <w:hideMark/>
          </w:tcPr>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5 new accessions/ratifications</w:t>
            </w:r>
          </w:p>
        </w:tc>
      </w:tr>
      <w:tr w:rsidR="008B7177" w:rsidRPr="00A206C0" w:rsidTr="00A717F6">
        <w:trPr>
          <w:trHeight w:val="1199"/>
        </w:trPr>
        <w:tc>
          <w:tcPr>
            <w:tcW w:w="2380" w:type="dxa"/>
            <w:shd w:val="clear" w:color="auto" w:fill="auto"/>
            <w:tcMar>
              <w:top w:w="57" w:type="dxa"/>
            </w:tcMar>
            <w:hideMark/>
          </w:tcPr>
          <w:p w:rsidR="008B7177" w:rsidRPr="00A206C0" w:rsidRDefault="008B7177"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 II.1 Wider and more effective use of the PCT system for filing international patent applications</w:t>
            </w:r>
          </w:p>
        </w:tc>
        <w:tc>
          <w:tcPr>
            <w:tcW w:w="2380" w:type="dxa"/>
            <w:shd w:val="clear" w:color="auto" w:fill="auto"/>
            <w:tcMar>
              <w:top w:w="57" w:type="dxa"/>
            </w:tcMar>
            <w:hideMark/>
          </w:tcPr>
          <w:p w:rsidR="008B7177" w:rsidRPr="00A206C0" w:rsidRDefault="008B7177"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 of policy makers, government officials, and IP practitioners and participants in targeted workshops with enhanced understanding of PCT and related topics</w:t>
            </w:r>
          </w:p>
        </w:tc>
        <w:tc>
          <w:tcPr>
            <w:tcW w:w="2380" w:type="dxa"/>
            <w:shd w:val="clear" w:color="auto" w:fill="auto"/>
            <w:tcMar>
              <w:top w:w="57" w:type="dxa"/>
            </w:tcMar>
            <w:hideMark/>
          </w:tcPr>
          <w:p w:rsidR="008B7177" w:rsidRPr="00A206C0" w:rsidRDefault="006E6CFC" w:rsidP="00302C64">
            <w:pPr>
              <w:suppressLineNumbers/>
              <w:suppressAutoHyphens/>
              <w:rPr>
                <w:rFonts w:asciiTheme="minorBidi" w:eastAsia="Times New Roman" w:hAnsiTheme="minorBidi" w:cstheme="minorBidi"/>
                <w:color w:val="000000"/>
                <w:sz w:val="16"/>
                <w:szCs w:val="16"/>
                <w:lang w:eastAsia="en-US"/>
              </w:rPr>
            </w:pPr>
            <w:r w:rsidRPr="00A206C0">
              <w:rPr>
                <w:rFonts w:asciiTheme="minorBidi" w:eastAsia="Times New Roman" w:hAnsiTheme="minorBidi" w:cstheme="minorBidi"/>
                <w:color w:val="000000"/>
                <w:sz w:val="16"/>
                <w:szCs w:val="16"/>
                <w:lang w:eastAsia="en-US"/>
              </w:rPr>
              <w:t>n/</w:t>
            </w:r>
            <w:r w:rsidR="008B7177" w:rsidRPr="00A206C0">
              <w:rPr>
                <w:rFonts w:asciiTheme="minorBidi" w:eastAsia="Times New Roman" w:hAnsiTheme="minorBidi" w:cstheme="minorBidi"/>
                <w:color w:val="000000"/>
                <w:sz w:val="16"/>
                <w:szCs w:val="16"/>
                <w:lang w:eastAsia="en-US"/>
              </w:rPr>
              <w:t>a (WBO)</w:t>
            </w:r>
          </w:p>
          <w:p w:rsidR="008B7177" w:rsidRPr="00A206C0" w:rsidRDefault="006E6CFC" w:rsidP="00302C64">
            <w:pPr>
              <w:suppressLineNumbers/>
              <w:suppressAutoHyphens/>
              <w:rPr>
                <w:rFonts w:asciiTheme="minorBidi" w:eastAsia="Times New Roman" w:hAnsiTheme="minorBidi" w:cstheme="minorBidi"/>
                <w:color w:val="000000"/>
                <w:sz w:val="16"/>
                <w:szCs w:val="16"/>
                <w:lang w:eastAsia="en-US"/>
              </w:rPr>
            </w:pPr>
            <w:r w:rsidRPr="00A206C0">
              <w:rPr>
                <w:rFonts w:asciiTheme="minorBidi" w:eastAsia="Times New Roman" w:hAnsiTheme="minorBidi" w:cstheme="minorBidi"/>
                <w:color w:val="000000"/>
                <w:sz w:val="16"/>
                <w:szCs w:val="16"/>
                <w:lang w:eastAsia="en-US"/>
              </w:rPr>
              <w:t>n/a</w:t>
            </w:r>
            <w:r w:rsidR="008B7177" w:rsidRPr="00A206C0">
              <w:rPr>
                <w:rFonts w:asciiTheme="minorBidi" w:eastAsia="Times New Roman" w:hAnsiTheme="minorBidi" w:cstheme="minorBidi"/>
                <w:color w:val="000000"/>
                <w:sz w:val="16"/>
                <w:szCs w:val="16"/>
                <w:lang w:eastAsia="en-US"/>
              </w:rPr>
              <w:t xml:space="preserve"> (WOC)</w:t>
            </w:r>
          </w:p>
          <w:p w:rsidR="008B7177" w:rsidRPr="00A206C0" w:rsidRDefault="008B7177" w:rsidP="00302C64">
            <w:pPr>
              <w:suppressLineNumbers/>
              <w:suppressAutoHyphens/>
              <w:rPr>
                <w:rFonts w:asciiTheme="minorBidi" w:eastAsia="Times New Roman" w:hAnsiTheme="minorBidi" w:cstheme="minorBidi"/>
                <w:color w:val="000000"/>
                <w:sz w:val="16"/>
                <w:szCs w:val="16"/>
                <w:lang w:eastAsia="en-US"/>
              </w:rPr>
            </w:pPr>
            <w:r w:rsidRPr="00A206C0">
              <w:rPr>
                <w:rFonts w:asciiTheme="minorBidi" w:eastAsia="Times New Roman" w:hAnsiTheme="minorBidi" w:cstheme="minorBidi"/>
                <w:color w:val="000000"/>
                <w:sz w:val="16"/>
                <w:szCs w:val="16"/>
                <w:lang w:eastAsia="en-US"/>
              </w:rPr>
              <w:t>81% (WJO)</w:t>
            </w:r>
          </w:p>
          <w:p w:rsidR="008B7177" w:rsidRPr="00A206C0" w:rsidRDefault="006E6CFC" w:rsidP="00302C64">
            <w:pPr>
              <w:suppressLineNumbers/>
              <w:suppressAutoHyphens/>
              <w:rPr>
                <w:rFonts w:asciiTheme="minorBidi" w:eastAsia="Times New Roman" w:hAnsiTheme="minorBidi" w:cstheme="minorBidi"/>
                <w:color w:val="000000"/>
                <w:sz w:val="16"/>
                <w:szCs w:val="16"/>
                <w:lang w:eastAsia="en-US"/>
              </w:rPr>
            </w:pPr>
            <w:r w:rsidRPr="00A206C0">
              <w:rPr>
                <w:rFonts w:asciiTheme="minorBidi" w:eastAsia="Times New Roman" w:hAnsiTheme="minorBidi" w:cstheme="minorBidi"/>
                <w:color w:val="000000"/>
                <w:sz w:val="16"/>
                <w:szCs w:val="16"/>
                <w:lang w:eastAsia="en-US"/>
              </w:rPr>
              <w:t>n/a</w:t>
            </w:r>
            <w:r w:rsidR="008B7177" w:rsidRPr="00A206C0">
              <w:rPr>
                <w:rFonts w:asciiTheme="minorBidi" w:eastAsia="Times New Roman" w:hAnsiTheme="minorBidi" w:cstheme="minorBidi"/>
                <w:color w:val="000000"/>
                <w:sz w:val="16"/>
                <w:szCs w:val="16"/>
                <w:lang w:eastAsia="en-US"/>
              </w:rPr>
              <w:t xml:space="preserve"> (WRO)</w:t>
            </w:r>
          </w:p>
          <w:p w:rsidR="008B7177" w:rsidRPr="00A206C0" w:rsidRDefault="008B7177" w:rsidP="00302C64">
            <w:pPr>
              <w:suppressLineNumbers/>
              <w:suppressAutoHyphens/>
              <w:rPr>
                <w:rFonts w:asciiTheme="minorBidi" w:eastAsia="Times New Roman" w:hAnsiTheme="minorBidi" w:cstheme="minorBidi"/>
                <w:color w:val="000000"/>
                <w:sz w:val="16"/>
                <w:szCs w:val="16"/>
                <w:lang w:eastAsia="en-US"/>
              </w:rPr>
            </w:pPr>
            <w:r w:rsidRPr="00A206C0">
              <w:rPr>
                <w:rFonts w:asciiTheme="minorBidi" w:eastAsia="Times New Roman" w:hAnsiTheme="minorBidi" w:cstheme="minorBidi"/>
                <w:color w:val="000000"/>
                <w:sz w:val="16"/>
                <w:szCs w:val="16"/>
                <w:lang w:eastAsia="en-US"/>
              </w:rPr>
              <w:t>94% (WSO)</w:t>
            </w:r>
          </w:p>
          <w:p w:rsidR="008B7177" w:rsidRPr="00A206C0" w:rsidRDefault="00CF1060"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(2016)</w:t>
            </w:r>
          </w:p>
        </w:tc>
        <w:tc>
          <w:tcPr>
            <w:tcW w:w="2055" w:type="dxa"/>
            <w:shd w:val="clear" w:color="auto" w:fill="auto"/>
            <w:tcMar>
              <w:top w:w="57" w:type="dxa"/>
            </w:tcMar>
            <w:hideMark/>
          </w:tcPr>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85% (all Offices)</w:t>
            </w:r>
          </w:p>
          <w:p w:rsidR="008B7177" w:rsidRPr="00A206C0" w:rsidRDefault="008B7177" w:rsidP="00302C64">
            <w:pPr>
              <w:rPr>
                <w:rFonts w:asciiTheme="minorBidi" w:hAnsiTheme="minorBidi" w:cstheme="minorBidi"/>
                <w:sz w:val="16"/>
                <w:szCs w:val="16"/>
              </w:rPr>
            </w:pPr>
          </w:p>
          <w:p w:rsidR="008B7177" w:rsidRPr="00A206C0" w:rsidRDefault="008B7177" w:rsidP="00302C64">
            <w:pPr>
              <w:rPr>
                <w:rFonts w:asciiTheme="minorBidi" w:hAnsiTheme="minorBidi" w:cstheme="minorBidi"/>
                <w:sz w:val="16"/>
                <w:szCs w:val="16"/>
              </w:rPr>
            </w:pPr>
          </w:p>
        </w:tc>
      </w:tr>
      <w:tr w:rsidR="00CF1060" w:rsidRPr="00A206C0" w:rsidTr="00A717F6">
        <w:trPr>
          <w:trHeight w:val="815"/>
        </w:trPr>
        <w:tc>
          <w:tcPr>
            <w:tcW w:w="2380" w:type="dxa"/>
            <w:vMerge w:val="restart"/>
            <w:shd w:val="clear" w:color="auto" w:fill="auto"/>
            <w:tcMar>
              <w:top w:w="57" w:type="dxa"/>
            </w:tcMar>
            <w:hideMark/>
          </w:tcPr>
          <w:p w:rsidR="00CF1060" w:rsidRPr="00A206C0" w:rsidRDefault="00CF1060" w:rsidP="00A717F6">
            <w:pPr>
              <w:rPr>
                <w:rFonts w:asciiTheme="minorBidi" w:hAnsiTheme="minorBidi" w:cstheme="minorBidi"/>
                <w:color w:val="000000"/>
                <w:sz w:val="16"/>
                <w:szCs w:val="16"/>
              </w:rPr>
            </w:pPr>
            <w:r w:rsidRPr="00A206C0">
              <w:rPr>
                <w:rFonts w:asciiTheme="minorBidi" w:hAnsiTheme="minorBidi" w:cstheme="minorBidi"/>
                <w:sz w:val="16"/>
                <w:szCs w:val="16"/>
              </w:rPr>
              <w:t xml:space="preserve">II.3 </w:t>
            </w:r>
            <w:r w:rsidRPr="00A206C0">
              <w:rPr>
                <w:rFonts w:asciiTheme="minorBidi" w:hAnsiTheme="minorBidi" w:cstheme="minorBidi"/>
                <w:color w:val="000000"/>
                <w:sz w:val="16"/>
                <w:szCs w:val="16"/>
              </w:rPr>
              <w:t>Wider and more effective use of the Hague System, including by developing countries and LDCs</w:t>
            </w:r>
          </w:p>
        </w:tc>
        <w:tc>
          <w:tcPr>
            <w:tcW w:w="2380" w:type="dxa"/>
            <w:shd w:val="clear" w:color="auto" w:fill="auto"/>
            <w:tcMar>
              <w:top w:w="57" w:type="dxa"/>
            </w:tcMar>
            <w:hideMark/>
          </w:tcPr>
          <w:p w:rsidR="00CF1060" w:rsidRPr="00A206C0" w:rsidRDefault="00CF1060"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 xml:space="preserve">Membership of the Geneva (1999) Act </w:t>
            </w:r>
          </w:p>
        </w:tc>
        <w:tc>
          <w:tcPr>
            <w:tcW w:w="2380" w:type="dxa"/>
            <w:shd w:val="clear" w:color="auto" w:fill="auto"/>
            <w:tcMar>
              <w:top w:w="57" w:type="dxa"/>
            </w:tcMar>
            <w:hideMark/>
          </w:tcPr>
          <w:p w:rsidR="00CF1060" w:rsidRPr="00A206C0" w:rsidRDefault="00CF1060" w:rsidP="00302C64">
            <w:pPr>
              <w:suppressLineNumbers/>
              <w:suppressAutoHyphens/>
              <w:rPr>
                <w:rFonts w:asciiTheme="minorBidi" w:hAnsiTheme="minorBidi" w:cstheme="minorBidi"/>
                <w:color w:val="000000"/>
                <w:sz w:val="16"/>
                <w:szCs w:val="16"/>
              </w:rPr>
            </w:pPr>
            <w:r w:rsidRPr="00A206C0">
              <w:rPr>
                <w:rFonts w:asciiTheme="minorBidi" w:eastAsia="Times New Roman" w:hAnsiTheme="minorBidi" w:cstheme="minorBidi"/>
                <w:color w:val="000000"/>
                <w:sz w:val="16"/>
                <w:szCs w:val="16"/>
                <w:lang w:eastAsia="en-US"/>
              </w:rPr>
              <w:t>52 members (end 2016)</w:t>
            </w:r>
          </w:p>
          <w:p w:rsidR="00CF1060" w:rsidRPr="00A206C0" w:rsidRDefault="00CF1060" w:rsidP="00302C64">
            <w:pPr>
              <w:rPr>
                <w:rFonts w:asciiTheme="minorBidi" w:hAnsiTheme="minorBidi" w:cstheme="minorBidi"/>
                <w:color w:val="000000"/>
                <w:sz w:val="16"/>
                <w:szCs w:val="16"/>
              </w:rPr>
            </w:pPr>
          </w:p>
        </w:tc>
        <w:tc>
          <w:tcPr>
            <w:tcW w:w="2055" w:type="dxa"/>
            <w:shd w:val="clear" w:color="auto" w:fill="auto"/>
            <w:tcMar>
              <w:top w:w="57" w:type="dxa"/>
            </w:tcMar>
            <w:hideMark/>
          </w:tcPr>
          <w:p w:rsidR="00CF1060" w:rsidRPr="00A206C0" w:rsidRDefault="00CF1060" w:rsidP="00302C64">
            <w:pPr>
              <w:rPr>
                <w:rFonts w:asciiTheme="minorBidi" w:hAnsiTheme="minorBidi" w:cstheme="minorBidi"/>
                <w:sz w:val="16"/>
                <w:szCs w:val="16"/>
              </w:rPr>
            </w:pPr>
            <w:r w:rsidRPr="00A206C0">
              <w:rPr>
                <w:rFonts w:asciiTheme="minorBidi" w:hAnsiTheme="minorBidi" w:cstheme="minorBidi"/>
                <w:sz w:val="16"/>
                <w:szCs w:val="16"/>
              </w:rPr>
              <w:t>62 members</w:t>
            </w:r>
          </w:p>
          <w:p w:rsidR="00CF1060" w:rsidRPr="00A206C0" w:rsidRDefault="00CF1060" w:rsidP="00302C64">
            <w:pPr>
              <w:rPr>
                <w:rFonts w:asciiTheme="minorBidi" w:hAnsiTheme="minorBidi" w:cstheme="minorBidi"/>
                <w:sz w:val="16"/>
                <w:szCs w:val="16"/>
              </w:rPr>
            </w:pPr>
            <w:r w:rsidRPr="00A206C0">
              <w:rPr>
                <w:rFonts w:asciiTheme="minorBidi" w:hAnsiTheme="minorBidi" w:cstheme="minorBidi"/>
                <w:sz w:val="16"/>
                <w:szCs w:val="16"/>
              </w:rPr>
              <w:t>(cumulative)</w:t>
            </w:r>
          </w:p>
        </w:tc>
      </w:tr>
      <w:tr w:rsidR="00CF1060" w:rsidRPr="00A206C0" w:rsidTr="00A717F6">
        <w:trPr>
          <w:trHeight w:val="1240"/>
        </w:trPr>
        <w:tc>
          <w:tcPr>
            <w:tcW w:w="2380" w:type="dxa"/>
            <w:vMerge/>
            <w:shd w:val="clear" w:color="auto" w:fill="auto"/>
            <w:tcMar>
              <w:top w:w="57" w:type="dxa"/>
            </w:tcMar>
            <w:hideMark/>
          </w:tcPr>
          <w:p w:rsidR="00CF1060" w:rsidRPr="00A206C0" w:rsidRDefault="00CF1060" w:rsidP="00302C64">
            <w:pPr>
              <w:rPr>
                <w:rFonts w:asciiTheme="minorBidi" w:hAnsiTheme="minorBidi" w:cstheme="minorBidi"/>
                <w:color w:val="000000"/>
                <w:sz w:val="16"/>
                <w:szCs w:val="16"/>
              </w:rPr>
            </w:pPr>
          </w:p>
        </w:tc>
        <w:tc>
          <w:tcPr>
            <w:tcW w:w="2380" w:type="dxa"/>
            <w:shd w:val="clear" w:color="auto" w:fill="auto"/>
            <w:tcMar>
              <w:top w:w="57" w:type="dxa"/>
            </w:tcMar>
            <w:hideMark/>
          </w:tcPr>
          <w:p w:rsidR="00CF1060" w:rsidRPr="00A206C0" w:rsidRDefault="00CF1060"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 of policy makers, government officials, and IP practitioners and participants in targeted workshops with enhanced understanding of the Hague System</w:t>
            </w:r>
          </w:p>
        </w:tc>
        <w:tc>
          <w:tcPr>
            <w:tcW w:w="2380" w:type="dxa"/>
            <w:shd w:val="clear" w:color="auto" w:fill="auto"/>
            <w:tcMar>
              <w:top w:w="57" w:type="dxa"/>
            </w:tcMar>
            <w:hideMark/>
          </w:tcPr>
          <w:p w:rsidR="00CF1060" w:rsidRPr="00A206C0" w:rsidRDefault="00CF1060" w:rsidP="00302C64">
            <w:pPr>
              <w:suppressLineNumbers/>
              <w:suppressAutoHyphens/>
              <w:rPr>
                <w:rFonts w:asciiTheme="minorBidi" w:eastAsia="Times New Roman" w:hAnsiTheme="minorBidi" w:cstheme="minorBidi"/>
                <w:sz w:val="16"/>
                <w:szCs w:val="16"/>
              </w:rPr>
            </w:pPr>
            <w:r w:rsidRPr="00A206C0">
              <w:rPr>
                <w:rFonts w:asciiTheme="minorBidi" w:eastAsia="Times New Roman" w:hAnsiTheme="minorBidi" w:cstheme="minorBidi"/>
                <w:color w:val="000000"/>
                <w:sz w:val="16"/>
                <w:szCs w:val="16"/>
                <w:lang w:eastAsia="en-US"/>
              </w:rPr>
              <w:t>n/a</w:t>
            </w:r>
            <w:r w:rsidRPr="00A206C0">
              <w:rPr>
                <w:rFonts w:asciiTheme="minorBidi" w:eastAsia="Times New Roman" w:hAnsiTheme="minorBidi" w:cstheme="minorBidi"/>
                <w:sz w:val="16"/>
                <w:szCs w:val="16"/>
              </w:rPr>
              <w:t xml:space="preserve"> (WBO)</w:t>
            </w:r>
          </w:p>
          <w:p w:rsidR="00CF1060" w:rsidRPr="00A206C0" w:rsidRDefault="00CF1060" w:rsidP="00302C64">
            <w:pPr>
              <w:suppressLineNumbers/>
              <w:suppressAutoHyphens/>
              <w:rPr>
                <w:rFonts w:asciiTheme="minorBidi" w:eastAsia="Times New Roman" w:hAnsiTheme="minorBidi" w:cstheme="minorBidi"/>
                <w:sz w:val="16"/>
                <w:szCs w:val="16"/>
              </w:rPr>
            </w:pPr>
            <w:r w:rsidRPr="00A206C0">
              <w:rPr>
                <w:rFonts w:asciiTheme="minorBidi" w:eastAsia="Times New Roman" w:hAnsiTheme="minorBidi" w:cstheme="minorBidi"/>
                <w:color w:val="000000"/>
                <w:sz w:val="16"/>
                <w:szCs w:val="16"/>
                <w:lang w:eastAsia="en-US"/>
              </w:rPr>
              <w:t>n/a</w:t>
            </w:r>
            <w:r w:rsidRPr="00A206C0">
              <w:rPr>
                <w:rFonts w:asciiTheme="minorBidi" w:eastAsia="Times New Roman" w:hAnsiTheme="minorBidi" w:cstheme="minorBidi"/>
                <w:sz w:val="16"/>
                <w:szCs w:val="16"/>
              </w:rPr>
              <w:t xml:space="preserve"> (WOC)</w:t>
            </w:r>
          </w:p>
          <w:p w:rsidR="00CF1060" w:rsidRPr="00A206C0" w:rsidRDefault="00CF1060" w:rsidP="00302C64">
            <w:pPr>
              <w:suppressLineNumbers/>
              <w:suppressAutoHyphens/>
              <w:rPr>
                <w:rFonts w:asciiTheme="minorBidi" w:eastAsia="Times New Roman" w:hAnsiTheme="minorBidi" w:cstheme="minorBidi"/>
                <w:sz w:val="16"/>
                <w:szCs w:val="16"/>
                <w:lang w:eastAsia="en-US"/>
              </w:rPr>
            </w:pPr>
            <w:r w:rsidRPr="00A206C0">
              <w:rPr>
                <w:rFonts w:asciiTheme="minorBidi" w:eastAsia="Times New Roman" w:hAnsiTheme="minorBidi" w:cstheme="minorBidi"/>
                <w:sz w:val="16"/>
                <w:szCs w:val="16"/>
                <w:lang w:eastAsia="en-US"/>
              </w:rPr>
              <w:t>62% (WJO)</w:t>
            </w:r>
          </w:p>
          <w:p w:rsidR="00CF1060" w:rsidRPr="00A206C0" w:rsidRDefault="00CF1060" w:rsidP="00302C64">
            <w:pPr>
              <w:suppressLineNumbers/>
              <w:suppressAutoHyphens/>
              <w:rPr>
                <w:rFonts w:asciiTheme="minorBidi" w:hAnsiTheme="minorBidi" w:cstheme="minorBidi"/>
                <w:sz w:val="16"/>
                <w:szCs w:val="16"/>
              </w:rPr>
            </w:pPr>
            <w:r w:rsidRPr="00A206C0">
              <w:rPr>
                <w:rFonts w:asciiTheme="minorBidi" w:hAnsiTheme="minorBidi" w:cstheme="minorBidi"/>
                <w:sz w:val="16"/>
                <w:szCs w:val="16"/>
              </w:rPr>
              <w:t>86% (WSO)</w:t>
            </w:r>
          </w:p>
          <w:p w:rsidR="00CF1060" w:rsidRPr="00A206C0" w:rsidRDefault="00CF1060" w:rsidP="00302C64">
            <w:pPr>
              <w:rPr>
                <w:rFonts w:asciiTheme="minorBidi" w:hAnsiTheme="minorBidi" w:cstheme="minorBidi"/>
                <w:color w:val="000000"/>
                <w:sz w:val="16"/>
                <w:szCs w:val="16"/>
              </w:rPr>
            </w:pPr>
          </w:p>
        </w:tc>
        <w:tc>
          <w:tcPr>
            <w:tcW w:w="2055" w:type="dxa"/>
            <w:shd w:val="clear" w:color="auto" w:fill="auto"/>
            <w:tcMar>
              <w:top w:w="57" w:type="dxa"/>
            </w:tcMar>
            <w:hideMark/>
          </w:tcPr>
          <w:p w:rsidR="00CF1060" w:rsidRPr="00A206C0" w:rsidRDefault="00CF1060" w:rsidP="00302C64">
            <w:pPr>
              <w:rPr>
                <w:rFonts w:asciiTheme="minorBidi" w:hAnsiTheme="minorBidi" w:cstheme="minorBidi"/>
                <w:sz w:val="16"/>
                <w:szCs w:val="16"/>
              </w:rPr>
            </w:pPr>
            <w:r w:rsidRPr="00A206C0">
              <w:rPr>
                <w:rFonts w:asciiTheme="minorBidi" w:hAnsiTheme="minorBidi" w:cstheme="minorBidi"/>
                <w:sz w:val="16"/>
                <w:szCs w:val="16"/>
              </w:rPr>
              <w:t>75%</w:t>
            </w:r>
          </w:p>
        </w:tc>
      </w:tr>
      <w:tr w:rsidR="00CF1060" w:rsidRPr="00A206C0" w:rsidTr="00A717F6">
        <w:trPr>
          <w:trHeight w:val="474"/>
        </w:trPr>
        <w:tc>
          <w:tcPr>
            <w:tcW w:w="2380" w:type="dxa"/>
            <w:vMerge w:val="restart"/>
            <w:shd w:val="clear" w:color="auto" w:fill="auto"/>
            <w:tcMar>
              <w:top w:w="57" w:type="dxa"/>
            </w:tcMar>
            <w:hideMark/>
          </w:tcPr>
          <w:p w:rsidR="00CF1060" w:rsidRPr="00A206C0" w:rsidRDefault="00CF1060" w:rsidP="00302C64">
            <w:pPr>
              <w:rPr>
                <w:rFonts w:asciiTheme="minorBidi" w:hAnsiTheme="minorBidi" w:cstheme="minorBidi"/>
                <w:color w:val="000000"/>
                <w:sz w:val="16"/>
                <w:szCs w:val="16"/>
              </w:rPr>
            </w:pPr>
            <w:r w:rsidRPr="00A206C0">
              <w:rPr>
                <w:rFonts w:asciiTheme="minorBidi" w:hAnsiTheme="minorBidi" w:cstheme="minorBidi"/>
                <w:sz w:val="16"/>
                <w:szCs w:val="16"/>
              </w:rPr>
              <w:t>II.5. Wider and more effective use of the Madrid  System, including by developing countries and LDCs</w:t>
            </w:r>
          </w:p>
          <w:p w:rsidR="00CF1060" w:rsidRPr="00A206C0" w:rsidRDefault="00CF1060"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 </w:t>
            </w:r>
          </w:p>
        </w:tc>
        <w:tc>
          <w:tcPr>
            <w:tcW w:w="2380" w:type="dxa"/>
            <w:shd w:val="clear" w:color="auto" w:fill="auto"/>
            <w:tcMar>
              <w:top w:w="57" w:type="dxa"/>
            </w:tcMar>
            <w:hideMark/>
          </w:tcPr>
          <w:p w:rsidR="00CF1060" w:rsidRPr="00A206C0" w:rsidRDefault="00CF1060" w:rsidP="00302C64">
            <w:pPr>
              <w:rPr>
                <w:rFonts w:asciiTheme="minorBidi" w:hAnsiTheme="minorBidi" w:cstheme="minorBidi"/>
                <w:sz w:val="16"/>
                <w:szCs w:val="16"/>
              </w:rPr>
            </w:pPr>
            <w:r w:rsidRPr="00A206C0">
              <w:rPr>
                <w:rFonts w:asciiTheme="minorBidi" w:hAnsiTheme="minorBidi" w:cstheme="minorBidi"/>
                <w:sz w:val="16"/>
                <w:szCs w:val="16"/>
              </w:rPr>
              <w:t xml:space="preserve">Total Membership of the Madrid System </w:t>
            </w:r>
          </w:p>
        </w:tc>
        <w:tc>
          <w:tcPr>
            <w:tcW w:w="2380" w:type="dxa"/>
            <w:shd w:val="clear" w:color="auto" w:fill="auto"/>
            <w:tcMar>
              <w:top w:w="57" w:type="dxa"/>
            </w:tcMar>
            <w:hideMark/>
          </w:tcPr>
          <w:p w:rsidR="00CF1060" w:rsidRPr="00A206C0" w:rsidRDefault="00CF1060" w:rsidP="00302C64">
            <w:pPr>
              <w:rPr>
                <w:rFonts w:asciiTheme="minorBidi" w:hAnsiTheme="minorBidi" w:cstheme="minorBidi"/>
                <w:sz w:val="16"/>
                <w:szCs w:val="16"/>
              </w:rPr>
            </w:pPr>
            <w:r w:rsidRPr="00A206C0">
              <w:rPr>
                <w:rFonts w:asciiTheme="minorBidi" w:hAnsiTheme="minorBidi" w:cstheme="minorBidi"/>
                <w:sz w:val="16"/>
                <w:szCs w:val="16"/>
              </w:rPr>
              <w:t xml:space="preserve">98 members </w:t>
            </w:r>
          </w:p>
          <w:p w:rsidR="00CF1060" w:rsidRPr="00A206C0" w:rsidRDefault="00CF1060" w:rsidP="00CF1060">
            <w:pPr>
              <w:rPr>
                <w:rFonts w:asciiTheme="minorBidi" w:hAnsiTheme="minorBidi" w:cstheme="minorBidi"/>
                <w:sz w:val="16"/>
                <w:szCs w:val="16"/>
              </w:rPr>
            </w:pPr>
            <w:r w:rsidRPr="00A206C0">
              <w:rPr>
                <w:rFonts w:asciiTheme="minorBidi" w:hAnsiTheme="minorBidi" w:cstheme="minorBidi"/>
                <w:sz w:val="16"/>
                <w:szCs w:val="16"/>
              </w:rPr>
              <w:t>(as of Feb 2017)</w:t>
            </w:r>
          </w:p>
        </w:tc>
        <w:tc>
          <w:tcPr>
            <w:tcW w:w="2055" w:type="dxa"/>
            <w:shd w:val="clear" w:color="auto" w:fill="auto"/>
            <w:tcMar>
              <w:top w:w="57" w:type="dxa"/>
            </w:tcMar>
            <w:hideMark/>
          </w:tcPr>
          <w:p w:rsidR="00CF1060" w:rsidRPr="00A206C0" w:rsidRDefault="00CF1060" w:rsidP="00302C64">
            <w:pPr>
              <w:rPr>
                <w:rFonts w:asciiTheme="minorBidi" w:hAnsiTheme="minorBidi" w:cstheme="minorBidi"/>
                <w:sz w:val="16"/>
                <w:szCs w:val="16"/>
              </w:rPr>
            </w:pPr>
            <w:r w:rsidRPr="00A206C0">
              <w:rPr>
                <w:rFonts w:asciiTheme="minorBidi" w:hAnsiTheme="minorBidi" w:cstheme="minorBidi"/>
                <w:sz w:val="16"/>
                <w:szCs w:val="16"/>
              </w:rPr>
              <w:t>110 members</w:t>
            </w:r>
          </w:p>
          <w:p w:rsidR="00CF1060" w:rsidRPr="00A206C0" w:rsidRDefault="00CF1060" w:rsidP="00CF1060">
            <w:pPr>
              <w:rPr>
                <w:rFonts w:asciiTheme="minorBidi" w:hAnsiTheme="minorBidi" w:cstheme="minorBidi"/>
                <w:sz w:val="16"/>
                <w:szCs w:val="16"/>
              </w:rPr>
            </w:pPr>
            <w:r w:rsidRPr="00A206C0">
              <w:rPr>
                <w:rFonts w:asciiTheme="minorBidi" w:hAnsiTheme="minorBidi" w:cstheme="minorBidi"/>
                <w:sz w:val="16"/>
                <w:szCs w:val="16"/>
              </w:rPr>
              <w:t>(cumulative)</w:t>
            </w:r>
          </w:p>
        </w:tc>
      </w:tr>
      <w:tr w:rsidR="00CF1060" w:rsidRPr="00A206C0" w:rsidTr="00A717F6">
        <w:trPr>
          <w:trHeight w:val="1191"/>
        </w:trPr>
        <w:tc>
          <w:tcPr>
            <w:tcW w:w="2380" w:type="dxa"/>
            <w:vMerge/>
            <w:shd w:val="clear" w:color="auto" w:fill="auto"/>
            <w:tcMar>
              <w:top w:w="57" w:type="dxa"/>
            </w:tcMar>
            <w:hideMark/>
          </w:tcPr>
          <w:p w:rsidR="00CF1060" w:rsidRPr="00A206C0" w:rsidRDefault="00CF1060" w:rsidP="00302C64">
            <w:pPr>
              <w:rPr>
                <w:rFonts w:asciiTheme="minorBidi" w:hAnsiTheme="minorBidi" w:cstheme="minorBidi"/>
                <w:color w:val="000000"/>
                <w:sz w:val="16"/>
                <w:szCs w:val="16"/>
              </w:rPr>
            </w:pPr>
          </w:p>
        </w:tc>
        <w:tc>
          <w:tcPr>
            <w:tcW w:w="2380" w:type="dxa"/>
            <w:shd w:val="clear" w:color="auto" w:fill="auto"/>
            <w:tcMar>
              <w:top w:w="57" w:type="dxa"/>
            </w:tcMar>
            <w:hideMark/>
          </w:tcPr>
          <w:p w:rsidR="00CF1060" w:rsidRPr="00A206C0" w:rsidRDefault="00CF1060"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 xml:space="preserve">% of policy makers, government official, IP practitioners and participants in targeted workshop with enhanced understanding of the Madrid System  </w:t>
            </w:r>
          </w:p>
        </w:tc>
        <w:tc>
          <w:tcPr>
            <w:tcW w:w="2380" w:type="dxa"/>
            <w:shd w:val="clear" w:color="auto" w:fill="auto"/>
            <w:tcMar>
              <w:top w:w="57" w:type="dxa"/>
            </w:tcMar>
            <w:hideMark/>
          </w:tcPr>
          <w:p w:rsidR="00CF1060" w:rsidRPr="00A206C0" w:rsidRDefault="00CF1060"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94% (WJO)</w:t>
            </w:r>
          </w:p>
          <w:p w:rsidR="00CF1060" w:rsidRPr="00A206C0" w:rsidRDefault="00CF1060"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 xml:space="preserve">TBD (WRO)                                    </w:t>
            </w:r>
          </w:p>
          <w:p w:rsidR="00CF1060" w:rsidRPr="00A206C0" w:rsidRDefault="00CF1060"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 xml:space="preserve">86% (WSO)    </w:t>
            </w:r>
          </w:p>
          <w:p w:rsidR="00CF1060" w:rsidRPr="00A206C0" w:rsidRDefault="00CF1060" w:rsidP="00302C64">
            <w:pPr>
              <w:rPr>
                <w:rFonts w:asciiTheme="minorBidi" w:hAnsiTheme="minorBidi" w:cstheme="minorBidi"/>
                <w:color w:val="000000"/>
                <w:sz w:val="16"/>
                <w:szCs w:val="16"/>
              </w:rPr>
            </w:pPr>
          </w:p>
        </w:tc>
        <w:tc>
          <w:tcPr>
            <w:tcW w:w="2055" w:type="dxa"/>
            <w:shd w:val="clear" w:color="auto" w:fill="auto"/>
            <w:tcMar>
              <w:top w:w="57" w:type="dxa"/>
            </w:tcMar>
            <w:hideMark/>
          </w:tcPr>
          <w:p w:rsidR="00CF1060" w:rsidRPr="00A206C0" w:rsidRDefault="00CF1060" w:rsidP="00302C64">
            <w:pPr>
              <w:rPr>
                <w:rFonts w:asciiTheme="minorBidi" w:hAnsiTheme="minorBidi" w:cstheme="minorBidi"/>
                <w:b/>
                <w:sz w:val="16"/>
                <w:szCs w:val="16"/>
              </w:rPr>
            </w:pPr>
            <w:r w:rsidRPr="00A206C0">
              <w:rPr>
                <w:rFonts w:asciiTheme="minorBidi" w:hAnsiTheme="minorBidi" w:cstheme="minorBidi"/>
                <w:sz w:val="16"/>
                <w:szCs w:val="16"/>
              </w:rPr>
              <w:t>90%</w:t>
            </w:r>
          </w:p>
        </w:tc>
      </w:tr>
      <w:tr w:rsidR="008B7177" w:rsidRPr="00A206C0" w:rsidTr="00A717F6">
        <w:trPr>
          <w:trHeight w:val="1763"/>
        </w:trPr>
        <w:tc>
          <w:tcPr>
            <w:tcW w:w="2380" w:type="dxa"/>
            <w:shd w:val="clear" w:color="auto" w:fill="auto"/>
            <w:tcMar>
              <w:top w:w="57" w:type="dxa"/>
            </w:tcMar>
            <w:hideMark/>
          </w:tcPr>
          <w:p w:rsidR="008B7177" w:rsidRPr="00A206C0" w:rsidRDefault="008B7177"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III.2 Enhanced human resource capacities able to deal with the broad range of requirements for the effective use of IP for development in developing countries, LDCs and countries with economies in transition</w:t>
            </w:r>
          </w:p>
        </w:tc>
        <w:tc>
          <w:tcPr>
            <w:tcW w:w="2380" w:type="dxa"/>
            <w:shd w:val="clear" w:color="auto" w:fill="auto"/>
            <w:tcMar>
              <w:top w:w="57" w:type="dxa"/>
            </w:tcMar>
            <w:hideMark/>
          </w:tcPr>
          <w:p w:rsidR="008B7177" w:rsidRPr="00A206C0" w:rsidRDefault="008B7177"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 of policy makers, governments officials, IP practitioners and other targeted groups, including universities, CMOs, journalists, with enhanced understanding of IP policies, and how to effectively use IP development</w:t>
            </w:r>
          </w:p>
        </w:tc>
        <w:tc>
          <w:tcPr>
            <w:tcW w:w="2380" w:type="dxa"/>
            <w:shd w:val="clear" w:color="auto" w:fill="auto"/>
            <w:tcMar>
              <w:top w:w="57" w:type="dxa"/>
            </w:tcMar>
            <w:hideMark/>
          </w:tcPr>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 xml:space="preserve">TBD (WBO) </w:t>
            </w:r>
          </w:p>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100% (WJO)</w:t>
            </w:r>
          </w:p>
          <w:p w:rsidR="008B7177" w:rsidRPr="00A206C0" w:rsidRDefault="008B7177" w:rsidP="00302C64">
            <w:pPr>
              <w:rPr>
                <w:rFonts w:asciiTheme="minorBidi" w:hAnsiTheme="minorBidi" w:cstheme="minorBidi"/>
                <w:color w:val="000000"/>
                <w:sz w:val="16"/>
                <w:szCs w:val="16"/>
              </w:rPr>
            </w:pPr>
            <w:r w:rsidRPr="00A206C0">
              <w:rPr>
                <w:rFonts w:asciiTheme="minorBidi" w:hAnsiTheme="minorBidi" w:cstheme="minorBidi"/>
                <w:sz w:val="16"/>
                <w:szCs w:val="16"/>
              </w:rPr>
              <w:t>87% (WSO)</w:t>
            </w:r>
          </w:p>
        </w:tc>
        <w:tc>
          <w:tcPr>
            <w:tcW w:w="2055" w:type="dxa"/>
            <w:shd w:val="clear" w:color="auto" w:fill="auto"/>
            <w:tcMar>
              <w:top w:w="57" w:type="dxa"/>
            </w:tcMar>
            <w:hideMark/>
          </w:tcPr>
          <w:p w:rsidR="008B7177" w:rsidRPr="00A206C0" w:rsidRDefault="008B7177" w:rsidP="00302C64">
            <w:pPr>
              <w:ind w:leftChars="-1" w:hangingChars="1" w:hanging="2"/>
              <w:rPr>
                <w:rFonts w:asciiTheme="minorBidi" w:hAnsiTheme="minorBidi" w:cstheme="minorBidi"/>
                <w:sz w:val="16"/>
                <w:szCs w:val="16"/>
              </w:rPr>
            </w:pPr>
            <w:r w:rsidRPr="00A206C0">
              <w:rPr>
                <w:rFonts w:asciiTheme="minorBidi" w:hAnsiTheme="minorBidi" w:cstheme="minorBidi"/>
                <w:color w:val="FF0000"/>
                <w:sz w:val="16"/>
                <w:szCs w:val="16"/>
              </w:rPr>
              <w:t> </w:t>
            </w:r>
            <w:r w:rsidRPr="00A206C0">
              <w:rPr>
                <w:rFonts w:asciiTheme="minorBidi" w:hAnsiTheme="minorBidi" w:cstheme="minorBidi"/>
                <w:sz w:val="16"/>
                <w:szCs w:val="16"/>
              </w:rPr>
              <w:t xml:space="preserve">85% </w:t>
            </w:r>
          </w:p>
        </w:tc>
      </w:tr>
      <w:tr w:rsidR="008B7177" w:rsidRPr="00A206C0" w:rsidTr="00A717F6">
        <w:trPr>
          <w:trHeight w:val="2118"/>
        </w:trPr>
        <w:tc>
          <w:tcPr>
            <w:tcW w:w="2380" w:type="dxa"/>
            <w:shd w:val="clear" w:color="auto" w:fill="auto"/>
            <w:tcMar>
              <w:top w:w="57" w:type="dxa"/>
            </w:tcMar>
            <w:hideMark/>
          </w:tcPr>
          <w:p w:rsidR="008B7177" w:rsidRPr="00A206C0" w:rsidRDefault="008B7177"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IV.2 Enhanced access to, and use of, IP information by IP institutions and the public to promote innovation and creativity</w:t>
            </w:r>
          </w:p>
        </w:tc>
        <w:tc>
          <w:tcPr>
            <w:tcW w:w="2380" w:type="dxa"/>
            <w:shd w:val="clear" w:color="auto" w:fill="auto"/>
            <w:tcMar>
              <w:top w:w="57" w:type="dxa"/>
            </w:tcMar>
            <w:hideMark/>
          </w:tcPr>
          <w:p w:rsidR="008B7177" w:rsidRPr="00A206C0" w:rsidRDefault="008B7177"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No. of users of WIPO’s Global Databases: PATENTSCOPE, Global Brands Database, Global Designs Database</w:t>
            </w:r>
          </w:p>
        </w:tc>
        <w:tc>
          <w:tcPr>
            <w:tcW w:w="2380" w:type="dxa"/>
            <w:shd w:val="clear" w:color="auto" w:fill="auto"/>
            <w:tcMar>
              <w:top w:w="57" w:type="dxa"/>
            </w:tcMar>
            <w:hideMark/>
          </w:tcPr>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PATENTSCOPE searches: 246,516</w:t>
            </w:r>
            <w:r w:rsidRPr="00A206C0">
              <w:rPr>
                <w:rFonts w:asciiTheme="minorBidi" w:hAnsiTheme="minorBidi" w:cstheme="minorBidi"/>
                <w:sz w:val="16"/>
                <w:szCs w:val="16"/>
              </w:rPr>
              <w:br/>
            </w:r>
            <w:r w:rsidRPr="00A206C0">
              <w:rPr>
                <w:rFonts w:asciiTheme="minorBidi" w:hAnsiTheme="minorBidi" w:cstheme="minorBidi"/>
                <w:sz w:val="16"/>
                <w:szCs w:val="16"/>
              </w:rPr>
              <w:br/>
            </w:r>
            <w:r w:rsidRPr="00A206C0">
              <w:rPr>
                <w:rFonts w:asciiTheme="minorBidi" w:hAnsiTheme="minorBidi" w:cstheme="minorBidi"/>
                <w:sz w:val="16"/>
                <w:szCs w:val="16"/>
              </w:rPr>
              <w:br/>
              <w:t>Global Brand Database (GBD):</w:t>
            </w:r>
            <w:r w:rsidR="00CE2CE1" w:rsidRPr="00A206C0">
              <w:rPr>
                <w:rFonts w:asciiTheme="minorBidi" w:hAnsiTheme="minorBidi" w:cstheme="minorBidi"/>
                <w:sz w:val="16"/>
                <w:szCs w:val="16"/>
              </w:rPr>
              <w:t xml:space="preserve"> </w:t>
            </w:r>
            <w:r w:rsidRPr="00A206C0">
              <w:rPr>
                <w:rFonts w:asciiTheme="minorBidi" w:hAnsiTheme="minorBidi" w:cstheme="minorBidi"/>
                <w:sz w:val="16"/>
                <w:szCs w:val="16"/>
              </w:rPr>
              <w:t>119,208</w:t>
            </w:r>
          </w:p>
          <w:p w:rsidR="008B7177" w:rsidRPr="00A206C0" w:rsidRDefault="008B7177" w:rsidP="00302C64">
            <w:pPr>
              <w:rPr>
                <w:rFonts w:asciiTheme="minorBidi" w:hAnsiTheme="minorBidi" w:cstheme="minorBidi"/>
                <w:sz w:val="16"/>
                <w:szCs w:val="16"/>
              </w:rPr>
            </w:pPr>
          </w:p>
          <w:p w:rsidR="008B7177" w:rsidRPr="00A206C0" w:rsidRDefault="008B7177" w:rsidP="00302C64">
            <w:pPr>
              <w:rPr>
                <w:rFonts w:asciiTheme="minorBidi" w:hAnsiTheme="minorBidi" w:cstheme="minorBidi"/>
                <w:sz w:val="16"/>
                <w:szCs w:val="16"/>
              </w:rPr>
            </w:pPr>
          </w:p>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Global Design Database (GDD):</w:t>
            </w:r>
            <w:r w:rsidR="00CE2CE1" w:rsidRPr="00A206C0">
              <w:rPr>
                <w:rFonts w:asciiTheme="minorBidi" w:hAnsiTheme="minorBidi" w:cstheme="minorBidi"/>
                <w:sz w:val="16"/>
                <w:szCs w:val="16"/>
              </w:rPr>
              <w:t xml:space="preserve"> </w:t>
            </w:r>
            <w:r w:rsidRPr="00A206C0">
              <w:rPr>
                <w:rFonts w:asciiTheme="minorBidi" w:hAnsiTheme="minorBidi" w:cstheme="minorBidi"/>
                <w:sz w:val="16"/>
                <w:szCs w:val="16"/>
              </w:rPr>
              <w:t>16,868</w:t>
            </w:r>
          </w:p>
          <w:p w:rsidR="008B7177" w:rsidRPr="00A206C0" w:rsidRDefault="00CE2CE1" w:rsidP="00CE2CE1">
            <w:pPr>
              <w:rPr>
                <w:rFonts w:asciiTheme="minorBidi" w:hAnsiTheme="minorBidi" w:cstheme="minorBidi"/>
                <w:sz w:val="16"/>
                <w:szCs w:val="16"/>
              </w:rPr>
            </w:pPr>
            <w:r w:rsidRPr="00A206C0">
              <w:rPr>
                <w:rFonts w:asciiTheme="minorBidi" w:hAnsiTheme="minorBidi" w:cstheme="minorBidi"/>
                <w:sz w:val="16"/>
                <w:szCs w:val="16"/>
              </w:rPr>
              <w:t>(4</w:t>
            </w:r>
            <w:r w:rsidRPr="00A206C0">
              <w:rPr>
                <w:rFonts w:asciiTheme="minorBidi" w:hAnsiTheme="minorBidi" w:cstheme="minorBidi"/>
                <w:sz w:val="16"/>
                <w:szCs w:val="16"/>
                <w:vertAlign w:val="superscript"/>
              </w:rPr>
              <w:t>th</w:t>
            </w:r>
            <w:r w:rsidR="008B7177" w:rsidRPr="00A206C0">
              <w:rPr>
                <w:rFonts w:asciiTheme="minorBidi" w:hAnsiTheme="minorBidi" w:cstheme="minorBidi"/>
                <w:sz w:val="16"/>
                <w:szCs w:val="16"/>
              </w:rPr>
              <w:t xml:space="preserve"> quarter 2016)</w:t>
            </w:r>
          </w:p>
        </w:tc>
        <w:tc>
          <w:tcPr>
            <w:tcW w:w="2055" w:type="dxa"/>
            <w:shd w:val="clear" w:color="auto" w:fill="auto"/>
            <w:tcMar>
              <w:top w:w="57" w:type="dxa"/>
            </w:tcMar>
            <w:hideMark/>
          </w:tcPr>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+5% (annual)</w:t>
            </w:r>
          </w:p>
          <w:p w:rsidR="008B7177" w:rsidRPr="00A206C0" w:rsidRDefault="008B7177" w:rsidP="00302C64">
            <w:pPr>
              <w:rPr>
                <w:rFonts w:asciiTheme="minorBidi" w:hAnsiTheme="minorBidi" w:cstheme="minorBidi"/>
                <w:sz w:val="16"/>
                <w:szCs w:val="16"/>
              </w:rPr>
            </w:pPr>
          </w:p>
          <w:p w:rsidR="008B7177" w:rsidRPr="00A206C0" w:rsidRDefault="008B7177" w:rsidP="00302C64">
            <w:pPr>
              <w:rPr>
                <w:rFonts w:asciiTheme="minorBidi" w:hAnsiTheme="minorBidi" w:cstheme="minorBidi"/>
                <w:sz w:val="16"/>
                <w:szCs w:val="16"/>
              </w:rPr>
            </w:pPr>
          </w:p>
          <w:p w:rsidR="008B7177" w:rsidRPr="00A206C0" w:rsidRDefault="008B7177" w:rsidP="00302C64">
            <w:pPr>
              <w:rPr>
                <w:rFonts w:asciiTheme="minorBidi" w:hAnsiTheme="minorBidi" w:cstheme="minorBidi"/>
                <w:sz w:val="16"/>
                <w:szCs w:val="16"/>
              </w:rPr>
            </w:pPr>
          </w:p>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+5% (annual)</w:t>
            </w:r>
          </w:p>
          <w:p w:rsidR="008B7177" w:rsidRPr="00A206C0" w:rsidRDefault="008B7177" w:rsidP="00302C64">
            <w:pPr>
              <w:rPr>
                <w:rFonts w:asciiTheme="minorBidi" w:hAnsiTheme="minorBidi" w:cstheme="minorBidi"/>
                <w:sz w:val="16"/>
                <w:szCs w:val="16"/>
              </w:rPr>
            </w:pPr>
          </w:p>
          <w:p w:rsidR="008B7177" w:rsidRPr="00A206C0" w:rsidRDefault="008B7177" w:rsidP="00302C64">
            <w:pPr>
              <w:rPr>
                <w:rFonts w:asciiTheme="minorBidi" w:hAnsiTheme="minorBidi" w:cstheme="minorBidi"/>
                <w:sz w:val="16"/>
                <w:szCs w:val="16"/>
              </w:rPr>
            </w:pPr>
          </w:p>
          <w:p w:rsidR="008B7177" w:rsidRPr="00A206C0" w:rsidRDefault="008B7177" w:rsidP="00302C64">
            <w:pPr>
              <w:rPr>
                <w:rFonts w:asciiTheme="minorBidi" w:hAnsiTheme="minorBidi" w:cstheme="minorBidi"/>
                <w:sz w:val="16"/>
                <w:szCs w:val="16"/>
              </w:rPr>
            </w:pPr>
          </w:p>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+5% (annual)</w:t>
            </w:r>
          </w:p>
          <w:p w:rsidR="008B7177" w:rsidRPr="00A206C0" w:rsidRDefault="008B7177" w:rsidP="00302C64">
            <w:pPr>
              <w:rPr>
                <w:rFonts w:asciiTheme="minorBidi" w:hAnsiTheme="minorBidi" w:cstheme="minorBidi"/>
                <w:sz w:val="16"/>
                <w:szCs w:val="16"/>
              </w:rPr>
            </w:pPr>
          </w:p>
          <w:p w:rsidR="008B7177" w:rsidRPr="00A206C0" w:rsidRDefault="008B7177" w:rsidP="00302C64">
            <w:pPr>
              <w:rPr>
                <w:rFonts w:asciiTheme="minorBidi" w:hAnsiTheme="minorBidi" w:cstheme="minorBidi"/>
                <w:sz w:val="16"/>
                <w:szCs w:val="16"/>
              </w:rPr>
            </w:pPr>
          </w:p>
        </w:tc>
      </w:tr>
      <w:tr w:rsidR="008B7177" w:rsidRPr="00A206C0" w:rsidTr="00A717F6">
        <w:trPr>
          <w:trHeight w:val="632"/>
        </w:trPr>
        <w:tc>
          <w:tcPr>
            <w:tcW w:w="2380" w:type="dxa"/>
            <w:shd w:val="clear" w:color="auto" w:fill="auto"/>
            <w:tcMar>
              <w:top w:w="57" w:type="dxa"/>
            </w:tcMar>
            <w:hideMark/>
          </w:tcPr>
          <w:p w:rsidR="008B7177" w:rsidRPr="00A206C0" w:rsidRDefault="008B7177"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 </w:t>
            </w:r>
          </w:p>
        </w:tc>
        <w:tc>
          <w:tcPr>
            <w:tcW w:w="2380" w:type="dxa"/>
            <w:shd w:val="clear" w:color="auto" w:fill="auto"/>
            <w:tcMar>
              <w:top w:w="57" w:type="dxa"/>
            </w:tcMar>
            <w:hideMark/>
          </w:tcPr>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No. of sustainable</w:t>
            </w:r>
            <w:r w:rsidRPr="00A206C0">
              <w:rPr>
                <w:rFonts w:asciiTheme="minorBidi" w:hAnsiTheme="minorBidi" w:cstheme="minorBidi"/>
                <w:sz w:val="16"/>
                <w:szCs w:val="16"/>
                <w:vertAlign w:val="superscript"/>
              </w:rPr>
              <w:footnoteReference w:id="38"/>
            </w:r>
            <w:r w:rsidRPr="00A206C0">
              <w:rPr>
                <w:rFonts w:asciiTheme="minorBidi" w:hAnsiTheme="minorBidi" w:cstheme="minorBidi"/>
                <w:sz w:val="16"/>
                <w:szCs w:val="16"/>
              </w:rPr>
              <w:t xml:space="preserve"> national networks of TISCs</w:t>
            </w:r>
          </w:p>
        </w:tc>
        <w:tc>
          <w:tcPr>
            <w:tcW w:w="2380" w:type="dxa"/>
            <w:shd w:val="clear" w:color="auto" w:fill="auto"/>
            <w:tcMar>
              <w:top w:w="57" w:type="dxa"/>
            </w:tcMar>
            <w:hideMark/>
          </w:tcPr>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 xml:space="preserve">28 sustainable national networks </w:t>
            </w:r>
          </w:p>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(cumulative as at end 2016)</w:t>
            </w:r>
          </w:p>
        </w:tc>
        <w:tc>
          <w:tcPr>
            <w:tcW w:w="2055" w:type="dxa"/>
            <w:shd w:val="clear" w:color="auto" w:fill="auto"/>
            <w:tcMar>
              <w:top w:w="57" w:type="dxa"/>
            </w:tcMar>
            <w:hideMark/>
          </w:tcPr>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34 sustainable national TISC networks (cumulative)</w:t>
            </w:r>
          </w:p>
        </w:tc>
      </w:tr>
      <w:tr w:rsidR="008B7177" w:rsidRPr="00A206C0" w:rsidTr="00A717F6">
        <w:trPr>
          <w:trHeight w:val="1563"/>
        </w:trPr>
        <w:tc>
          <w:tcPr>
            <w:tcW w:w="2380" w:type="dxa"/>
            <w:shd w:val="clear" w:color="auto" w:fill="auto"/>
            <w:tcMar>
              <w:top w:w="57" w:type="dxa"/>
            </w:tcMar>
            <w:hideMark/>
          </w:tcPr>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lastRenderedPageBreak/>
              <w:t>IV.4 Enhanced technical and knowledge infrastructure for IP Offices and other IP institutions leading to better services (cheaper, faster, higher quality) to their stakeholders and better outcome of IP Administration</w:t>
            </w:r>
          </w:p>
        </w:tc>
        <w:tc>
          <w:tcPr>
            <w:tcW w:w="2380" w:type="dxa"/>
            <w:shd w:val="clear" w:color="auto" w:fill="auto"/>
            <w:tcMar>
              <w:top w:w="57" w:type="dxa"/>
            </w:tcMar>
            <w:hideMark/>
          </w:tcPr>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No. of offices using WIPO Infrastructure Platforms</w:t>
            </w:r>
          </w:p>
        </w:tc>
        <w:tc>
          <w:tcPr>
            <w:tcW w:w="2380" w:type="dxa"/>
            <w:shd w:val="clear" w:color="auto" w:fill="auto"/>
            <w:tcMar>
              <w:top w:w="57" w:type="dxa"/>
            </w:tcMar>
            <w:hideMark/>
          </w:tcPr>
          <w:p w:rsidR="008B7177" w:rsidRPr="00A206C0" w:rsidRDefault="008B7177" w:rsidP="00302C64">
            <w:pPr>
              <w:rPr>
                <w:rFonts w:asciiTheme="minorBidi" w:eastAsia="Times New Roman" w:hAnsiTheme="minorBidi" w:cstheme="minorBidi"/>
                <w:sz w:val="16"/>
                <w:szCs w:val="16"/>
                <w:lang w:eastAsia="en-US"/>
              </w:rPr>
            </w:pPr>
            <w:r w:rsidRPr="00A206C0">
              <w:rPr>
                <w:rFonts w:asciiTheme="minorBidi" w:eastAsia="Times New Roman" w:hAnsiTheme="minorBidi" w:cstheme="minorBidi"/>
                <w:sz w:val="16"/>
                <w:szCs w:val="16"/>
                <w:lang w:eastAsia="en-US"/>
              </w:rPr>
              <w:t>31 Offices</w:t>
            </w:r>
          </w:p>
          <w:p w:rsidR="008B7177" w:rsidRPr="00A206C0" w:rsidRDefault="008B7177" w:rsidP="00CE2CE1">
            <w:pPr>
              <w:rPr>
                <w:rFonts w:asciiTheme="minorBidi" w:hAnsiTheme="minorBidi" w:cstheme="minorBidi"/>
                <w:sz w:val="16"/>
                <w:szCs w:val="16"/>
              </w:rPr>
            </w:pPr>
            <w:r w:rsidRPr="00A206C0">
              <w:rPr>
                <w:rFonts w:asciiTheme="minorBidi" w:eastAsia="Times New Roman" w:hAnsiTheme="minorBidi" w:cstheme="minorBidi"/>
                <w:sz w:val="16"/>
                <w:szCs w:val="16"/>
                <w:lang w:eastAsia="en-US"/>
              </w:rPr>
              <w:t xml:space="preserve">(cumulative as at </w:t>
            </w:r>
            <w:r w:rsidR="00CE2CE1" w:rsidRPr="00A206C0">
              <w:rPr>
                <w:rFonts w:asciiTheme="minorBidi" w:eastAsia="Times New Roman" w:hAnsiTheme="minorBidi" w:cstheme="minorBidi"/>
                <w:sz w:val="16"/>
                <w:szCs w:val="16"/>
                <w:lang w:eastAsia="en-US"/>
              </w:rPr>
              <w:t>e</w:t>
            </w:r>
            <w:r w:rsidRPr="00A206C0">
              <w:rPr>
                <w:rFonts w:asciiTheme="minorBidi" w:eastAsia="Times New Roman" w:hAnsiTheme="minorBidi" w:cstheme="minorBidi"/>
                <w:sz w:val="16"/>
                <w:szCs w:val="16"/>
                <w:lang w:eastAsia="en-US"/>
              </w:rPr>
              <w:t>nd Jan 2017)</w:t>
            </w:r>
            <w:r w:rsidRPr="00A206C0">
              <w:rPr>
                <w:rFonts w:asciiTheme="minorBidi" w:hAnsiTheme="minorBidi" w:cstheme="minorBidi"/>
                <w:sz w:val="16"/>
                <w:szCs w:val="16"/>
              </w:rPr>
              <w:br/>
            </w:r>
          </w:p>
        </w:tc>
        <w:tc>
          <w:tcPr>
            <w:tcW w:w="2055" w:type="dxa"/>
            <w:shd w:val="clear" w:color="auto" w:fill="auto"/>
            <w:tcMar>
              <w:top w:w="57" w:type="dxa"/>
            </w:tcMar>
            <w:hideMark/>
          </w:tcPr>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40 Offices</w:t>
            </w:r>
          </w:p>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(cumulative)</w:t>
            </w:r>
          </w:p>
        </w:tc>
      </w:tr>
      <w:tr w:rsidR="008B7177" w:rsidRPr="00A206C0" w:rsidTr="00A717F6">
        <w:trPr>
          <w:trHeight w:val="1591"/>
        </w:trPr>
        <w:tc>
          <w:tcPr>
            <w:tcW w:w="2380" w:type="dxa"/>
            <w:shd w:val="clear" w:color="auto" w:fill="auto"/>
            <w:tcMar>
              <w:top w:w="57" w:type="dxa"/>
            </w:tcMar>
            <w:hideMark/>
          </w:tcPr>
          <w:p w:rsidR="008B7177" w:rsidRPr="00A206C0" w:rsidRDefault="008B7177" w:rsidP="00302C64">
            <w:pPr>
              <w:rPr>
                <w:rFonts w:asciiTheme="minorBidi" w:hAnsiTheme="minorBidi" w:cstheme="minorBidi"/>
                <w:color w:val="000000"/>
                <w:sz w:val="16"/>
                <w:szCs w:val="16"/>
              </w:rPr>
            </w:pPr>
            <w:r w:rsidRPr="00A206C0">
              <w:rPr>
                <w:rFonts w:asciiTheme="minorBidi" w:hAnsiTheme="minorBidi" w:cstheme="minorBidi"/>
                <w:sz w:val="16"/>
                <w:szCs w:val="16"/>
              </w:rPr>
              <w:t xml:space="preserve">VII.1 </w:t>
            </w:r>
            <w:r w:rsidRPr="00A206C0">
              <w:rPr>
                <w:rFonts w:asciiTheme="minorBidi" w:hAnsiTheme="minorBidi" w:cstheme="minorBidi"/>
                <w:color w:val="000000"/>
                <w:sz w:val="16"/>
                <w:szCs w:val="16"/>
              </w:rPr>
              <w:t>IP-based platforms and tools for knowledge transfer, technology adaptation and diffusion from developed to developing countries, particularly least developed countries, to address global challenges</w:t>
            </w:r>
          </w:p>
        </w:tc>
        <w:tc>
          <w:tcPr>
            <w:tcW w:w="2380" w:type="dxa"/>
            <w:shd w:val="clear" w:color="auto" w:fill="auto"/>
            <w:tcMar>
              <w:top w:w="57" w:type="dxa"/>
            </w:tcMar>
            <w:hideMark/>
          </w:tcPr>
          <w:p w:rsidR="008B7177" w:rsidRPr="00A206C0" w:rsidRDefault="008B7177"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Participation of stakeholders in WIPO's platforms such as WIPO GREEN and WIPO Re: Search</w:t>
            </w:r>
          </w:p>
        </w:tc>
        <w:tc>
          <w:tcPr>
            <w:tcW w:w="2380" w:type="dxa"/>
            <w:shd w:val="clear" w:color="auto" w:fill="auto"/>
            <w:tcMar>
              <w:top w:w="57" w:type="dxa"/>
            </w:tcMar>
            <w:hideMark/>
          </w:tcPr>
          <w:p w:rsidR="008B7177" w:rsidRPr="00A206C0" w:rsidRDefault="008B7177" w:rsidP="00302C64">
            <w:pPr>
              <w:rPr>
                <w:rFonts w:asciiTheme="minorBidi" w:eastAsia="Times New Roman" w:hAnsiTheme="minorBidi" w:cstheme="minorBidi"/>
                <w:sz w:val="16"/>
                <w:szCs w:val="16"/>
                <w:lang w:eastAsia="en-US"/>
              </w:rPr>
            </w:pPr>
            <w:r w:rsidRPr="00A206C0">
              <w:rPr>
                <w:rFonts w:asciiTheme="minorBidi" w:eastAsia="Times New Roman" w:hAnsiTheme="minorBidi" w:cstheme="minorBidi"/>
                <w:sz w:val="16"/>
                <w:szCs w:val="16"/>
                <w:lang w:eastAsia="en-US"/>
              </w:rPr>
              <w:t xml:space="preserve">WIPO </w:t>
            </w:r>
            <w:proofErr w:type="spellStart"/>
            <w:r w:rsidRPr="00A206C0">
              <w:rPr>
                <w:rFonts w:asciiTheme="minorBidi" w:eastAsia="Times New Roman" w:hAnsiTheme="minorBidi" w:cstheme="minorBidi"/>
                <w:sz w:val="16"/>
                <w:szCs w:val="16"/>
                <w:lang w:eastAsia="en-US"/>
              </w:rPr>
              <w:t>Re:Search</w:t>
            </w:r>
            <w:proofErr w:type="spellEnd"/>
            <w:r w:rsidRPr="00A206C0">
              <w:rPr>
                <w:rFonts w:asciiTheme="minorBidi" w:eastAsia="Times New Roman" w:hAnsiTheme="minorBidi" w:cstheme="minorBidi"/>
                <w:sz w:val="16"/>
                <w:szCs w:val="16"/>
                <w:lang w:eastAsia="en-US"/>
              </w:rPr>
              <w:t>:  16</w:t>
            </w:r>
          </w:p>
          <w:p w:rsidR="008B7177" w:rsidRPr="00A206C0" w:rsidRDefault="008B7177" w:rsidP="00302C64">
            <w:pPr>
              <w:rPr>
                <w:rFonts w:asciiTheme="minorBidi" w:eastAsia="Times New Roman" w:hAnsiTheme="minorBidi" w:cstheme="minorBidi"/>
                <w:sz w:val="16"/>
                <w:szCs w:val="16"/>
                <w:lang w:eastAsia="en-US"/>
              </w:rPr>
            </w:pPr>
          </w:p>
          <w:p w:rsidR="008B7177" w:rsidRPr="00A206C0" w:rsidRDefault="008B7177" w:rsidP="00302C64">
            <w:pPr>
              <w:rPr>
                <w:rFonts w:asciiTheme="minorBidi" w:eastAsia="Times New Roman" w:hAnsiTheme="minorBidi" w:cstheme="minorBidi"/>
                <w:iCs/>
                <w:sz w:val="16"/>
                <w:szCs w:val="16"/>
                <w:lang w:eastAsia="en-US"/>
              </w:rPr>
            </w:pPr>
            <w:r w:rsidRPr="00A206C0">
              <w:rPr>
                <w:rFonts w:asciiTheme="minorBidi" w:eastAsia="Times New Roman" w:hAnsiTheme="minorBidi" w:cstheme="minorBidi"/>
                <w:sz w:val="16"/>
                <w:szCs w:val="16"/>
                <w:lang w:eastAsia="en-US"/>
              </w:rPr>
              <w:t>WIPO GREEN</w:t>
            </w:r>
            <w:r w:rsidRPr="00A206C0">
              <w:rPr>
                <w:rFonts w:asciiTheme="minorBidi" w:eastAsia="Times New Roman" w:hAnsiTheme="minorBidi" w:cstheme="minorBidi"/>
                <w:iCs/>
                <w:sz w:val="16"/>
                <w:szCs w:val="16"/>
                <w:lang w:eastAsia="en-US"/>
              </w:rPr>
              <w:t>:  225</w:t>
            </w:r>
          </w:p>
          <w:p w:rsidR="008B7177" w:rsidRPr="00A206C0" w:rsidRDefault="008B7177" w:rsidP="00302C64">
            <w:pPr>
              <w:rPr>
                <w:rFonts w:asciiTheme="minorBidi" w:eastAsia="Times New Roman" w:hAnsiTheme="minorBidi" w:cstheme="minorBidi"/>
                <w:color w:val="002060"/>
                <w:sz w:val="16"/>
                <w:szCs w:val="16"/>
                <w:lang w:eastAsia="en-US"/>
              </w:rPr>
            </w:pPr>
          </w:p>
          <w:p w:rsidR="008B7177" w:rsidRPr="00A206C0" w:rsidRDefault="008B7177" w:rsidP="00302C64">
            <w:pPr>
              <w:rPr>
                <w:rFonts w:asciiTheme="minorBidi" w:hAnsiTheme="minorBidi" w:cstheme="minorBidi"/>
                <w:color w:val="000000"/>
                <w:sz w:val="16"/>
                <w:szCs w:val="16"/>
              </w:rPr>
            </w:pPr>
          </w:p>
        </w:tc>
        <w:tc>
          <w:tcPr>
            <w:tcW w:w="2055" w:type="dxa"/>
            <w:shd w:val="clear" w:color="auto" w:fill="auto"/>
            <w:tcMar>
              <w:top w:w="57" w:type="dxa"/>
            </w:tcMar>
            <w:hideMark/>
          </w:tcPr>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 xml:space="preserve">20% increase both WIPO GREEN and </w:t>
            </w:r>
            <w:proofErr w:type="spellStart"/>
            <w:r w:rsidRPr="00A206C0">
              <w:rPr>
                <w:rFonts w:asciiTheme="minorBidi" w:hAnsiTheme="minorBidi" w:cstheme="minorBidi"/>
                <w:sz w:val="16"/>
                <w:szCs w:val="16"/>
              </w:rPr>
              <w:t>Re:Search</w:t>
            </w:r>
            <w:proofErr w:type="spellEnd"/>
            <w:r w:rsidRPr="00A206C0">
              <w:rPr>
                <w:rFonts w:asciiTheme="minorBidi" w:hAnsiTheme="minorBidi" w:cstheme="minorBidi"/>
                <w:sz w:val="16"/>
                <w:szCs w:val="16"/>
              </w:rPr>
              <w:t xml:space="preserve"> </w:t>
            </w:r>
          </w:p>
          <w:p w:rsidR="008B7177" w:rsidRPr="00A206C0" w:rsidRDefault="008B7177" w:rsidP="00302C64">
            <w:pPr>
              <w:rPr>
                <w:rFonts w:asciiTheme="minorBidi" w:hAnsiTheme="minorBidi" w:cstheme="minorBidi"/>
                <w:sz w:val="16"/>
                <w:szCs w:val="16"/>
              </w:rPr>
            </w:pPr>
          </w:p>
        </w:tc>
      </w:tr>
      <w:tr w:rsidR="008B7177" w:rsidRPr="00A206C0" w:rsidTr="00A717F6">
        <w:trPr>
          <w:trHeight w:val="1004"/>
        </w:trPr>
        <w:tc>
          <w:tcPr>
            <w:tcW w:w="2380" w:type="dxa"/>
            <w:shd w:val="clear" w:color="auto" w:fill="auto"/>
            <w:tcMar>
              <w:top w:w="57" w:type="dxa"/>
            </w:tcMar>
            <w:hideMark/>
          </w:tcPr>
          <w:p w:rsidR="008B7177" w:rsidRPr="00A206C0" w:rsidRDefault="008B7177"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VIII.1. More effective communication to a broad and diverse public about intellectual property and WIPO’s role</w:t>
            </w:r>
          </w:p>
        </w:tc>
        <w:tc>
          <w:tcPr>
            <w:tcW w:w="2380" w:type="dxa"/>
            <w:shd w:val="clear" w:color="auto" w:fill="auto"/>
            <w:tcMar>
              <w:top w:w="57" w:type="dxa"/>
            </w:tcMar>
            <w:hideMark/>
          </w:tcPr>
          <w:p w:rsidR="008B7177" w:rsidRPr="00A206C0" w:rsidRDefault="008B7177" w:rsidP="00302C64">
            <w:pPr>
              <w:rPr>
                <w:rFonts w:asciiTheme="minorBidi" w:hAnsiTheme="minorBidi" w:cstheme="minorBidi"/>
                <w:color w:val="000000"/>
                <w:sz w:val="16"/>
                <w:szCs w:val="16"/>
              </w:rPr>
            </w:pPr>
            <w:r w:rsidRPr="00A206C0">
              <w:rPr>
                <w:rFonts w:asciiTheme="minorBidi" w:hAnsiTheme="minorBidi" w:cstheme="minorBidi"/>
                <w:color w:val="000000"/>
                <w:sz w:val="16"/>
                <w:szCs w:val="16"/>
              </w:rPr>
              <w:t>Increased traffic to the website of WIPO External Offices</w:t>
            </w:r>
            <w:r w:rsidRPr="00A206C0">
              <w:rPr>
                <w:rFonts w:asciiTheme="minorBidi" w:hAnsiTheme="minorBidi" w:cstheme="minorBidi"/>
                <w:color w:val="000000"/>
                <w:sz w:val="16"/>
                <w:szCs w:val="16"/>
              </w:rPr>
              <w:br/>
            </w:r>
          </w:p>
        </w:tc>
        <w:tc>
          <w:tcPr>
            <w:tcW w:w="2380" w:type="dxa"/>
            <w:shd w:val="clear" w:color="auto" w:fill="auto"/>
            <w:tcMar>
              <w:top w:w="57" w:type="dxa"/>
            </w:tcMar>
            <w:hideMark/>
          </w:tcPr>
          <w:p w:rsidR="008B7177" w:rsidRPr="00A206C0" w:rsidRDefault="008B7177" w:rsidP="00302C64">
            <w:pPr>
              <w:suppressLineNumbers/>
              <w:suppressAutoHyphens/>
              <w:rPr>
                <w:rFonts w:asciiTheme="minorBidi" w:eastAsia="Times New Roman" w:hAnsiTheme="minorBidi" w:cstheme="minorBidi"/>
                <w:sz w:val="16"/>
                <w:szCs w:val="16"/>
                <w:lang w:eastAsia="en-US"/>
              </w:rPr>
            </w:pPr>
            <w:r w:rsidRPr="00A206C0">
              <w:rPr>
                <w:rFonts w:asciiTheme="minorBidi" w:eastAsia="Times New Roman" w:hAnsiTheme="minorBidi" w:cstheme="minorBidi"/>
                <w:sz w:val="16"/>
                <w:szCs w:val="16"/>
                <w:lang w:val="es-ES" w:eastAsia="en-US"/>
              </w:rPr>
              <w:t>4,722</w:t>
            </w:r>
            <w:r w:rsidRPr="00A206C0">
              <w:rPr>
                <w:rFonts w:asciiTheme="minorBidi" w:eastAsia="Times New Roman" w:hAnsiTheme="minorBidi" w:cstheme="minorBidi"/>
                <w:sz w:val="16"/>
                <w:szCs w:val="16"/>
                <w:lang w:eastAsia="en-US"/>
              </w:rPr>
              <w:t xml:space="preserve"> (WOC)</w:t>
            </w:r>
          </w:p>
          <w:p w:rsidR="008B7177" w:rsidRPr="00A206C0" w:rsidRDefault="008B7177" w:rsidP="00302C64">
            <w:pPr>
              <w:suppressLineNumbers/>
              <w:suppressAutoHyphens/>
              <w:autoSpaceDE w:val="0"/>
              <w:autoSpaceDN w:val="0"/>
              <w:adjustRightInd w:val="0"/>
              <w:rPr>
                <w:rFonts w:asciiTheme="minorBidi" w:eastAsia="Times New Roman" w:hAnsiTheme="minorBidi" w:cstheme="minorBidi"/>
                <w:sz w:val="16"/>
                <w:szCs w:val="16"/>
                <w:lang w:eastAsia="en-US"/>
              </w:rPr>
            </w:pPr>
            <w:r w:rsidRPr="00A206C0">
              <w:rPr>
                <w:rFonts w:asciiTheme="minorBidi" w:eastAsia="Times New Roman" w:hAnsiTheme="minorBidi" w:cstheme="minorBidi"/>
                <w:sz w:val="16"/>
                <w:szCs w:val="16"/>
                <w:lang w:val="es-ES" w:eastAsia="en-US"/>
              </w:rPr>
              <w:t>2,932</w:t>
            </w:r>
            <w:r w:rsidRPr="00A206C0">
              <w:rPr>
                <w:rFonts w:asciiTheme="minorBidi" w:eastAsia="Times New Roman" w:hAnsiTheme="minorBidi" w:cstheme="minorBidi"/>
                <w:sz w:val="16"/>
                <w:szCs w:val="16"/>
              </w:rPr>
              <w:t xml:space="preserve"> (</w:t>
            </w:r>
            <w:r w:rsidRPr="00A206C0">
              <w:rPr>
                <w:rFonts w:asciiTheme="minorBidi" w:eastAsia="Times New Roman" w:hAnsiTheme="minorBidi" w:cstheme="minorBidi"/>
                <w:sz w:val="16"/>
                <w:szCs w:val="16"/>
                <w:lang w:eastAsia="en-US"/>
              </w:rPr>
              <w:t xml:space="preserve">WBO) </w:t>
            </w:r>
          </w:p>
          <w:p w:rsidR="008B7177" w:rsidRPr="00A206C0" w:rsidRDefault="008B7177" w:rsidP="00302C64">
            <w:pPr>
              <w:suppressLineNumbers/>
              <w:suppressAutoHyphens/>
              <w:autoSpaceDE w:val="0"/>
              <w:autoSpaceDN w:val="0"/>
              <w:adjustRightInd w:val="0"/>
              <w:rPr>
                <w:rFonts w:asciiTheme="minorBidi" w:eastAsia="Times New Roman" w:hAnsiTheme="minorBidi" w:cstheme="minorBidi"/>
                <w:sz w:val="16"/>
                <w:szCs w:val="16"/>
                <w:lang w:eastAsia="en-US"/>
              </w:rPr>
            </w:pPr>
            <w:r w:rsidRPr="00A206C0">
              <w:rPr>
                <w:rFonts w:asciiTheme="minorBidi" w:eastAsia="Times New Roman" w:hAnsiTheme="minorBidi" w:cstheme="minorBidi"/>
                <w:sz w:val="16"/>
                <w:szCs w:val="16"/>
                <w:lang w:val="es-ES" w:eastAsia="en-US"/>
              </w:rPr>
              <w:t>7,724</w:t>
            </w:r>
            <w:r w:rsidRPr="00A206C0">
              <w:rPr>
                <w:rFonts w:asciiTheme="minorBidi" w:eastAsia="Times New Roman" w:hAnsiTheme="minorBidi" w:cstheme="minorBidi"/>
                <w:sz w:val="16"/>
                <w:szCs w:val="16"/>
              </w:rPr>
              <w:t xml:space="preserve"> (</w:t>
            </w:r>
            <w:r w:rsidRPr="00A206C0">
              <w:rPr>
                <w:rFonts w:asciiTheme="minorBidi" w:eastAsia="Times New Roman" w:hAnsiTheme="minorBidi" w:cstheme="minorBidi"/>
                <w:sz w:val="16"/>
                <w:szCs w:val="16"/>
                <w:lang w:eastAsia="en-US"/>
              </w:rPr>
              <w:t>WJO)</w:t>
            </w:r>
          </w:p>
          <w:p w:rsidR="008B7177" w:rsidRPr="00A206C0" w:rsidRDefault="008B7177" w:rsidP="00302C64">
            <w:pPr>
              <w:suppressLineNumbers/>
              <w:suppressAutoHyphens/>
              <w:autoSpaceDE w:val="0"/>
              <w:autoSpaceDN w:val="0"/>
              <w:adjustRightInd w:val="0"/>
              <w:rPr>
                <w:rFonts w:asciiTheme="minorBidi" w:eastAsia="Times New Roman" w:hAnsiTheme="minorBidi" w:cstheme="minorBidi"/>
                <w:sz w:val="16"/>
                <w:szCs w:val="16"/>
                <w:lang w:eastAsia="en-US"/>
              </w:rPr>
            </w:pPr>
            <w:r w:rsidRPr="00A206C0">
              <w:rPr>
                <w:rFonts w:asciiTheme="minorBidi" w:eastAsia="Times New Roman" w:hAnsiTheme="minorBidi" w:cstheme="minorBidi"/>
                <w:sz w:val="16"/>
                <w:szCs w:val="16"/>
                <w:lang w:val="es-ES" w:eastAsia="en-US"/>
              </w:rPr>
              <w:t>5,894</w:t>
            </w:r>
            <w:r w:rsidRPr="00A206C0" w:rsidDel="00D83105">
              <w:rPr>
                <w:rFonts w:asciiTheme="minorBidi" w:eastAsia="Times New Roman" w:hAnsiTheme="minorBidi" w:cstheme="minorBidi"/>
                <w:sz w:val="16"/>
                <w:szCs w:val="16"/>
                <w:lang w:eastAsia="en-US"/>
              </w:rPr>
              <w:t xml:space="preserve"> </w:t>
            </w:r>
            <w:r w:rsidRPr="00A206C0">
              <w:rPr>
                <w:rFonts w:asciiTheme="minorBidi" w:eastAsia="Times New Roman" w:hAnsiTheme="minorBidi" w:cstheme="minorBidi"/>
                <w:sz w:val="16"/>
                <w:szCs w:val="16"/>
                <w:lang w:eastAsia="en-US"/>
              </w:rPr>
              <w:t xml:space="preserve">(WRO) </w:t>
            </w:r>
          </w:p>
          <w:p w:rsidR="008B7177" w:rsidRPr="00A206C0" w:rsidRDefault="008B7177" w:rsidP="00302C64">
            <w:pPr>
              <w:suppressLineNumbers/>
              <w:suppressAutoHyphens/>
              <w:autoSpaceDE w:val="0"/>
              <w:autoSpaceDN w:val="0"/>
              <w:adjustRightInd w:val="0"/>
              <w:rPr>
                <w:rFonts w:asciiTheme="minorBidi" w:eastAsia="Times New Roman" w:hAnsiTheme="minorBidi" w:cstheme="minorBidi"/>
                <w:sz w:val="16"/>
                <w:szCs w:val="16"/>
                <w:lang w:eastAsia="en-US"/>
              </w:rPr>
            </w:pPr>
            <w:r w:rsidRPr="00A206C0">
              <w:rPr>
                <w:rFonts w:asciiTheme="minorBidi" w:eastAsia="Times New Roman" w:hAnsiTheme="minorBidi" w:cstheme="minorBidi"/>
                <w:sz w:val="16"/>
                <w:szCs w:val="16"/>
                <w:lang w:val="es-ES" w:eastAsia="en-US"/>
              </w:rPr>
              <w:t>7,752</w:t>
            </w:r>
            <w:r w:rsidRPr="00A206C0">
              <w:rPr>
                <w:rFonts w:asciiTheme="minorBidi" w:eastAsia="Times New Roman" w:hAnsiTheme="minorBidi" w:cstheme="minorBidi"/>
                <w:sz w:val="16"/>
                <w:szCs w:val="16"/>
              </w:rPr>
              <w:t xml:space="preserve"> </w:t>
            </w:r>
            <w:r w:rsidRPr="00A206C0">
              <w:rPr>
                <w:rFonts w:asciiTheme="minorBidi" w:eastAsia="Times New Roman" w:hAnsiTheme="minorBidi" w:cstheme="minorBidi"/>
                <w:sz w:val="16"/>
                <w:szCs w:val="16"/>
                <w:lang w:eastAsia="en-US"/>
              </w:rPr>
              <w:t xml:space="preserve">(WSO) </w:t>
            </w:r>
          </w:p>
        </w:tc>
        <w:tc>
          <w:tcPr>
            <w:tcW w:w="2055" w:type="dxa"/>
            <w:shd w:val="clear" w:color="auto" w:fill="auto"/>
            <w:tcMar>
              <w:top w:w="57" w:type="dxa"/>
            </w:tcMar>
            <w:hideMark/>
          </w:tcPr>
          <w:p w:rsidR="008B7177" w:rsidRPr="00A206C0" w:rsidRDefault="008B7177" w:rsidP="00302C64">
            <w:pPr>
              <w:rPr>
                <w:rFonts w:asciiTheme="minorBidi" w:hAnsiTheme="minorBidi" w:cstheme="minorBidi"/>
                <w:sz w:val="16"/>
                <w:szCs w:val="16"/>
              </w:rPr>
            </w:pPr>
            <w:r w:rsidRPr="00A206C0">
              <w:rPr>
                <w:rFonts w:asciiTheme="minorBidi" w:hAnsiTheme="minorBidi" w:cstheme="minorBidi"/>
                <w:sz w:val="16"/>
                <w:szCs w:val="16"/>
              </w:rPr>
              <w:t>5% increase (all Offices)</w:t>
            </w:r>
          </w:p>
        </w:tc>
      </w:tr>
      <w:tr w:rsidR="008B7177" w:rsidRPr="00A206C0" w:rsidTr="00A717F6">
        <w:trPr>
          <w:trHeight w:val="660"/>
        </w:trPr>
        <w:tc>
          <w:tcPr>
            <w:tcW w:w="2380" w:type="dxa"/>
            <w:shd w:val="clear" w:color="auto" w:fill="auto"/>
            <w:tcMar>
              <w:top w:w="57" w:type="dxa"/>
            </w:tcMar>
            <w:hideMark/>
          </w:tcPr>
          <w:p w:rsidR="009B6B0E" w:rsidRPr="00A206C0" w:rsidRDefault="008B7177" w:rsidP="00A717F6">
            <w:pPr>
              <w:rPr>
                <w:rFonts w:asciiTheme="minorBidi" w:hAnsiTheme="minorBidi" w:cstheme="minorBidi"/>
                <w:color w:val="000000"/>
                <w:sz w:val="16"/>
                <w:szCs w:val="16"/>
              </w:rPr>
            </w:pPr>
            <w:r w:rsidRPr="00A206C0">
              <w:rPr>
                <w:rFonts w:asciiTheme="minorBidi" w:hAnsiTheme="minorBidi" w:cstheme="minorBidi"/>
                <w:color w:val="000000"/>
                <w:sz w:val="16"/>
                <w:szCs w:val="16"/>
              </w:rPr>
              <w:t>VIII.2 Improved service orientation and responsiveness to inquiries</w:t>
            </w:r>
          </w:p>
        </w:tc>
        <w:tc>
          <w:tcPr>
            <w:tcW w:w="2380" w:type="dxa"/>
            <w:shd w:val="clear" w:color="auto" w:fill="auto"/>
            <w:tcMar>
              <w:top w:w="57" w:type="dxa"/>
            </w:tcMar>
            <w:hideMark/>
          </w:tcPr>
          <w:p w:rsidR="008B7177" w:rsidRPr="00A206C0" w:rsidRDefault="008B7177" w:rsidP="00A717F6">
            <w:pPr>
              <w:rPr>
                <w:rFonts w:asciiTheme="minorBidi" w:hAnsiTheme="minorBidi" w:cstheme="minorBidi"/>
                <w:color w:val="000000"/>
                <w:sz w:val="16"/>
                <w:szCs w:val="16"/>
              </w:rPr>
            </w:pPr>
            <w:r w:rsidRPr="00A206C0">
              <w:rPr>
                <w:rFonts w:asciiTheme="minorBidi" w:hAnsiTheme="minorBidi" w:cstheme="minorBidi"/>
                <w:color w:val="000000"/>
                <w:sz w:val="16"/>
                <w:szCs w:val="16"/>
              </w:rPr>
              <w:t>Processing time of inquiries</w:t>
            </w:r>
          </w:p>
        </w:tc>
        <w:tc>
          <w:tcPr>
            <w:tcW w:w="2380" w:type="dxa"/>
            <w:shd w:val="clear" w:color="auto" w:fill="auto"/>
            <w:tcMar>
              <w:top w:w="57" w:type="dxa"/>
            </w:tcMar>
            <w:hideMark/>
          </w:tcPr>
          <w:p w:rsidR="006E148A" w:rsidRPr="00A206C0" w:rsidRDefault="008B7177" w:rsidP="00A717F6">
            <w:pPr>
              <w:rPr>
                <w:rFonts w:asciiTheme="minorBidi" w:hAnsiTheme="minorBidi" w:cstheme="minorBidi"/>
                <w:sz w:val="16"/>
                <w:szCs w:val="16"/>
              </w:rPr>
            </w:pPr>
            <w:r w:rsidRPr="00A206C0">
              <w:rPr>
                <w:rFonts w:asciiTheme="minorBidi" w:hAnsiTheme="minorBidi" w:cstheme="minorBidi"/>
                <w:sz w:val="16"/>
                <w:szCs w:val="16"/>
              </w:rPr>
              <w:t>TBD</w:t>
            </w:r>
          </w:p>
        </w:tc>
        <w:tc>
          <w:tcPr>
            <w:tcW w:w="2055" w:type="dxa"/>
            <w:shd w:val="clear" w:color="auto" w:fill="auto"/>
            <w:tcMar>
              <w:top w:w="57" w:type="dxa"/>
            </w:tcMar>
            <w:hideMark/>
          </w:tcPr>
          <w:p w:rsidR="008B7177" w:rsidRPr="00A206C0" w:rsidRDefault="008B7177" w:rsidP="00A717F6">
            <w:pPr>
              <w:rPr>
                <w:rFonts w:asciiTheme="minorBidi" w:hAnsiTheme="minorBidi" w:cstheme="minorBidi"/>
                <w:sz w:val="16"/>
                <w:szCs w:val="16"/>
              </w:rPr>
            </w:pPr>
            <w:r w:rsidRPr="00A206C0">
              <w:rPr>
                <w:rFonts w:asciiTheme="minorBidi" w:hAnsiTheme="minorBidi" w:cstheme="minorBidi"/>
                <w:sz w:val="16"/>
                <w:szCs w:val="16"/>
              </w:rPr>
              <w:t>TBD</w:t>
            </w:r>
          </w:p>
        </w:tc>
      </w:tr>
    </w:tbl>
    <w:p w:rsidR="00A717F6" w:rsidRPr="00A206C0" w:rsidRDefault="00A717F6" w:rsidP="00A717F6">
      <w:pPr>
        <w:rPr>
          <w:rFonts w:asciiTheme="minorBidi" w:hAnsiTheme="minorBidi" w:cstheme="minorBidi"/>
          <w:sz w:val="20"/>
        </w:rPr>
      </w:pPr>
    </w:p>
    <w:p w:rsidR="000C5AF5" w:rsidRPr="00A206C0" w:rsidRDefault="000C5AF5" w:rsidP="00A717F6">
      <w:pPr>
        <w:rPr>
          <w:rFonts w:asciiTheme="minorBidi" w:hAnsiTheme="minorBidi" w:cstheme="minorBidi"/>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A717F6" w:rsidRPr="00A206C0" w:rsidTr="003E44EE">
        <w:trPr>
          <w:trHeight w:val="423"/>
        </w:trPr>
        <w:tc>
          <w:tcPr>
            <w:tcW w:w="9445" w:type="dxa"/>
            <w:shd w:val="clear" w:color="auto" w:fill="C6D9F1" w:themeFill="text2" w:themeFillTint="33"/>
            <w:vAlign w:val="center"/>
          </w:tcPr>
          <w:p w:rsidR="00A717F6" w:rsidRPr="00A206C0" w:rsidRDefault="00A717F6" w:rsidP="003E44E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20</w:t>
            </w:r>
          </w:p>
        </w:tc>
      </w:tr>
    </w:tbl>
    <w:p w:rsidR="00A717F6" w:rsidRPr="00A206C0" w:rsidRDefault="00A717F6" w:rsidP="00A717F6">
      <w:pPr>
        <w:rPr>
          <w:rFonts w:asciiTheme="minorBidi" w:hAnsiTheme="minorBidi" w:cstheme="minorBidi"/>
          <w:sz w:val="20"/>
        </w:rPr>
      </w:pPr>
    </w:p>
    <w:p w:rsidR="00AB20A9" w:rsidRPr="00A206C0" w:rsidRDefault="00AB20A9" w:rsidP="00A717F6">
      <w:pPr>
        <w:pStyle w:val="ListParagraph"/>
        <w:numPr>
          <w:ilvl w:val="0"/>
          <w:numId w:val="85"/>
        </w:numPr>
        <w:ind w:firstLine="0"/>
        <w:jc w:val="both"/>
        <w:rPr>
          <w:rFonts w:ascii="Arial" w:hAnsi="Arial" w:cs="Arial"/>
          <w:sz w:val="20"/>
          <w:szCs w:val="20"/>
        </w:rPr>
      </w:pPr>
      <w:r w:rsidRPr="00A206C0">
        <w:rPr>
          <w:rFonts w:ascii="Arial" w:hAnsi="Arial" w:cs="Arial"/>
          <w:sz w:val="20"/>
          <w:szCs w:val="20"/>
        </w:rPr>
        <w:t>The overall resources for the Program in the 2018/19 biennium shows an increase of 6.9 per cent compared to the 2016/17 Approved Budget.</w:t>
      </w:r>
    </w:p>
    <w:p w:rsidR="00AB20A9" w:rsidRPr="00A206C0" w:rsidRDefault="00AB20A9" w:rsidP="00A717F6">
      <w:pPr>
        <w:pStyle w:val="ListParagraph"/>
        <w:ind w:left="0"/>
        <w:jc w:val="both"/>
        <w:rPr>
          <w:rFonts w:ascii="Arial" w:hAnsi="Arial" w:cs="Arial"/>
          <w:sz w:val="20"/>
          <w:szCs w:val="20"/>
        </w:rPr>
      </w:pPr>
    </w:p>
    <w:p w:rsidR="00AB20A9" w:rsidRPr="00A206C0" w:rsidRDefault="00AB20A9" w:rsidP="00A717F6">
      <w:pPr>
        <w:pStyle w:val="ListParagraph"/>
        <w:numPr>
          <w:ilvl w:val="0"/>
          <w:numId w:val="85"/>
        </w:numPr>
        <w:ind w:firstLine="0"/>
        <w:jc w:val="both"/>
        <w:rPr>
          <w:rFonts w:ascii="Arial" w:hAnsi="Arial" w:cs="Arial"/>
          <w:sz w:val="20"/>
          <w:szCs w:val="20"/>
        </w:rPr>
      </w:pPr>
      <w:r w:rsidRPr="00A206C0">
        <w:rPr>
          <w:rFonts w:ascii="Arial" w:hAnsi="Arial" w:cs="Arial"/>
          <w:sz w:val="20"/>
          <w:szCs w:val="20"/>
        </w:rPr>
        <w:t>The increase in non-personnel reflects (</w:t>
      </w:r>
      <w:proofErr w:type="spellStart"/>
      <w:r w:rsidRPr="00A206C0">
        <w:rPr>
          <w:rFonts w:ascii="Arial" w:hAnsi="Arial" w:cs="Arial"/>
          <w:sz w:val="20"/>
          <w:szCs w:val="20"/>
        </w:rPr>
        <w:t>i</w:t>
      </w:r>
      <w:proofErr w:type="spellEnd"/>
      <w:r w:rsidRPr="00A206C0">
        <w:rPr>
          <w:rFonts w:ascii="Arial" w:hAnsi="Arial" w:cs="Arial"/>
          <w:sz w:val="20"/>
          <w:szCs w:val="20"/>
        </w:rPr>
        <w:t xml:space="preserve">) resources for the two new External Offices in Algeria and Nigeria, reflected under Expected Result III.2 (Enhanced human resource capacities);  and (ii) resources to cover the operational needs of the WIPO Coordination Office in New York in 2018/19 (operational costs budgeted for one year only in the 2016/17 Approved Budget), reflected under Expected Result VIII.5 (WIPO effectively interacts with and partners with UN and other IGO processes and negotiations). </w:t>
      </w:r>
    </w:p>
    <w:p w:rsidR="00AB20A9" w:rsidRPr="00A206C0" w:rsidRDefault="00AB20A9" w:rsidP="00AB20A9">
      <w:pPr>
        <w:pStyle w:val="ListParagraph"/>
        <w:rPr>
          <w:rFonts w:ascii="Arial" w:hAnsi="Arial" w:cs="Arial"/>
          <w:sz w:val="20"/>
          <w:szCs w:val="20"/>
        </w:rPr>
      </w:pPr>
    </w:p>
    <w:p w:rsidR="00AB20A9" w:rsidRPr="00A206C0" w:rsidRDefault="00AB20A9" w:rsidP="00AB20A9">
      <w:pPr>
        <w:pStyle w:val="ListParagraph"/>
        <w:numPr>
          <w:ilvl w:val="0"/>
          <w:numId w:val="85"/>
        </w:numPr>
        <w:ind w:firstLine="0"/>
        <w:jc w:val="both"/>
        <w:rPr>
          <w:rFonts w:ascii="Arial" w:hAnsi="Arial" w:cs="Arial"/>
          <w:sz w:val="20"/>
          <w:szCs w:val="20"/>
        </w:rPr>
      </w:pPr>
      <w:r w:rsidRPr="00A206C0">
        <w:rPr>
          <w:rFonts w:ascii="Arial" w:hAnsi="Arial" w:cs="Arial"/>
          <w:sz w:val="20"/>
          <w:szCs w:val="20"/>
        </w:rPr>
        <w:t>The increase in the number of posts and associated personnel resources reflects:  (</w:t>
      </w:r>
      <w:proofErr w:type="spellStart"/>
      <w:r w:rsidRPr="00A206C0">
        <w:rPr>
          <w:rFonts w:ascii="Arial" w:hAnsi="Arial" w:cs="Arial"/>
          <w:sz w:val="20"/>
          <w:szCs w:val="20"/>
        </w:rPr>
        <w:t>i</w:t>
      </w:r>
      <w:proofErr w:type="spellEnd"/>
      <w:r w:rsidRPr="00A206C0">
        <w:rPr>
          <w:rFonts w:ascii="Arial" w:hAnsi="Arial" w:cs="Arial"/>
          <w:sz w:val="20"/>
          <w:szCs w:val="20"/>
        </w:rPr>
        <w:t xml:space="preserve">) four additional posts to strengthen the work of the External Offices, including the Director and administrative support staff in the WRO and two National Professional Officers in the WOC.  </w:t>
      </w:r>
    </w:p>
    <w:p w:rsidR="00AB20A9" w:rsidRPr="00A206C0" w:rsidRDefault="00AB20A9" w:rsidP="00AB20A9">
      <w:pPr>
        <w:pStyle w:val="ListParagraph"/>
        <w:ind w:left="0"/>
        <w:jc w:val="both"/>
        <w:rPr>
          <w:rFonts w:ascii="Arial" w:hAnsi="Arial" w:cs="Arial"/>
          <w:sz w:val="20"/>
          <w:szCs w:val="20"/>
        </w:rPr>
      </w:pPr>
    </w:p>
    <w:p w:rsidR="00AB20A9" w:rsidRPr="00A206C0" w:rsidRDefault="00AB20A9" w:rsidP="00AB20A9">
      <w:pPr>
        <w:pStyle w:val="ListParagraph"/>
        <w:numPr>
          <w:ilvl w:val="0"/>
          <w:numId w:val="85"/>
        </w:numPr>
        <w:ind w:firstLine="0"/>
        <w:jc w:val="both"/>
        <w:rPr>
          <w:rFonts w:ascii="Arial" w:hAnsi="Arial" w:cs="Arial"/>
          <w:sz w:val="20"/>
          <w:szCs w:val="20"/>
        </w:rPr>
      </w:pPr>
      <w:r w:rsidRPr="00A206C0">
        <w:rPr>
          <w:rFonts w:ascii="Arial" w:hAnsi="Arial" w:cs="Arial"/>
          <w:sz w:val="20"/>
          <w:szCs w:val="20"/>
        </w:rPr>
        <w:t>The redistribution of resources from Expected result I.1 (Enhanced Cooperation among Member States) to Expected Result I.2 (Legislative Advice) reflects a better alignment with substantive Programs.  The resources dedicated to Expected Result IX.1 (Effective, efficient, quality customer-oriented support) have been shifted to Expected Result VIII.4 (Open and transparent, responsive interaction with non-governmental stakeholders).</w:t>
      </w:r>
    </w:p>
    <w:p w:rsidR="00AB20A9" w:rsidRPr="00A206C0" w:rsidRDefault="00AB20A9" w:rsidP="00AB20A9">
      <w:pPr>
        <w:pStyle w:val="ListParagraph"/>
        <w:rPr>
          <w:rFonts w:ascii="Arial" w:hAnsi="Arial" w:cs="Arial"/>
          <w:sz w:val="20"/>
          <w:szCs w:val="20"/>
        </w:rPr>
      </w:pPr>
    </w:p>
    <w:p w:rsidR="00AB20A9" w:rsidRPr="00A206C0" w:rsidRDefault="00AB20A9" w:rsidP="00AB20A9">
      <w:pPr>
        <w:pStyle w:val="ListParagraph"/>
        <w:numPr>
          <w:ilvl w:val="0"/>
          <w:numId w:val="85"/>
        </w:numPr>
        <w:ind w:firstLine="0"/>
        <w:jc w:val="both"/>
        <w:rPr>
          <w:rFonts w:ascii="Arial" w:hAnsi="Arial" w:cs="Arial"/>
          <w:sz w:val="20"/>
          <w:szCs w:val="20"/>
        </w:rPr>
      </w:pPr>
      <w:r w:rsidRPr="00A206C0">
        <w:rPr>
          <w:rFonts w:ascii="Arial" w:hAnsi="Arial" w:cs="Arial"/>
          <w:sz w:val="20"/>
          <w:szCs w:val="20"/>
        </w:rPr>
        <w:t>Variations in resources across Expected Results as compared to the 2016/17 Approved Budget are largely the result of more accurately aligning resources to the results for all WIPO External Offices for the 2018/19 biennium.</w:t>
      </w:r>
    </w:p>
    <w:p w:rsidR="00AB20A9" w:rsidRPr="00A206C0" w:rsidRDefault="00AB20A9" w:rsidP="00CE6426">
      <w:pPr>
        <w:rPr>
          <w:rFonts w:asciiTheme="minorBidi" w:hAnsiTheme="minorBidi" w:cstheme="minorBidi"/>
          <w:sz w:val="20"/>
        </w:rPr>
      </w:pPr>
    </w:p>
    <w:p w:rsidR="00A30355" w:rsidRPr="00A206C0" w:rsidRDefault="00A30355" w:rsidP="00A30355">
      <w:pPr>
        <w:keepNext/>
        <w:keepLines/>
        <w:jc w:val="center"/>
        <w:rPr>
          <w:b/>
          <w:sz w:val="18"/>
          <w:szCs w:val="18"/>
        </w:rPr>
      </w:pPr>
      <w:r w:rsidRPr="00A206C0">
        <w:rPr>
          <w:b/>
          <w:sz w:val="18"/>
          <w:szCs w:val="18"/>
        </w:rPr>
        <w:lastRenderedPageBreak/>
        <w:t>Program 20:  Resources by Cost Category</w:t>
      </w:r>
    </w:p>
    <w:p w:rsidR="00A30355" w:rsidRPr="00A206C0" w:rsidRDefault="00A30355" w:rsidP="00A30355">
      <w:pPr>
        <w:keepNext/>
        <w:keepLines/>
        <w:jc w:val="center"/>
        <w:rPr>
          <w:i/>
          <w:sz w:val="18"/>
          <w:szCs w:val="18"/>
        </w:rPr>
      </w:pPr>
      <w:r w:rsidRPr="00A206C0">
        <w:rPr>
          <w:i/>
          <w:sz w:val="18"/>
          <w:szCs w:val="18"/>
        </w:rPr>
        <w:t>(in thousands of Swiss francs)</w:t>
      </w:r>
    </w:p>
    <w:p w:rsidR="00A30355" w:rsidRPr="00A206C0" w:rsidRDefault="00A30355" w:rsidP="00A30355">
      <w:pPr>
        <w:keepNext/>
        <w:keepLines/>
      </w:pPr>
    </w:p>
    <w:p w:rsidR="00AB20A9" w:rsidRPr="00A206C0" w:rsidRDefault="00A30355" w:rsidP="00A30355">
      <w:pPr>
        <w:keepNext/>
        <w:keepLines/>
        <w:jc w:val="center"/>
        <w:rPr>
          <w:rFonts w:asciiTheme="minorBidi" w:hAnsiTheme="minorBidi" w:cstheme="minorBidi"/>
          <w:sz w:val="20"/>
        </w:rPr>
      </w:pPr>
      <w:r w:rsidRPr="00A206C0">
        <w:rPr>
          <w:noProof/>
          <w:lang w:eastAsia="en-US"/>
        </w:rPr>
        <w:drawing>
          <wp:inline distT="0" distB="0" distL="0" distR="0" wp14:anchorId="1DB25461" wp14:editId="5D5BDF95">
            <wp:extent cx="5518150" cy="6242050"/>
            <wp:effectExtent l="0" t="0" r="6350" b="6350"/>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518150" cy="6242050"/>
                    </a:xfrm>
                    <a:prstGeom prst="rect">
                      <a:avLst/>
                    </a:prstGeom>
                    <a:noFill/>
                    <a:ln>
                      <a:noFill/>
                    </a:ln>
                  </pic:spPr>
                </pic:pic>
              </a:graphicData>
            </a:graphic>
          </wp:inline>
        </w:drawing>
      </w:r>
    </w:p>
    <w:p w:rsidR="00AB20A9" w:rsidRPr="00A206C0" w:rsidRDefault="00AB20A9" w:rsidP="00CE6426">
      <w:pPr>
        <w:rPr>
          <w:rFonts w:asciiTheme="minorBidi" w:hAnsiTheme="minorBidi" w:cstheme="minorBidi"/>
          <w:sz w:val="6"/>
          <w:szCs w:val="6"/>
        </w:rPr>
      </w:pPr>
    </w:p>
    <w:p w:rsidR="009B6B0E" w:rsidRPr="00A206C0" w:rsidRDefault="009B6B0E" w:rsidP="00CE6426">
      <w:pPr>
        <w:rPr>
          <w:rFonts w:asciiTheme="minorBidi" w:hAnsiTheme="minorBidi" w:cstheme="minorBidi"/>
          <w:i/>
          <w:sz w:val="16"/>
          <w:szCs w:val="16"/>
        </w:rPr>
      </w:pPr>
      <w:r w:rsidRPr="00A206C0">
        <w:rPr>
          <w:rFonts w:asciiTheme="minorBidi" w:hAnsiTheme="minorBidi" w:cstheme="minorBidi"/>
          <w:i/>
          <w:sz w:val="16"/>
          <w:szCs w:val="16"/>
        </w:rPr>
        <w:t>Note: Voluntary contributions received under FIT Japan/IP</w:t>
      </w:r>
      <w:r w:rsidR="00F91C55" w:rsidRPr="00A206C0">
        <w:rPr>
          <w:rFonts w:asciiTheme="minorBidi" w:hAnsiTheme="minorBidi" w:cstheme="minorBidi"/>
          <w:i/>
          <w:sz w:val="16"/>
          <w:szCs w:val="16"/>
        </w:rPr>
        <w:t xml:space="preserve">, as reflected in Annex V, Table 14 </w:t>
      </w:r>
      <w:r w:rsidRPr="00A206C0">
        <w:rPr>
          <w:rFonts w:asciiTheme="minorBidi" w:hAnsiTheme="minorBidi" w:cstheme="minorBidi"/>
          <w:i/>
          <w:sz w:val="16"/>
          <w:szCs w:val="16"/>
        </w:rPr>
        <w:t xml:space="preserve"> support substantive activities by WJO and contribute to its operational costs.</w:t>
      </w:r>
    </w:p>
    <w:p w:rsidR="00A30355" w:rsidRPr="00A206C0" w:rsidRDefault="00A30355" w:rsidP="00A30355">
      <w:pPr>
        <w:keepNext/>
        <w:keepLines/>
        <w:jc w:val="center"/>
        <w:rPr>
          <w:b/>
          <w:sz w:val="18"/>
          <w:szCs w:val="18"/>
        </w:rPr>
      </w:pPr>
      <w:r w:rsidRPr="00A206C0">
        <w:rPr>
          <w:b/>
          <w:sz w:val="18"/>
          <w:szCs w:val="18"/>
        </w:rPr>
        <w:lastRenderedPageBreak/>
        <w:t>Program 20:  Resources by Result</w:t>
      </w:r>
    </w:p>
    <w:p w:rsidR="00A30355" w:rsidRPr="00A206C0" w:rsidRDefault="00A30355" w:rsidP="00A30355">
      <w:pPr>
        <w:keepNext/>
        <w:keepLines/>
        <w:jc w:val="center"/>
        <w:rPr>
          <w:i/>
          <w:sz w:val="18"/>
          <w:szCs w:val="18"/>
        </w:rPr>
      </w:pPr>
      <w:r w:rsidRPr="00A206C0">
        <w:rPr>
          <w:i/>
          <w:sz w:val="18"/>
          <w:szCs w:val="18"/>
        </w:rPr>
        <w:t>(in thousands of Swiss francs)</w:t>
      </w:r>
    </w:p>
    <w:p w:rsidR="00A30355" w:rsidRPr="00A206C0" w:rsidRDefault="00A30355" w:rsidP="00A30355">
      <w:pPr>
        <w:keepNext/>
        <w:keepLines/>
      </w:pPr>
    </w:p>
    <w:p w:rsidR="00A30355" w:rsidRPr="00A206C0" w:rsidRDefault="00FE1D73" w:rsidP="00A30355">
      <w:pPr>
        <w:keepNext/>
        <w:keepLines/>
        <w:jc w:val="center"/>
      </w:pPr>
      <w:r w:rsidRPr="00A206C0">
        <w:rPr>
          <w:noProof/>
          <w:lang w:eastAsia="en-US"/>
        </w:rPr>
        <w:drawing>
          <wp:inline distT="0" distB="0" distL="0" distR="0" wp14:anchorId="289D48DF" wp14:editId="35016283">
            <wp:extent cx="5706110" cy="6503035"/>
            <wp:effectExtent l="0" t="0" r="889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06110" cy="6503035"/>
                    </a:xfrm>
                    <a:prstGeom prst="rect">
                      <a:avLst/>
                    </a:prstGeom>
                    <a:noFill/>
                    <a:ln>
                      <a:noFill/>
                    </a:ln>
                  </pic:spPr>
                </pic:pic>
              </a:graphicData>
            </a:graphic>
          </wp:inline>
        </w:drawing>
      </w:r>
    </w:p>
    <w:p w:rsidR="00CE6426" w:rsidRPr="00A206C0" w:rsidRDefault="00CE6426" w:rsidP="006F0B06">
      <w:pPr>
        <w:jc w:val="both"/>
        <w:rPr>
          <w:rFonts w:eastAsiaTheme="minorEastAsia"/>
          <w:sz w:val="20"/>
          <w:lang w:eastAsia="ja-JP"/>
        </w:rPr>
      </w:pPr>
    </w:p>
    <w:p w:rsidR="00A30355" w:rsidRPr="00A206C0" w:rsidRDefault="00A30355" w:rsidP="00A30355">
      <w:pPr>
        <w:jc w:val="center"/>
        <w:rPr>
          <w:rFonts w:eastAsiaTheme="minorEastAsia"/>
          <w:sz w:val="20"/>
          <w:lang w:eastAsia="ja-JP"/>
        </w:rPr>
      </w:pPr>
    </w:p>
    <w:p w:rsidR="006F0B06" w:rsidRPr="00A206C0" w:rsidRDefault="006F0B06" w:rsidP="00C230B6">
      <w:pPr>
        <w:rPr>
          <w:rFonts w:eastAsiaTheme="minorEastAsia"/>
          <w:sz w:val="20"/>
          <w:lang w:eastAsia="ja-JP"/>
        </w:rPr>
      </w:pPr>
      <w:r w:rsidRPr="00A206C0">
        <w:rPr>
          <w:rFonts w:eastAsiaTheme="minorEastAsia"/>
          <w:sz w:val="20"/>
          <w:lang w:eastAsia="ja-JP"/>
        </w:rPr>
        <w:br w:type="page"/>
      </w:r>
    </w:p>
    <w:p w:rsidR="006F0B06" w:rsidRPr="00A206C0" w:rsidRDefault="006F0B06" w:rsidP="004E306F">
      <w:pPr>
        <w:pStyle w:val="StyleHeading3ComplexItalic"/>
      </w:pPr>
      <w:bookmarkStart w:id="219" w:name="_Toc367350601"/>
      <w:bookmarkStart w:id="220" w:name="_Toc482096025"/>
      <w:bookmarkStart w:id="221" w:name="_Toc482096574"/>
      <w:bookmarkStart w:id="222" w:name="_Toc482096855"/>
      <w:bookmarkStart w:id="223" w:name="_Toc482097128"/>
      <w:bookmarkStart w:id="224" w:name="_Toc482110821"/>
      <w:r w:rsidRPr="00A206C0">
        <w:lastRenderedPageBreak/>
        <w:t xml:space="preserve">STRATEGIC GOAL IX </w:t>
      </w:r>
      <w:r w:rsidRPr="00A206C0">
        <w:tab/>
        <w:t>EFFICIENT ADMINISTRATIVE AND FINANCIAL SUPPORT</w:t>
      </w:r>
      <w:bookmarkEnd w:id="219"/>
      <w:bookmarkEnd w:id="220"/>
      <w:bookmarkEnd w:id="221"/>
      <w:bookmarkEnd w:id="222"/>
      <w:bookmarkEnd w:id="223"/>
      <w:bookmarkEnd w:id="224"/>
    </w:p>
    <w:p w:rsidR="006F0B06" w:rsidRPr="00A206C0" w:rsidRDefault="006F0B06" w:rsidP="006F0B06">
      <w:pPr>
        <w:tabs>
          <w:tab w:val="left" w:pos="1701"/>
        </w:tabs>
        <w:ind w:left="1701" w:hanging="1701"/>
        <w:jc w:val="center"/>
        <w:rPr>
          <w:rFonts w:eastAsiaTheme="minorEastAsia"/>
          <w:b/>
          <w:bCs/>
          <w:caps/>
          <w:szCs w:val="24"/>
          <w:lang w:eastAsia="ja-JP"/>
        </w:rPr>
      </w:pPr>
    </w:p>
    <w:p w:rsidR="00C9555B" w:rsidRPr="00A206C0" w:rsidRDefault="00C9555B" w:rsidP="006F0B06">
      <w:pPr>
        <w:tabs>
          <w:tab w:val="left" w:pos="1701"/>
        </w:tabs>
        <w:ind w:left="1701" w:hanging="1701"/>
        <w:jc w:val="center"/>
        <w:rPr>
          <w:rFonts w:eastAsiaTheme="minorEastAsia"/>
          <w:b/>
          <w:bCs/>
          <w:caps/>
          <w:szCs w:val="24"/>
          <w:lang w:eastAsia="ja-JP"/>
        </w:rPr>
      </w:pPr>
    </w:p>
    <w:tbl>
      <w:tblPr>
        <w:tblW w:w="9214" w:type="dxa"/>
        <w:tblInd w:w="115" w:type="dxa"/>
        <w:tblLayout w:type="fixed"/>
        <w:tblCellMar>
          <w:top w:w="115" w:type="dxa"/>
          <w:left w:w="115" w:type="dxa"/>
          <w:bottom w:w="57" w:type="dxa"/>
          <w:right w:w="115" w:type="dxa"/>
        </w:tblCellMar>
        <w:tblLook w:val="04A0" w:firstRow="1" w:lastRow="0" w:firstColumn="1" w:lastColumn="0" w:noHBand="0" w:noVBand="1"/>
      </w:tblPr>
      <w:tblGrid>
        <w:gridCol w:w="2936"/>
        <w:gridCol w:w="3848"/>
        <w:gridCol w:w="2430"/>
      </w:tblGrid>
      <w:tr w:rsidR="00C9555B" w:rsidRPr="00A206C0" w:rsidTr="002E793E">
        <w:trPr>
          <w:trHeight w:val="425"/>
          <w:tblHeader/>
        </w:trPr>
        <w:tc>
          <w:tcPr>
            <w:tcW w:w="2936" w:type="dxa"/>
            <w:shd w:val="clear" w:color="auto" w:fill="B8CCE4" w:themeFill="accent1" w:themeFillTint="66"/>
            <w:tcMar>
              <w:top w:w="0" w:type="dxa"/>
              <w:bottom w:w="0" w:type="dxa"/>
            </w:tcMar>
            <w:vAlign w:val="center"/>
            <w:hideMark/>
          </w:tcPr>
          <w:p w:rsidR="00C9555B" w:rsidRPr="00A206C0" w:rsidRDefault="00C9555B" w:rsidP="00C9555B">
            <w:pPr>
              <w:jc w:val="center"/>
              <w:rPr>
                <w:b/>
                <w:bCs/>
                <w:sz w:val="18"/>
                <w:szCs w:val="18"/>
              </w:rPr>
            </w:pPr>
            <w:r w:rsidRPr="00A206C0">
              <w:rPr>
                <w:b/>
                <w:bCs/>
                <w:sz w:val="18"/>
                <w:szCs w:val="18"/>
              </w:rPr>
              <w:t>Expected Result</w:t>
            </w:r>
          </w:p>
        </w:tc>
        <w:tc>
          <w:tcPr>
            <w:tcW w:w="3848" w:type="dxa"/>
            <w:shd w:val="clear" w:color="auto" w:fill="B8CCE4" w:themeFill="accent1" w:themeFillTint="66"/>
            <w:tcMar>
              <w:top w:w="0" w:type="dxa"/>
              <w:bottom w:w="0" w:type="dxa"/>
            </w:tcMar>
            <w:vAlign w:val="center"/>
            <w:hideMark/>
          </w:tcPr>
          <w:p w:rsidR="00C9555B" w:rsidRPr="00A206C0" w:rsidRDefault="00C9555B" w:rsidP="00C9555B">
            <w:pPr>
              <w:jc w:val="center"/>
              <w:rPr>
                <w:b/>
                <w:bCs/>
                <w:sz w:val="18"/>
                <w:szCs w:val="18"/>
              </w:rPr>
            </w:pPr>
            <w:r w:rsidRPr="00A206C0">
              <w:rPr>
                <w:b/>
                <w:bCs/>
                <w:sz w:val="18"/>
                <w:szCs w:val="18"/>
              </w:rPr>
              <w:t>Performance Indicators</w:t>
            </w:r>
          </w:p>
        </w:tc>
        <w:tc>
          <w:tcPr>
            <w:tcW w:w="2430" w:type="dxa"/>
            <w:shd w:val="clear" w:color="auto" w:fill="B8CCE4" w:themeFill="accent1" w:themeFillTint="66"/>
            <w:tcMar>
              <w:top w:w="0" w:type="dxa"/>
              <w:bottom w:w="0" w:type="dxa"/>
            </w:tcMar>
            <w:vAlign w:val="center"/>
            <w:hideMark/>
          </w:tcPr>
          <w:p w:rsidR="00C9555B" w:rsidRPr="00A206C0" w:rsidRDefault="00C9555B" w:rsidP="00C9555B">
            <w:pPr>
              <w:jc w:val="center"/>
              <w:rPr>
                <w:b/>
                <w:bCs/>
                <w:sz w:val="18"/>
                <w:szCs w:val="18"/>
              </w:rPr>
            </w:pPr>
            <w:r w:rsidRPr="00A206C0">
              <w:rPr>
                <w:b/>
                <w:bCs/>
                <w:sz w:val="18"/>
                <w:szCs w:val="18"/>
              </w:rPr>
              <w:t>Responsible Program(s)</w:t>
            </w:r>
          </w:p>
        </w:tc>
      </w:tr>
      <w:tr w:rsidR="002E793E" w:rsidRPr="00A206C0" w:rsidTr="002E793E">
        <w:trPr>
          <w:trHeight w:val="300"/>
        </w:trPr>
        <w:tc>
          <w:tcPr>
            <w:tcW w:w="2936" w:type="dxa"/>
            <w:vMerge w:val="restart"/>
            <w:hideMark/>
          </w:tcPr>
          <w:p w:rsidR="002E793E" w:rsidRPr="00A206C0" w:rsidRDefault="002E793E" w:rsidP="00C9555B">
            <w:pPr>
              <w:rPr>
                <w:sz w:val="16"/>
                <w:szCs w:val="16"/>
              </w:rPr>
            </w:pPr>
            <w:r w:rsidRPr="00A206C0">
              <w:rPr>
                <w:sz w:val="16"/>
                <w:szCs w:val="16"/>
              </w:rPr>
              <w:t xml:space="preserve">IX.1. Effective, efficient, quality and customer-oriented support services both to internal clients and to external stakeholders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tc>
        <w:tc>
          <w:tcPr>
            <w:tcW w:w="3848" w:type="dxa"/>
            <w:hideMark/>
          </w:tcPr>
          <w:p w:rsidR="002E793E" w:rsidRPr="00A206C0" w:rsidRDefault="002E793E" w:rsidP="00C9555B">
            <w:pPr>
              <w:rPr>
                <w:sz w:val="16"/>
                <w:szCs w:val="16"/>
              </w:rPr>
            </w:pPr>
            <w:r w:rsidRPr="00A206C0">
              <w:rPr>
                <w:sz w:val="16"/>
                <w:szCs w:val="16"/>
              </w:rPr>
              <w:t>% of queries for legal advice and services that receive prompt responses from OLC</w:t>
            </w:r>
          </w:p>
        </w:tc>
        <w:tc>
          <w:tcPr>
            <w:tcW w:w="2430" w:type="dxa"/>
            <w:hideMark/>
          </w:tcPr>
          <w:p w:rsidR="002E793E" w:rsidRPr="00A206C0" w:rsidRDefault="002E793E" w:rsidP="00C9555B">
            <w:pPr>
              <w:jc w:val="center"/>
              <w:rPr>
                <w:sz w:val="16"/>
                <w:szCs w:val="16"/>
              </w:rPr>
            </w:pPr>
            <w:r w:rsidRPr="00A206C0">
              <w:rPr>
                <w:sz w:val="16"/>
                <w:szCs w:val="16"/>
              </w:rPr>
              <w:t>Program 21</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Timely provision of financial and management reports and analysis required by senior management, Program Managers and Member States</w:t>
            </w:r>
          </w:p>
        </w:tc>
        <w:tc>
          <w:tcPr>
            <w:tcW w:w="2430" w:type="dxa"/>
            <w:hideMark/>
          </w:tcPr>
          <w:p w:rsidR="002E793E" w:rsidRPr="00A206C0" w:rsidRDefault="002E793E" w:rsidP="00C9555B">
            <w:pPr>
              <w:jc w:val="center"/>
              <w:rPr>
                <w:sz w:val="16"/>
                <w:szCs w:val="16"/>
              </w:rPr>
            </w:pPr>
            <w:r w:rsidRPr="00A206C0">
              <w:rPr>
                <w:sz w:val="16"/>
                <w:szCs w:val="16"/>
              </w:rPr>
              <w:t>Program 22</w:t>
            </w:r>
          </w:p>
        </w:tc>
      </w:tr>
      <w:tr w:rsidR="002E793E" w:rsidRPr="00A206C0" w:rsidTr="002E793E">
        <w:trPr>
          <w:trHeight w:val="49"/>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xml:space="preserve">% of PBC documents published on time </w:t>
            </w:r>
          </w:p>
        </w:tc>
        <w:tc>
          <w:tcPr>
            <w:tcW w:w="2430" w:type="dxa"/>
            <w:hideMark/>
          </w:tcPr>
          <w:p w:rsidR="002E793E" w:rsidRPr="00A206C0" w:rsidRDefault="002E793E" w:rsidP="00C9555B">
            <w:pPr>
              <w:jc w:val="center"/>
            </w:pPr>
            <w:r w:rsidRPr="00A206C0">
              <w:rPr>
                <w:sz w:val="16"/>
                <w:szCs w:val="16"/>
              </w:rPr>
              <w:t>Program 22</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WIPO’s ERP system (AIMS) is operating efficiently and being managed according to best practices</w:t>
            </w:r>
          </w:p>
        </w:tc>
        <w:tc>
          <w:tcPr>
            <w:tcW w:w="2430" w:type="dxa"/>
            <w:hideMark/>
          </w:tcPr>
          <w:p w:rsidR="002E793E" w:rsidRPr="00A206C0" w:rsidRDefault="002E793E" w:rsidP="00C9555B">
            <w:pPr>
              <w:jc w:val="center"/>
            </w:pPr>
            <w:r w:rsidRPr="00A206C0">
              <w:rPr>
                <w:sz w:val="16"/>
                <w:szCs w:val="16"/>
              </w:rPr>
              <w:t>Program 22</w:t>
            </w:r>
          </w:p>
        </w:tc>
      </w:tr>
      <w:tr w:rsidR="002E793E" w:rsidRPr="00A206C0" w:rsidTr="002E793E">
        <w:trPr>
          <w:trHeight w:val="148"/>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Collective Medical Insurance Protection rate</w:t>
            </w:r>
          </w:p>
        </w:tc>
        <w:tc>
          <w:tcPr>
            <w:tcW w:w="2430" w:type="dxa"/>
            <w:hideMark/>
          </w:tcPr>
          <w:p w:rsidR="002E793E" w:rsidRPr="00A206C0" w:rsidRDefault="002E793E" w:rsidP="00C9555B">
            <w:pPr>
              <w:jc w:val="center"/>
              <w:rPr>
                <w:sz w:val="16"/>
                <w:szCs w:val="16"/>
              </w:rPr>
            </w:pPr>
            <w:r w:rsidRPr="00A206C0">
              <w:rPr>
                <w:sz w:val="16"/>
                <w:szCs w:val="16"/>
              </w:rPr>
              <w:t>Program 23</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xml:space="preserve">Cost savings for goods and services procured by WIPO </w:t>
            </w:r>
          </w:p>
        </w:tc>
        <w:tc>
          <w:tcPr>
            <w:tcW w:w="2430" w:type="dxa"/>
            <w:hideMark/>
          </w:tcPr>
          <w:p w:rsidR="002E793E" w:rsidRPr="00A206C0" w:rsidRDefault="002E793E" w:rsidP="00C9555B">
            <w:pPr>
              <w:jc w:val="center"/>
              <w:rPr>
                <w:sz w:val="16"/>
                <w:szCs w:val="16"/>
              </w:rPr>
            </w:pPr>
            <w:r w:rsidRPr="00A206C0">
              <w:rPr>
                <w:sz w:val="16"/>
                <w:szCs w:val="16"/>
              </w:rPr>
              <w:t>Program 24</w:t>
            </w:r>
          </w:p>
        </w:tc>
      </w:tr>
      <w:tr w:rsidR="002E793E" w:rsidRPr="00A206C0" w:rsidTr="002E793E">
        <w:trPr>
          <w:trHeight w:val="245"/>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Processing time ER</w:t>
            </w:r>
          </w:p>
        </w:tc>
        <w:tc>
          <w:tcPr>
            <w:tcW w:w="2430" w:type="dxa"/>
            <w:hideMark/>
          </w:tcPr>
          <w:p w:rsidR="002E793E" w:rsidRPr="00A206C0" w:rsidRDefault="002E793E" w:rsidP="00C9555B">
            <w:pPr>
              <w:jc w:val="center"/>
            </w:pPr>
            <w:r w:rsidRPr="00A206C0">
              <w:rPr>
                <w:sz w:val="16"/>
                <w:szCs w:val="16"/>
              </w:rPr>
              <w:t>Program 24</w:t>
            </w:r>
          </w:p>
        </w:tc>
      </w:tr>
      <w:tr w:rsidR="002E793E" w:rsidRPr="00A206C0" w:rsidTr="002E793E">
        <w:trPr>
          <w:trHeight w:val="123"/>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Processing time ETA</w:t>
            </w:r>
          </w:p>
        </w:tc>
        <w:tc>
          <w:tcPr>
            <w:tcW w:w="2430" w:type="dxa"/>
            <w:hideMark/>
          </w:tcPr>
          <w:p w:rsidR="002E793E" w:rsidRPr="00A206C0" w:rsidRDefault="002E793E" w:rsidP="00C9555B">
            <w:pPr>
              <w:jc w:val="center"/>
            </w:pPr>
            <w:r w:rsidRPr="00A206C0">
              <w:rPr>
                <w:sz w:val="16"/>
                <w:szCs w:val="16"/>
              </w:rPr>
              <w:t>Program 24</w:t>
            </w:r>
          </w:p>
        </w:tc>
      </w:tr>
      <w:tr w:rsidR="002E793E" w:rsidRPr="00A206C0" w:rsidTr="002E793E">
        <w:trPr>
          <w:trHeight w:val="88"/>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Processing time Visa</w:t>
            </w:r>
          </w:p>
        </w:tc>
        <w:tc>
          <w:tcPr>
            <w:tcW w:w="2430" w:type="dxa"/>
            <w:hideMark/>
          </w:tcPr>
          <w:p w:rsidR="002E793E" w:rsidRPr="00A206C0" w:rsidRDefault="002E793E" w:rsidP="00C9555B">
            <w:pPr>
              <w:jc w:val="center"/>
            </w:pPr>
            <w:r w:rsidRPr="00A206C0">
              <w:rPr>
                <w:sz w:val="16"/>
                <w:szCs w:val="16"/>
              </w:rPr>
              <w:t>Program 24</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WIPO premises and installations remain fit for purpose</w:t>
            </w:r>
          </w:p>
        </w:tc>
        <w:tc>
          <w:tcPr>
            <w:tcW w:w="2430" w:type="dxa"/>
            <w:hideMark/>
          </w:tcPr>
          <w:p w:rsidR="002E793E" w:rsidRPr="00A206C0" w:rsidRDefault="002E793E" w:rsidP="00C9555B">
            <w:pPr>
              <w:jc w:val="center"/>
            </w:pPr>
            <w:r w:rsidRPr="00A206C0">
              <w:rPr>
                <w:sz w:val="16"/>
                <w:szCs w:val="16"/>
              </w:rPr>
              <w:t>Program 24</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ICT systems are designed, developed and implemented against WIPO agreed standards for data, applications and technology</w:t>
            </w:r>
          </w:p>
        </w:tc>
        <w:tc>
          <w:tcPr>
            <w:tcW w:w="2430" w:type="dxa"/>
            <w:hideMark/>
          </w:tcPr>
          <w:p w:rsidR="002E793E" w:rsidRPr="00A206C0" w:rsidRDefault="002E793E" w:rsidP="00C9555B">
            <w:pPr>
              <w:jc w:val="center"/>
            </w:pPr>
            <w:r w:rsidRPr="00A206C0">
              <w:rPr>
                <w:sz w:val="16"/>
                <w:szCs w:val="16"/>
              </w:rPr>
              <w:t>Program 25</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ICT Platforms are cost-effectively hosted and managed in line with business demands</w:t>
            </w:r>
          </w:p>
        </w:tc>
        <w:tc>
          <w:tcPr>
            <w:tcW w:w="2430" w:type="dxa"/>
            <w:hideMark/>
          </w:tcPr>
          <w:p w:rsidR="002E793E" w:rsidRPr="00A206C0" w:rsidRDefault="002E793E" w:rsidP="00C9555B">
            <w:pPr>
              <w:jc w:val="center"/>
            </w:pPr>
            <w:r w:rsidRPr="00A206C0">
              <w:rPr>
                <w:sz w:val="16"/>
                <w:szCs w:val="16"/>
              </w:rPr>
              <w:t>Program 25</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of internal and external participants satisfied with WIPO Conference Services</w:t>
            </w:r>
          </w:p>
        </w:tc>
        <w:tc>
          <w:tcPr>
            <w:tcW w:w="2430" w:type="dxa"/>
            <w:hideMark/>
          </w:tcPr>
          <w:p w:rsidR="002E793E" w:rsidRPr="00A206C0" w:rsidRDefault="002E793E" w:rsidP="00C9555B">
            <w:pPr>
              <w:jc w:val="center"/>
              <w:rPr>
                <w:sz w:val="16"/>
                <w:szCs w:val="16"/>
              </w:rPr>
            </w:pPr>
            <w:r w:rsidRPr="00A206C0">
              <w:rPr>
                <w:sz w:val="16"/>
                <w:szCs w:val="16"/>
              </w:rPr>
              <w:t>Program 27</w:t>
            </w:r>
          </w:p>
        </w:tc>
      </w:tr>
      <w:tr w:rsidR="002E793E" w:rsidRPr="00A206C0" w:rsidTr="002E793E">
        <w:trPr>
          <w:trHeight w:val="39"/>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Cost effective printing</w:t>
            </w:r>
          </w:p>
        </w:tc>
        <w:tc>
          <w:tcPr>
            <w:tcW w:w="2430" w:type="dxa"/>
            <w:hideMark/>
          </w:tcPr>
          <w:p w:rsidR="002E793E" w:rsidRPr="00A206C0" w:rsidRDefault="002E793E" w:rsidP="00C9555B">
            <w:pPr>
              <w:jc w:val="center"/>
              <w:rPr>
                <w:sz w:val="16"/>
                <w:szCs w:val="16"/>
              </w:rPr>
            </w:pPr>
            <w:r w:rsidRPr="00A206C0">
              <w:rPr>
                <w:sz w:val="16"/>
                <w:szCs w:val="16"/>
              </w:rPr>
              <w:t>Program 27</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Ongoing enhancements to AIMS are introduced efficiently and respond to business needs</w:t>
            </w:r>
          </w:p>
        </w:tc>
        <w:tc>
          <w:tcPr>
            <w:tcW w:w="2430" w:type="dxa"/>
            <w:hideMark/>
          </w:tcPr>
          <w:p w:rsidR="002E793E" w:rsidRPr="00A206C0" w:rsidRDefault="002E793E" w:rsidP="00C9555B">
            <w:pPr>
              <w:jc w:val="center"/>
              <w:rPr>
                <w:sz w:val="16"/>
                <w:szCs w:val="16"/>
              </w:rPr>
            </w:pPr>
            <w:r w:rsidRPr="00A206C0">
              <w:rPr>
                <w:sz w:val="16"/>
                <w:szCs w:val="16"/>
              </w:rPr>
              <w:t>Program 22</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Enhanced and new automated processes in the HR Operations Service</w:t>
            </w:r>
          </w:p>
        </w:tc>
        <w:tc>
          <w:tcPr>
            <w:tcW w:w="2430" w:type="dxa"/>
            <w:hideMark/>
          </w:tcPr>
          <w:p w:rsidR="00C9555B" w:rsidRPr="00A206C0" w:rsidRDefault="00C9555B" w:rsidP="00C9555B">
            <w:pPr>
              <w:jc w:val="center"/>
              <w:rPr>
                <w:sz w:val="16"/>
                <w:szCs w:val="16"/>
              </w:rPr>
            </w:pPr>
            <w:r w:rsidRPr="00A206C0">
              <w:rPr>
                <w:sz w:val="16"/>
                <w:szCs w:val="16"/>
              </w:rPr>
              <w:t>Program 23</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 of non-personnel expenditure through use of Long Term Agreements (LTAs)</w:t>
            </w:r>
          </w:p>
        </w:tc>
        <w:tc>
          <w:tcPr>
            <w:tcW w:w="2430" w:type="dxa"/>
            <w:hideMark/>
          </w:tcPr>
          <w:p w:rsidR="00C9555B" w:rsidRPr="00A206C0" w:rsidRDefault="00C9555B" w:rsidP="00C9555B">
            <w:pPr>
              <w:jc w:val="center"/>
            </w:pPr>
            <w:r w:rsidRPr="00A206C0">
              <w:rPr>
                <w:sz w:val="16"/>
                <w:szCs w:val="16"/>
              </w:rPr>
              <w:t>Program 24</w:t>
            </w:r>
          </w:p>
        </w:tc>
      </w:tr>
      <w:tr w:rsidR="00C9555B" w:rsidRPr="00A206C0" w:rsidTr="002E793E">
        <w:trPr>
          <w:trHeight w:val="40"/>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WIPO premises are effectively used and occupied</w:t>
            </w:r>
          </w:p>
        </w:tc>
        <w:tc>
          <w:tcPr>
            <w:tcW w:w="2430" w:type="dxa"/>
            <w:hideMark/>
          </w:tcPr>
          <w:p w:rsidR="00C9555B" w:rsidRPr="00A206C0" w:rsidRDefault="00C9555B" w:rsidP="00C9555B">
            <w:pPr>
              <w:jc w:val="center"/>
            </w:pPr>
            <w:r w:rsidRPr="00A206C0">
              <w:rPr>
                <w:sz w:val="16"/>
                <w:szCs w:val="16"/>
              </w:rPr>
              <w:t>Program 24</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 of Customers that are satisfied with Service Desk services</w:t>
            </w:r>
          </w:p>
        </w:tc>
        <w:tc>
          <w:tcPr>
            <w:tcW w:w="2430" w:type="dxa"/>
            <w:hideMark/>
          </w:tcPr>
          <w:p w:rsidR="00C9555B" w:rsidRPr="00A206C0" w:rsidRDefault="00C9555B" w:rsidP="00C9555B">
            <w:pPr>
              <w:jc w:val="center"/>
              <w:rPr>
                <w:sz w:val="16"/>
                <w:szCs w:val="16"/>
              </w:rPr>
            </w:pPr>
            <w:r w:rsidRPr="00A206C0">
              <w:rPr>
                <w:sz w:val="16"/>
                <w:szCs w:val="16"/>
              </w:rPr>
              <w:t>Program 25</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 of Committees and Working Group documents published on time</w:t>
            </w:r>
          </w:p>
        </w:tc>
        <w:tc>
          <w:tcPr>
            <w:tcW w:w="2430" w:type="dxa"/>
            <w:hideMark/>
          </w:tcPr>
          <w:p w:rsidR="00C9555B" w:rsidRPr="00A206C0" w:rsidRDefault="00C9555B" w:rsidP="00C9555B">
            <w:pPr>
              <w:jc w:val="center"/>
              <w:rPr>
                <w:sz w:val="16"/>
                <w:szCs w:val="16"/>
              </w:rPr>
            </w:pPr>
            <w:r w:rsidRPr="00A206C0">
              <w:rPr>
                <w:sz w:val="16"/>
                <w:szCs w:val="16"/>
              </w:rPr>
              <w:t>Program 27</w:t>
            </w:r>
          </w:p>
        </w:tc>
      </w:tr>
      <w:tr w:rsidR="00C9555B" w:rsidRPr="00A206C0" w:rsidTr="002E793E">
        <w:trPr>
          <w:trHeight w:val="25"/>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Cost per word of translation</w:t>
            </w:r>
          </w:p>
        </w:tc>
        <w:tc>
          <w:tcPr>
            <w:tcW w:w="2430" w:type="dxa"/>
            <w:hideMark/>
          </w:tcPr>
          <w:p w:rsidR="00C9555B" w:rsidRPr="00A206C0" w:rsidRDefault="00C9555B" w:rsidP="00C9555B">
            <w:pPr>
              <w:jc w:val="center"/>
              <w:rPr>
                <w:sz w:val="16"/>
                <w:szCs w:val="16"/>
              </w:rPr>
            </w:pPr>
            <w:r w:rsidRPr="00A206C0">
              <w:rPr>
                <w:sz w:val="16"/>
                <w:szCs w:val="16"/>
              </w:rPr>
              <w:t>Program 27</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 of staff aware of their information security responsibilities, security policies and best practices.</w:t>
            </w:r>
          </w:p>
        </w:tc>
        <w:tc>
          <w:tcPr>
            <w:tcW w:w="2430" w:type="dxa"/>
            <w:hideMark/>
          </w:tcPr>
          <w:p w:rsidR="00C9555B" w:rsidRPr="00A206C0" w:rsidRDefault="00C9555B" w:rsidP="00C9555B">
            <w:pPr>
              <w:jc w:val="center"/>
              <w:rPr>
                <w:sz w:val="16"/>
                <w:szCs w:val="16"/>
              </w:rPr>
            </w:pPr>
            <w:r w:rsidRPr="00A206C0">
              <w:rPr>
                <w:sz w:val="16"/>
                <w:szCs w:val="16"/>
              </w:rPr>
              <w:t>Program 28</w:t>
            </w:r>
          </w:p>
        </w:tc>
      </w:tr>
      <w:tr w:rsidR="00C9555B" w:rsidRPr="00A206C0" w:rsidTr="002E793E">
        <w:trPr>
          <w:trHeight w:val="75"/>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Average air ticket fare</w:t>
            </w:r>
          </w:p>
        </w:tc>
        <w:tc>
          <w:tcPr>
            <w:tcW w:w="2430" w:type="dxa"/>
            <w:hideMark/>
          </w:tcPr>
          <w:p w:rsidR="00C9555B" w:rsidRPr="00A206C0" w:rsidRDefault="00C9555B" w:rsidP="00C9555B">
            <w:pPr>
              <w:jc w:val="center"/>
            </w:pPr>
            <w:r w:rsidRPr="00A206C0">
              <w:rPr>
                <w:sz w:val="16"/>
                <w:szCs w:val="16"/>
              </w:rPr>
              <w:t>Program 24</w:t>
            </w:r>
          </w:p>
        </w:tc>
      </w:tr>
      <w:tr w:rsidR="00C9555B" w:rsidRPr="00A206C0" w:rsidTr="002E793E">
        <w:trPr>
          <w:trHeight w:val="25"/>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Average service fee</w:t>
            </w:r>
          </w:p>
        </w:tc>
        <w:tc>
          <w:tcPr>
            <w:tcW w:w="2430" w:type="dxa"/>
            <w:hideMark/>
          </w:tcPr>
          <w:p w:rsidR="00C9555B" w:rsidRPr="00A206C0" w:rsidRDefault="00C9555B" w:rsidP="00C9555B">
            <w:pPr>
              <w:jc w:val="center"/>
            </w:pPr>
            <w:r w:rsidRPr="00A206C0">
              <w:rPr>
                <w:sz w:val="16"/>
                <w:szCs w:val="16"/>
              </w:rPr>
              <w:t>Program 24</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ICT Projects are managed in accordance with the WIPO project management and service transition guidelines</w:t>
            </w:r>
          </w:p>
        </w:tc>
        <w:tc>
          <w:tcPr>
            <w:tcW w:w="2430" w:type="dxa"/>
            <w:hideMark/>
          </w:tcPr>
          <w:p w:rsidR="00C9555B" w:rsidRPr="00A206C0" w:rsidRDefault="00C9555B" w:rsidP="00C9555B">
            <w:pPr>
              <w:jc w:val="center"/>
              <w:rPr>
                <w:sz w:val="16"/>
                <w:szCs w:val="16"/>
              </w:rPr>
            </w:pPr>
            <w:r w:rsidRPr="00A206C0">
              <w:rPr>
                <w:sz w:val="16"/>
                <w:szCs w:val="16"/>
              </w:rPr>
              <w:t>Program 25</w:t>
            </w:r>
          </w:p>
        </w:tc>
      </w:tr>
      <w:tr w:rsidR="00C9555B" w:rsidRPr="00A206C0" w:rsidTr="002E793E">
        <w:trPr>
          <w:trHeight w:val="457"/>
        </w:trPr>
        <w:tc>
          <w:tcPr>
            <w:tcW w:w="2936" w:type="dxa"/>
            <w:hideMark/>
          </w:tcPr>
          <w:p w:rsidR="00C9555B" w:rsidRPr="00A206C0" w:rsidRDefault="00C9555B" w:rsidP="00677645">
            <w:pPr>
              <w:keepNext/>
              <w:keepLines/>
              <w:rPr>
                <w:sz w:val="16"/>
                <w:szCs w:val="16"/>
              </w:rPr>
            </w:pPr>
            <w:r w:rsidRPr="00A206C0">
              <w:rPr>
                <w:sz w:val="16"/>
                <w:szCs w:val="16"/>
              </w:rPr>
              <w:lastRenderedPageBreak/>
              <w:t> </w:t>
            </w:r>
          </w:p>
        </w:tc>
        <w:tc>
          <w:tcPr>
            <w:tcW w:w="3848" w:type="dxa"/>
            <w:hideMark/>
          </w:tcPr>
          <w:p w:rsidR="00C9555B" w:rsidRPr="00A206C0" w:rsidRDefault="00C9555B" w:rsidP="00677645">
            <w:pPr>
              <w:keepNext/>
              <w:keepLines/>
              <w:rPr>
                <w:sz w:val="16"/>
                <w:szCs w:val="16"/>
              </w:rPr>
            </w:pPr>
            <w:r w:rsidRPr="00A206C0">
              <w:rPr>
                <w:sz w:val="16"/>
                <w:szCs w:val="16"/>
              </w:rPr>
              <w:t>Increase in the number of Common ICT Components such as Payment and Authentication (including use by more than one sector) used in the implementation of IP Platforms</w:t>
            </w:r>
          </w:p>
        </w:tc>
        <w:tc>
          <w:tcPr>
            <w:tcW w:w="2430" w:type="dxa"/>
            <w:hideMark/>
          </w:tcPr>
          <w:p w:rsidR="00C9555B" w:rsidRPr="00A206C0" w:rsidRDefault="00C9555B" w:rsidP="00677645">
            <w:pPr>
              <w:keepNext/>
              <w:keepLines/>
              <w:jc w:val="center"/>
              <w:rPr>
                <w:sz w:val="16"/>
                <w:szCs w:val="16"/>
              </w:rPr>
            </w:pPr>
            <w:r w:rsidRPr="00A206C0">
              <w:rPr>
                <w:sz w:val="16"/>
                <w:szCs w:val="16"/>
              </w:rPr>
              <w:t>Program 25</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Business Sector customer satisfaction level with ICTD services</w:t>
            </w:r>
          </w:p>
        </w:tc>
        <w:tc>
          <w:tcPr>
            <w:tcW w:w="2430" w:type="dxa"/>
            <w:hideMark/>
          </w:tcPr>
          <w:p w:rsidR="00C9555B" w:rsidRPr="00A206C0" w:rsidRDefault="00C9555B" w:rsidP="00C9555B">
            <w:pPr>
              <w:jc w:val="center"/>
              <w:rPr>
                <w:sz w:val="16"/>
                <w:szCs w:val="16"/>
              </w:rPr>
            </w:pPr>
            <w:r w:rsidRPr="00A206C0">
              <w:rPr>
                <w:sz w:val="16"/>
                <w:szCs w:val="16"/>
              </w:rPr>
              <w:t>Program 25</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xml:space="preserve">IX.2. An agile and smooth functioning Secretariat with a well-managed and appropriately skilled workforce which is effectively delivering results </w:t>
            </w:r>
          </w:p>
        </w:tc>
        <w:tc>
          <w:tcPr>
            <w:tcW w:w="3848" w:type="dxa"/>
            <w:hideMark/>
          </w:tcPr>
          <w:p w:rsidR="00C9555B" w:rsidRPr="00A206C0" w:rsidRDefault="00C9555B" w:rsidP="00C9555B">
            <w:pPr>
              <w:rPr>
                <w:sz w:val="16"/>
                <w:szCs w:val="16"/>
              </w:rPr>
            </w:pPr>
            <w:r w:rsidRPr="00A206C0">
              <w:rPr>
                <w:sz w:val="16"/>
                <w:szCs w:val="16"/>
              </w:rPr>
              <w:t>Satisfactory financial report from the External Auditors confirms the conformity of financial operations to the provisions of the applicable WIPO conventions and treaties, the WIPO Financial Regulations and Rules and IPSAS</w:t>
            </w:r>
          </w:p>
        </w:tc>
        <w:tc>
          <w:tcPr>
            <w:tcW w:w="2430" w:type="dxa"/>
            <w:hideMark/>
          </w:tcPr>
          <w:p w:rsidR="00C9555B" w:rsidRPr="00A206C0" w:rsidRDefault="00C9555B" w:rsidP="00C9555B">
            <w:pPr>
              <w:jc w:val="center"/>
              <w:rPr>
                <w:sz w:val="16"/>
                <w:szCs w:val="16"/>
              </w:rPr>
            </w:pPr>
            <w:r w:rsidRPr="00A206C0">
              <w:rPr>
                <w:sz w:val="16"/>
                <w:szCs w:val="16"/>
              </w:rPr>
              <w:t>Program 22</w:t>
            </w:r>
          </w:p>
        </w:tc>
      </w:tr>
      <w:tr w:rsidR="00C9555B" w:rsidRPr="00A206C0" w:rsidTr="002E793E">
        <w:trPr>
          <w:trHeight w:val="54"/>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Geographical diversity: % of staff per region</w:t>
            </w:r>
          </w:p>
        </w:tc>
        <w:tc>
          <w:tcPr>
            <w:tcW w:w="2430" w:type="dxa"/>
            <w:hideMark/>
          </w:tcPr>
          <w:p w:rsidR="00C9555B" w:rsidRPr="00A206C0" w:rsidRDefault="00C9555B" w:rsidP="00C9555B">
            <w:pPr>
              <w:jc w:val="center"/>
            </w:pPr>
            <w:r w:rsidRPr="00A206C0">
              <w:rPr>
                <w:sz w:val="16"/>
                <w:szCs w:val="16"/>
              </w:rPr>
              <w:t>Program 23</w:t>
            </w:r>
          </w:p>
        </w:tc>
      </w:tr>
      <w:tr w:rsidR="00C9555B" w:rsidRPr="00A206C0" w:rsidTr="002E793E">
        <w:trPr>
          <w:trHeight w:val="25"/>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Recruitment lead time</w:t>
            </w:r>
          </w:p>
        </w:tc>
        <w:tc>
          <w:tcPr>
            <w:tcW w:w="2430" w:type="dxa"/>
            <w:hideMark/>
          </w:tcPr>
          <w:p w:rsidR="00C9555B" w:rsidRPr="00A206C0" w:rsidRDefault="00C9555B" w:rsidP="00C9555B">
            <w:pPr>
              <w:jc w:val="center"/>
            </w:pPr>
            <w:r w:rsidRPr="00A206C0">
              <w:rPr>
                <w:sz w:val="16"/>
                <w:szCs w:val="16"/>
              </w:rPr>
              <w:t>Program 23</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 of staff whose performance is evaluated against their individual objectives and competencies</w:t>
            </w:r>
          </w:p>
        </w:tc>
        <w:tc>
          <w:tcPr>
            <w:tcW w:w="2430" w:type="dxa"/>
            <w:hideMark/>
          </w:tcPr>
          <w:p w:rsidR="00C9555B" w:rsidRPr="00A206C0" w:rsidRDefault="00C9555B" w:rsidP="00C9555B">
            <w:pPr>
              <w:jc w:val="center"/>
            </w:pPr>
            <w:r w:rsidRPr="00A206C0">
              <w:rPr>
                <w:sz w:val="16"/>
                <w:szCs w:val="16"/>
              </w:rPr>
              <w:t>Program 23</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No. of days to: (</w:t>
            </w:r>
            <w:proofErr w:type="spellStart"/>
            <w:r w:rsidRPr="00A206C0">
              <w:rPr>
                <w:sz w:val="16"/>
                <w:szCs w:val="16"/>
              </w:rPr>
              <w:t>i</w:t>
            </w:r>
            <w:proofErr w:type="spellEnd"/>
            <w:r w:rsidRPr="00A206C0">
              <w:rPr>
                <w:sz w:val="16"/>
                <w:szCs w:val="16"/>
              </w:rPr>
              <w:t>) notify staff of decisions on RFR; (ii) notify staff of decisions on grievances; (iii) notify staff of decisions on rebuttals; (iv) notify staff of decisions on disciplinary measures; and (v) provide responses to requests for advice</w:t>
            </w:r>
          </w:p>
        </w:tc>
        <w:tc>
          <w:tcPr>
            <w:tcW w:w="2430" w:type="dxa"/>
            <w:hideMark/>
          </w:tcPr>
          <w:p w:rsidR="00C9555B" w:rsidRPr="00A206C0" w:rsidRDefault="00C9555B" w:rsidP="00C9555B">
            <w:pPr>
              <w:jc w:val="center"/>
            </w:pPr>
            <w:r w:rsidRPr="00A206C0">
              <w:rPr>
                <w:sz w:val="16"/>
                <w:szCs w:val="16"/>
              </w:rPr>
              <w:t>Program 23</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Return on invested funds in line with benchmarks established by the Advisory Committee Investments (ACI) or by the investment policy</w:t>
            </w:r>
          </w:p>
        </w:tc>
        <w:tc>
          <w:tcPr>
            <w:tcW w:w="2430" w:type="dxa"/>
            <w:hideMark/>
          </w:tcPr>
          <w:p w:rsidR="00C9555B" w:rsidRPr="00A206C0" w:rsidRDefault="00C9555B" w:rsidP="00C9555B">
            <w:pPr>
              <w:jc w:val="center"/>
            </w:pPr>
            <w:r w:rsidRPr="00A206C0">
              <w:rPr>
                <w:sz w:val="16"/>
                <w:szCs w:val="16"/>
              </w:rPr>
              <w:t>Program 22</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Enhanced maturity of managing for results (RBM) (including Risk Management)</w:t>
            </w:r>
          </w:p>
        </w:tc>
        <w:tc>
          <w:tcPr>
            <w:tcW w:w="2430" w:type="dxa"/>
            <w:hideMark/>
          </w:tcPr>
          <w:p w:rsidR="00C9555B" w:rsidRPr="00A206C0" w:rsidRDefault="00C9555B" w:rsidP="00C9555B">
            <w:pPr>
              <w:jc w:val="center"/>
            </w:pPr>
            <w:r w:rsidRPr="00A206C0">
              <w:rPr>
                <w:sz w:val="16"/>
                <w:szCs w:val="16"/>
              </w:rPr>
              <w:t>Program 22</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 xml:space="preserve">% of WIPO operational units that have substantively completed the gender marker coding in the annual </w:t>
            </w:r>
            <w:proofErr w:type="spellStart"/>
            <w:r w:rsidRPr="00A206C0">
              <w:rPr>
                <w:sz w:val="16"/>
                <w:szCs w:val="16"/>
              </w:rPr>
              <w:t>workplans</w:t>
            </w:r>
            <w:proofErr w:type="spellEnd"/>
          </w:p>
        </w:tc>
        <w:tc>
          <w:tcPr>
            <w:tcW w:w="2430" w:type="dxa"/>
            <w:hideMark/>
          </w:tcPr>
          <w:p w:rsidR="00C9555B" w:rsidRPr="00A206C0" w:rsidRDefault="00C9555B" w:rsidP="00C9555B">
            <w:pPr>
              <w:jc w:val="center"/>
            </w:pPr>
            <w:r w:rsidRPr="00A206C0">
              <w:rPr>
                <w:sz w:val="16"/>
                <w:szCs w:val="16"/>
              </w:rPr>
              <w:t>Program 22</w:t>
            </w:r>
          </w:p>
        </w:tc>
      </w:tr>
      <w:tr w:rsidR="00C9555B" w:rsidRPr="00A206C0" w:rsidTr="002E793E">
        <w:trPr>
          <w:trHeight w:val="25"/>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Gender balance: % of women from P4 to D2 levels</w:t>
            </w:r>
          </w:p>
        </w:tc>
        <w:tc>
          <w:tcPr>
            <w:tcW w:w="2430" w:type="dxa"/>
            <w:hideMark/>
          </w:tcPr>
          <w:p w:rsidR="00C9555B" w:rsidRPr="00A206C0" w:rsidRDefault="00C9555B" w:rsidP="00C9555B">
            <w:pPr>
              <w:jc w:val="center"/>
            </w:pPr>
            <w:r w:rsidRPr="00A206C0">
              <w:rPr>
                <w:sz w:val="16"/>
                <w:szCs w:val="16"/>
              </w:rPr>
              <w:t>Program 23</w:t>
            </w:r>
          </w:p>
        </w:tc>
      </w:tr>
      <w:tr w:rsidR="00C9555B" w:rsidRPr="00A206C0" w:rsidTr="002E793E">
        <w:trPr>
          <w:trHeight w:val="36"/>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Enhanced maturity of HR Planning</w:t>
            </w:r>
          </w:p>
        </w:tc>
        <w:tc>
          <w:tcPr>
            <w:tcW w:w="2430" w:type="dxa"/>
            <w:hideMark/>
          </w:tcPr>
          <w:p w:rsidR="00C9555B" w:rsidRPr="00A206C0" w:rsidRDefault="00C9555B" w:rsidP="00C9555B">
            <w:pPr>
              <w:jc w:val="center"/>
            </w:pPr>
            <w:r w:rsidRPr="00A206C0">
              <w:rPr>
                <w:sz w:val="16"/>
                <w:szCs w:val="16"/>
              </w:rPr>
              <w:t>Program 23</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 xml:space="preserve">% of (a) current staff and, (b) new staff who have completed the mandatory training programs </w:t>
            </w:r>
          </w:p>
        </w:tc>
        <w:tc>
          <w:tcPr>
            <w:tcW w:w="2430" w:type="dxa"/>
            <w:hideMark/>
          </w:tcPr>
          <w:p w:rsidR="00C9555B" w:rsidRPr="00A206C0" w:rsidRDefault="00C9555B" w:rsidP="00C9555B">
            <w:pPr>
              <w:jc w:val="center"/>
            </w:pPr>
            <w:r w:rsidRPr="00A206C0">
              <w:rPr>
                <w:sz w:val="16"/>
                <w:szCs w:val="16"/>
              </w:rPr>
              <w:t>Program 23</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 xml:space="preserve">Improved Organizational Resilience and Preparedness </w:t>
            </w:r>
          </w:p>
        </w:tc>
        <w:tc>
          <w:tcPr>
            <w:tcW w:w="2430" w:type="dxa"/>
            <w:hideMark/>
          </w:tcPr>
          <w:p w:rsidR="00C9555B" w:rsidRPr="00A206C0" w:rsidRDefault="00C9555B" w:rsidP="00C9555B">
            <w:pPr>
              <w:jc w:val="center"/>
              <w:rPr>
                <w:sz w:val="16"/>
                <w:szCs w:val="16"/>
              </w:rPr>
            </w:pPr>
            <w:r w:rsidRPr="00A206C0">
              <w:rPr>
                <w:sz w:val="16"/>
                <w:szCs w:val="16"/>
              </w:rPr>
              <w:t>Program 21</w:t>
            </w:r>
          </w:p>
        </w:tc>
      </w:tr>
      <w:tr w:rsidR="00C9555B" w:rsidRPr="00A206C0" w:rsidTr="002E793E">
        <w:trPr>
          <w:trHeight w:val="25"/>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Payments to commercial suppliers made on time</w:t>
            </w:r>
          </w:p>
        </w:tc>
        <w:tc>
          <w:tcPr>
            <w:tcW w:w="2430" w:type="dxa"/>
            <w:hideMark/>
          </w:tcPr>
          <w:p w:rsidR="00C9555B" w:rsidRPr="00A206C0" w:rsidRDefault="00C9555B" w:rsidP="00C9555B">
            <w:pPr>
              <w:jc w:val="center"/>
              <w:rPr>
                <w:sz w:val="16"/>
                <w:szCs w:val="16"/>
              </w:rPr>
            </w:pPr>
            <w:r w:rsidRPr="00A206C0">
              <w:rPr>
                <w:sz w:val="16"/>
                <w:szCs w:val="16"/>
              </w:rPr>
              <w:t>Program 22</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Increase in applications from unrepresented Member States and countries in under-represented regions</w:t>
            </w:r>
          </w:p>
        </w:tc>
        <w:tc>
          <w:tcPr>
            <w:tcW w:w="2430" w:type="dxa"/>
            <w:hideMark/>
          </w:tcPr>
          <w:p w:rsidR="00C9555B" w:rsidRPr="00A206C0" w:rsidRDefault="00C9555B" w:rsidP="00C9555B">
            <w:pPr>
              <w:jc w:val="center"/>
              <w:rPr>
                <w:sz w:val="16"/>
                <w:szCs w:val="16"/>
              </w:rPr>
            </w:pPr>
            <w:r w:rsidRPr="00A206C0">
              <w:rPr>
                <w:sz w:val="16"/>
                <w:szCs w:val="16"/>
              </w:rPr>
              <w:t>Program 23</w:t>
            </w:r>
          </w:p>
        </w:tc>
      </w:tr>
      <w:tr w:rsidR="002E793E" w:rsidRPr="00A206C0" w:rsidTr="002E793E">
        <w:trPr>
          <w:trHeight w:val="302"/>
        </w:trPr>
        <w:tc>
          <w:tcPr>
            <w:tcW w:w="2936" w:type="dxa"/>
            <w:vMerge w:val="restart"/>
            <w:hideMark/>
          </w:tcPr>
          <w:p w:rsidR="002E793E" w:rsidRPr="00A206C0" w:rsidRDefault="002E793E" w:rsidP="00C9555B">
            <w:pPr>
              <w:rPr>
                <w:sz w:val="16"/>
                <w:szCs w:val="16"/>
              </w:rPr>
            </w:pPr>
            <w:r w:rsidRPr="00A206C0">
              <w:rPr>
                <w:sz w:val="16"/>
                <w:szCs w:val="16"/>
              </w:rPr>
              <w:t>IX.3 An enabling working environment supported by an effective regulatory framework and appropriate channels to address staff concerns</w:t>
            </w:r>
          </w:p>
          <w:p w:rsidR="002E793E" w:rsidRPr="00A206C0" w:rsidRDefault="002E793E" w:rsidP="00C9555B">
            <w:pPr>
              <w:rPr>
                <w:sz w:val="16"/>
                <w:szCs w:val="16"/>
              </w:rPr>
            </w:pPr>
            <w:r w:rsidRPr="00A206C0">
              <w:rPr>
                <w:sz w:val="16"/>
                <w:szCs w:val="16"/>
              </w:rPr>
              <w:t> </w:t>
            </w:r>
          </w:p>
        </w:tc>
        <w:tc>
          <w:tcPr>
            <w:tcW w:w="3848" w:type="dxa"/>
            <w:hideMark/>
          </w:tcPr>
          <w:p w:rsidR="002E793E" w:rsidRPr="00A206C0" w:rsidRDefault="002E793E" w:rsidP="00C9555B">
            <w:pPr>
              <w:rPr>
                <w:sz w:val="16"/>
                <w:szCs w:val="16"/>
              </w:rPr>
            </w:pPr>
            <w:r w:rsidRPr="00A206C0">
              <w:rPr>
                <w:sz w:val="16"/>
                <w:szCs w:val="16"/>
              </w:rPr>
              <w:t>% of WIPO staff being aware of WIPO ethics principles and policies</w:t>
            </w:r>
          </w:p>
        </w:tc>
        <w:tc>
          <w:tcPr>
            <w:tcW w:w="2430" w:type="dxa"/>
            <w:hideMark/>
          </w:tcPr>
          <w:p w:rsidR="002E793E" w:rsidRPr="00A206C0" w:rsidRDefault="002E793E" w:rsidP="00C9555B">
            <w:pPr>
              <w:jc w:val="center"/>
              <w:rPr>
                <w:sz w:val="16"/>
                <w:szCs w:val="16"/>
              </w:rPr>
            </w:pPr>
            <w:r w:rsidRPr="00A206C0">
              <w:rPr>
                <w:sz w:val="16"/>
                <w:szCs w:val="16"/>
              </w:rPr>
              <w:t>Program 21</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Enhanced management awareness and accountability for the application of the regulatory framework</w:t>
            </w:r>
          </w:p>
        </w:tc>
        <w:tc>
          <w:tcPr>
            <w:tcW w:w="2430" w:type="dxa"/>
            <w:hideMark/>
          </w:tcPr>
          <w:p w:rsidR="002E793E" w:rsidRPr="00A206C0" w:rsidRDefault="002E793E" w:rsidP="00C9555B">
            <w:pPr>
              <w:jc w:val="center"/>
              <w:rPr>
                <w:sz w:val="16"/>
                <w:szCs w:val="16"/>
              </w:rPr>
            </w:pPr>
            <w:r w:rsidRPr="00A206C0">
              <w:rPr>
                <w:sz w:val="16"/>
                <w:szCs w:val="16"/>
              </w:rPr>
              <w:t>Program 22</w:t>
            </w:r>
          </w:p>
        </w:tc>
      </w:tr>
      <w:tr w:rsidR="002E793E" w:rsidRPr="00A206C0" w:rsidTr="002E793E">
        <w:trPr>
          <w:trHeight w:val="232"/>
        </w:trPr>
        <w:tc>
          <w:tcPr>
            <w:tcW w:w="2936" w:type="dxa"/>
            <w:vMerge w:val="restart"/>
            <w:hideMark/>
          </w:tcPr>
          <w:p w:rsidR="002E793E" w:rsidRPr="00A206C0" w:rsidRDefault="002E793E" w:rsidP="00C9555B">
            <w:pPr>
              <w:rPr>
                <w:sz w:val="16"/>
                <w:szCs w:val="16"/>
              </w:rPr>
            </w:pPr>
            <w:r w:rsidRPr="00A206C0">
              <w:rPr>
                <w:sz w:val="16"/>
                <w:szCs w:val="16"/>
              </w:rPr>
              <w:t>IX.4. An environmentally and socially responsible Organization in which WIPO staff, delegates, visitors and information and physical assets are safe and secure</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tc>
        <w:tc>
          <w:tcPr>
            <w:tcW w:w="3848" w:type="dxa"/>
            <w:hideMark/>
          </w:tcPr>
          <w:p w:rsidR="002E793E" w:rsidRPr="00A206C0" w:rsidRDefault="002E793E" w:rsidP="00C9555B">
            <w:pPr>
              <w:rPr>
                <w:sz w:val="16"/>
                <w:szCs w:val="16"/>
              </w:rPr>
            </w:pPr>
            <w:r w:rsidRPr="00A206C0">
              <w:rPr>
                <w:sz w:val="16"/>
                <w:szCs w:val="16"/>
              </w:rPr>
              <w:t>Improved physical access to the WIPO Campus</w:t>
            </w:r>
          </w:p>
        </w:tc>
        <w:tc>
          <w:tcPr>
            <w:tcW w:w="2430" w:type="dxa"/>
            <w:hideMark/>
          </w:tcPr>
          <w:p w:rsidR="002E793E" w:rsidRPr="00A206C0" w:rsidRDefault="002E793E" w:rsidP="00C9555B">
            <w:pPr>
              <w:jc w:val="center"/>
            </w:pPr>
            <w:r w:rsidRPr="00A206C0">
              <w:rPr>
                <w:sz w:val="16"/>
                <w:szCs w:val="16"/>
              </w:rPr>
              <w:t>Program 24</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Reduced impact of WIPO activities on the environment</w:t>
            </w:r>
          </w:p>
        </w:tc>
        <w:tc>
          <w:tcPr>
            <w:tcW w:w="2430" w:type="dxa"/>
            <w:hideMark/>
          </w:tcPr>
          <w:p w:rsidR="002E793E" w:rsidRPr="00A206C0" w:rsidRDefault="002E793E" w:rsidP="00C9555B">
            <w:pPr>
              <w:jc w:val="center"/>
            </w:pPr>
            <w:r w:rsidRPr="00A206C0">
              <w:rPr>
                <w:sz w:val="16"/>
                <w:szCs w:val="16"/>
              </w:rPr>
              <w:t>Program 24</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WIPO Offices meet standards derived from security risk assessments</w:t>
            </w:r>
          </w:p>
        </w:tc>
        <w:tc>
          <w:tcPr>
            <w:tcW w:w="2430" w:type="dxa"/>
            <w:hideMark/>
          </w:tcPr>
          <w:p w:rsidR="002E793E" w:rsidRPr="00A206C0" w:rsidRDefault="002E793E" w:rsidP="00C9555B">
            <w:pPr>
              <w:jc w:val="center"/>
            </w:pPr>
            <w:r w:rsidRPr="00A206C0">
              <w:rPr>
                <w:sz w:val="16"/>
                <w:szCs w:val="16"/>
              </w:rPr>
              <w:t>Program 28</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of information risks, including third party risks, reported and managed consistently within WIPO's risk tolerances</w:t>
            </w:r>
          </w:p>
        </w:tc>
        <w:tc>
          <w:tcPr>
            <w:tcW w:w="2430" w:type="dxa"/>
            <w:hideMark/>
          </w:tcPr>
          <w:p w:rsidR="002E793E" w:rsidRPr="00A206C0" w:rsidRDefault="002E793E" w:rsidP="00C9555B">
            <w:pPr>
              <w:jc w:val="center"/>
            </w:pPr>
            <w:r w:rsidRPr="00A206C0">
              <w:rPr>
                <w:sz w:val="16"/>
                <w:szCs w:val="16"/>
              </w:rPr>
              <w:t>Program 28</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Information Security vulnerabilities are remediated within agreed timelines</w:t>
            </w:r>
          </w:p>
        </w:tc>
        <w:tc>
          <w:tcPr>
            <w:tcW w:w="2430" w:type="dxa"/>
            <w:hideMark/>
          </w:tcPr>
          <w:p w:rsidR="00C9555B" w:rsidRPr="00A206C0" w:rsidRDefault="00C9555B" w:rsidP="00C9555B">
            <w:pPr>
              <w:jc w:val="center"/>
            </w:pPr>
            <w:r w:rsidRPr="00A206C0">
              <w:rPr>
                <w:sz w:val="16"/>
                <w:szCs w:val="16"/>
              </w:rPr>
              <w:t>Program 28</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lastRenderedPageBreak/>
              <w:t> </w:t>
            </w:r>
          </w:p>
        </w:tc>
        <w:tc>
          <w:tcPr>
            <w:tcW w:w="3848" w:type="dxa"/>
            <w:hideMark/>
          </w:tcPr>
          <w:p w:rsidR="00C9555B" w:rsidRPr="00A206C0" w:rsidRDefault="00C9555B" w:rsidP="00C9555B">
            <w:pPr>
              <w:rPr>
                <w:sz w:val="16"/>
                <w:szCs w:val="16"/>
              </w:rPr>
            </w:pPr>
            <w:r w:rsidRPr="00A206C0">
              <w:rPr>
                <w:sz w:val="16"/>
                <w:szCs w:val="16"/>
              </w:rPr>
              <w:t>Increased compliance with the UN Security Management Framework of Accountability</w:t>
            </w:r>
          </w:p>
        </w:tc>
        <w:tc>
          <w:tcPr>
            <w:tcW w:w="2430" w:type="dxa"/>
            <w:hideMark/>
          </w:tcPr>
          <w:p w:rsidR="00C9555B" w:rsidRPr="00A206C0" w:rsidRDefault="00C9555B" w:rsidP="00C9555B">
            <w:pPr>
              <w:jc w:val="center"/>
            </w:pPr>
            <w:r w:rsidRPr="00A206C0">
              <w:rPr>
                <w:sz w:val="16"/>
                <w:szCs w:val="16"/>
              </w:rPr>
              <w:t>Program 28</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Increased compliance with Information Security policies</w:t>
            </w:r>
          </w:p>
        </w:tc>
        <w:tc>
          <w:tcPr>
            <w:tcW w:w="2430" w:type="dxa"/>
            <w:hideMark/>
          </w:tcPr>
          <w:p w:rsidR="00C9555B" w:rsidRPr="00A206C0" w:rsidRDefault="00C9555B" w:rsidP="00C9555B">
            <w:pPr>
              <w:jc w:val="center"/>
            </w:pPr>
            <w:r w:rsidRPr="00A206C0">
              <w:rPr>
                <w:sz w:val="16"/>
                <w:szCs w:val="16"/>
              </w:rPr>
              <w:t>Program 28</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Enhanced capability to detect and respond to information security threats ensuring minimal business disruption</w:t>
            </w:r>
          </w:p>
        </w:tc>
        <w:tc>
          <w:tcPr>
            <w:tcW w:w="2430" w:type="dxa"/>
            <w:hideMark/>
          </w:tcPr>
          <w:p w:rsidR="00C9555B" w:rsidRPr="00A206C0" w:rsidRDefault="00C9555B" w:rsidP="00C9555B">
            <w:pPr>
              <w:jc w:val="center"/>
            </w:pPr>
            <w:r w:rsidRPr="00A206C0">
              <w:rPr>
                <w:sz w:val="16"/>
                <w:szCs w:val="16"/>
              </w:rPr>
              <w:t>Program 28</w:t>
            </w:r>
          </w:p>
        </w:tc>
      </w:tr>
      <w:tr w:rsidR="002E793E" w:rsidRPr="00A206C0" w:rsidTr="002E793E">
        <w:trPr>
          <w:trHeight w:val="302"/>
        </w:trPr>
        <w:tc>
          <w:tcPr>
            <w:tcW w:w="2936" w:type="dxa"/>
            <w:vMerge w:val="restart"/>
            <w:hideMark/>
          </w:tcPr>
          <w:p w:rsidR="002E793E" w:rsidRPr="00A206C0" w:rsidRDefault="002E793E" w:rsidP="00C9555B">
            <w:pPr>
              <w:rPr>
                <w:sz w:val="16"/>
                <w:szCs w:val="16"/>
              </w:rPr>
            </w:pPr>
            <w:r w:rsidRPr="00A206C0">
              <w:rPr>
                <w:sz w:val="16"/>
                <w:szCs w:val="16"/>
              </w:rPr>
              <w:t>IX.5. Improved accountability, organizational learning, value for money, stewardship, internal control and corporate governance through assistance from effective and independent oversight</w:t>
            </w:r>
          </w:p>
          <w:p w:rsidR="002E793E" w:rsidRPr="00A206C0" w:rsidRDefault="002E793E" w:rsidP="00C9555B">
            <w:pPr>
              <w:rPr>
                <w:sz w:val="16"/>
                <w:szCs w:val="16"/>
              </w:rPr>
            </w:pPr>
            <w:r w:rsidRPr="00A206C0">
              <w:rPr>
                <w:sz w:val="16"/>
                <w:szCs w:val="16"/>
              </w:rPr>
              <w:t> </w:t>
            </w:r>
          </w:p>
          <w:p w:rsidR="002E793E" w:rsidRPr="00A206C0" w:rsidRDefault="002E793E" w:rsidP="00C9555B">
            <w:pPr>
              <w:rPr>
                <w:sz w:val="16"/>
                <w:szCs w:val="16"/>
              </w:rPr>
            </w:pPr>
            <w:r w:rsidRPr="00A206C0">
              <w:rPr>
                <w:sz w:val="16"/>
                <w:szCs w:val="16"/>
              </w:rPr>
              <w:t> </w:t>
            </w:r>
          </w:p>
        </w:tc>
        <w:tc>
          <w:tcPr>
            <w:tcW w:w="3848" w:type="dxa"/>
            <w:hideMark/>
          </w:tcPr>
          <w:p w:rsidR="002E793E" w:rsidRPr="00A206C0" w:rsidRDefault="002E793E" w:rsidP="00C9555B">
            <w:pPr>
              <w:rPr>
                <w:sz w:val="16"/>
                <w:szCs w:val="16"/>
              </w:rPr>
            </w:pPr>
            <w:r w:rsidRPr="00A206C0">
              <w:rPr>
                <w:sz w:val="16"/>
                <w:szCs w:val="16"/>
              </w:rPr>
              <w:t>No interference and perceived independence by key stakeholders</w:t>
            </w:r>
          </w:p>
        </w:tc>
        <w:tc>
          <w:tcPr>
            <w:tcW w:w="2430" w:type="dxa"/>
            <w:hideMark/>
          </w:tcPr>
          <w:p w:rsidR="002E793E" w:rsidRPr="00A206C0" w:rsidRDefault="002E793E" w:rsidP="00C9555B">
            <w:pPr>
              <w:jc w:val="center"/>
              <w:rPr>
                <w:sz w:val="16"/>
                <w:szCs w:val="16"/>
              </w:rPr>
            </w:pPr>
            <w:r w:rsidRPr="00A206C0">
              <w:rPr>
                <w:sz w:val="16"/>
                <w:szCs w:val="16"/>
              </w:rPr>
              <w:t>Program 26</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of Oversight work completed and reported in a timely manner</w:t>
            </w:r>
          </w:p>
        </w:tc>
        <w:tc>
          <w:tcPr>
            <w:tcW w:w="2430" w:type="dxa"/>
            <w:hideMark/>
          </w:tcPr>
          <w:p w:rsidR="002E793E" w:rsidRPr="00A206C0" w:rsidRDefault="002E793E" w:rsidP="00C9555B">
            <w:pPr>
              <w:jc w:val="center"/>
            </w:pPr>
            <w:r w:rsidRPr="00A206C0">
              <w:rPr>
                <w:sz w:val="16"/>
                <w:szCs w:val="16"/>
              </w:rPr>
              <w:t>Program 26</w:t>
            </w:r>
          </w:p>
        </w:tc>
      </w:tr>
      <w:tr w:rsidR="002E793E" w:rsidRPr="00A206C0" w:rsidTr="002E793E">
        <w:trPr>
          <w:trHeight w:val="302"/>
        </w:trPr>
        <w:tc>
          <w:tcPr>
            <w:tcW w:w="2936" w:type="dxa"/>
            <w:vMerge/>
            <w:hideMark/>
          </w:tcPr>
          <w:p w:rsidR="002E793E" w:rsidRPr="00A206C0" w:rsidRDefault="002E793E" w:rsidP="00C9555B">
            <w:pPr>
              <w:rPr>
                <w:sz w:val="16"/>
                <w:szCs w:val="16"/>
              </w:rPr>
            </w:pPr>
          </w:p>
        </w:tc>
        <w:tc>
          <w:tcPr>
            <w:tcW w:w="3848" w:type="dxa"/>
            <w:hideMark/>
          </w:tcPr>
          <w:p w:rsidR="002E793E" w:rsidRPr="00A206C0" w:rsidRDefault="002E793E" w:rsidP="00C9555B">
            <w:pPr>
              <w:rPr>
                <w:sz w:val="16"/>
                <w:szCs w:val="16"/>
              </w:rPr>
            </w:pPr>
            <w:r w:rsidRPr="00A206C0">
              <w:rPr>
                <w:sz w:val="16"/>
                <w:szCs w:val="16"/>
              </w:rPr>
              <w:t>% of internal stakeholders who perceive that IOD recommendations are SMART</w:t>
            </w:r>
          </w:p>
        </w:tc>
        <w:tc>
          <w:tcPr>
            <w:tcW w:w="2430" w:type="dxa"/>
            <w:hideMark/>
          </w:tcPr>
          <w:p w:rsidR="002E793E" w:rsidRPr="00A206C0" w:rsidRDefault="002E793E" w:rsidP="00C9555B">
            <w:pPr>
              <w:jc w:val="center"/>
            </w:pPr>
            <w:r w:rsidRPr="00A206C0">
              <w:rPr>
                <w:sz w:val="16"/>
                <w:szCs w:val="16"/>
              </w:rPr>
              <w:t>Program 26</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 of internal stakeholders who perceive that Oversight work is relevant</w:t>
            </w:r>
          </w:p>
        </w:tc>
        <w:tc>
          <w:tcPr>
            <w:tcW w:w="2430" w:type="dxa"/>
            <w:hideMark/>
          </w:tcPr>
          <w:p w:rsidR="00C9555B" w:rsidRPr="00A206C0" w:rsidRDefault="00C9555B" w:rsidP="00C9555B">
            <w:pPr>
              <w:jc w:val="center"/>
            </w:pPr>
            <w:r w:rsidRPr="00A206C0">
              <w:rPr>
                <w:sz w:val="16"/>
                <w:szCs w:val="16"/>
              </w:rPr>
              <w:t>Program 26</w:t>
            </w:r>
          </w:p>
        </w:tc>
      </w:tr>
      <w:tr w:rsidR="00C9555B" w:rsidRPr="00A206C0" w:rsidTr="002E793E">
        <w:trPr>
          <w:trHeight w:val="302"/>
        </w:trPr>
        <w:tc>
          <w:tcPr>
            <w:tcW w:w="2936" w:type="dxa"/>
            <w:hideMark/>
          </w:tcPr>
          <w:p w:rsidR="00C9555B" w:rsidRPr="00A206C0" w:rsidRDefault="00C9555B" w:rsidP="00C9555B">
            <w:pPr>
              <w:rPr>
                <w:sz w:val="16"/>
                <w:szCs w:val="16"/>
              </w:rPr>
            </w:pPr>
            <w:r w:rsidRPr="00A206C0">
              <w:rPr>
                <w:sz w:val="16"/>
                <w:szCs w:val="16"/>
              </w:rPr>
              <w:t> </w:t>
            </w:r>
          </w:p>
        </w:tc>
        <w:tc>
          <w:tcPr>
            <w:tcW w:w="3848" w:type="dxa"/>
            <w:hideMark/>
          </w:tcPr>
          <w:p w:rsidR="00C9555B" w:rsidRPr="00A206C0" w:rsidRDefault="00C9555B" w:rsidP="00C9555B">
            <w:pPr>
              <w:rPr>
                <w:sz w:val="16"/>
                <w:szCs w:val="16"/>
              </w:rPr>
            </w:pPr>
            <w:r w:rsidRPr="00A206C0">
              <w:rPr>
                <w:sz w:val="16"/>
                <w:szCs w:val="16"/>
              </w:rPr>
              <w:t>No. of Oversight recommendations accepted and implemented</w:t>
            </w:r>
          </w:p>
        </w:tc>
        <w:tc>
          <w:tcPr>
            <w:tcW w:w="2430" w:type="dxa"/>
            <w:hideMark/>
          </w:tcPr>
          <w:p w:rsidR="00C9555B" w:rsidRPr="00A206C0" w:rsidRDefault="00C9555B" w:rsidP="00C9555B">
            <w:pPr>
              <w:jc w:val="center"/>
            </w:pPr>
            <w:r w:rsidRPr="00A206C0">
              <w:rPr>
                <w:sz w:val="16"/>
                <w:szCs w:val="16"/>
              </w:rPr>
              <w:t>Program 26</w:t>
            </w:r>
          </w:p>
        </w:tc>
      </w:tr>
    </w:tbl>
    <w:p w:rsidR="00C9555B" w:rsidRPr="00A206C0" w:rsidRDefault="00C9555B" w:rsidP="00C9555B">
      <w:pPr>
        <w:tabs>
          <w:tab w:val="left" w:pos="1701"/>
        </w:tabs>
        <w:ind w:left="1701" w:hanging="1701"/>
        <w:rPr>
          <w:rFonts w:eastAsiaTheme="minorEastAsia"/>
          <w:b/>
          <w:bCs/>
          <w:caps/>
          <w:szCs w:val="24"/>
          <w:lang w:eastAsia="ja-JP"/>
        </w:rPr>
      </w:pPr>
    </w:p>
    <w:p w:rsidR="006F0B06" w:rsidRPr="00A206C0" w:rsidRDefault="006F0B06" w:rsidP="00C230B6">
      <w:pPr>
        <w:rPr>
          <w:rFonts w:eastAsiaTheme="minorEastAsia"/>
          <w:sz w:val="20"/>
          <w:lang w:eastAsia="ja-JP"/>
        </w:rPr>
      </w:pPr>
      <w:r w:rsidRPr="00A206C0">
        <w:rPr>
          <w:rFonts w:eastAsiaTheme="minorEastAsia"/>
          <w:sz w:val="20"/>
          <w:lang w:eastAsia="ja-JP"/>
        </w:rPr>
        <w:br w:type="page"/>
      </w:r>
    </w:p>
    <w:p w:rsidR="006F0B06" w:rsidRPr="00A206C0" w:rsidRDefault="006F0B06" w:rsidP="0078239A">
      <w:pPr>
        <w:pStyle w:val="StyleStyleHeading3ComplexItalicLatin"/>
        <w:tabs>
          <w:tab w:val="clear" w:pos="2835"/>
          <w:tab w:val="left" w:pos="1985"/>
        </w:tabs>
        <w:ind w:left="1985" w:hanging="1985"/>
        <w:rPr>
          <w:rStyle w:val="StyleStyleHeading3ComplexItalicLatinChar"/>
          <w:rFonts w:asciiTheme="minorBidi" w:hAnsiTheme="minorBidi" w:cstheme="minorBidi"/>
          <w:b/>
          <w:lang w:eastAsia="zh-CN"/>
        </w:rPr>
      </w:pPr>
      <w:bookmarkStart w:id="225" w:name="_Toc482096026"/>
      <w:bookmarkStart w:id="226" w:name="_Toc482096575"/>
      <w:bookmarkStart w:id="227" w:name="_Toc482096856"/>
      <w:bookmarkStart w:id="228" w:name="_Toc482097129"/>
      <w:bookmarkStart w:id="229" w:name="_Toc482110822"/>
      <w:r w:rsidRPr="00A206C0">
        <w:rPr>
          <w:rStyle w:val="StyleStyleHeading3ComplexItalicLatinChar"/>
          <w:rFonts w:asciiTheme="minorBidi" w:hAnsiTheme="minorBidi" w:cstheme="minorBidi"/>
          <w:b/>
          <w:bCs/>
        </w:rPr>
        <w:lastRenderedPageBreak/>
        <w:t>PROGRAM 21</w:t>
      </w:r>
      <w:r w:rsidRPr="00A206C0">
        <w:rPr>
          <w:rStyle w:val="StyleStyleHeading3ComplexItalicLatinChar"/>
          <w:rFonts w:asciiTheme="minorBidi" w:hAnsiTheme="minorBidi" w:cstheme="minorBidi"/>
          <w:b/>
          <w:bCs/>
        </w:rPr>
        <w:tab/>
        <w:t>EXECUTIVE MANAGEMENT</w:t>
      </w:r>
      <w:bookmarkEnd w:id="225"/>
      <w:bookmarkEnd w:id="226"/>
      <w:bookmarkEnd w:id="227"/>
      <w:bookmarkEnd w:id="228"/>
      <w:bookmarkEnd w:id="229"/>
    </w:p>
    <w:p w:rsidR="006F0B06" w:rsidRPr="00A206C0" w:rsidRDefault="006F0B06" w:rsidP="00562055">
      <w:pPr>
        <w:jc w:val="both"/>
        <w:rPr>
          <w:iCs/>
          <w:caps/>
          <w:sz w:val="20"/>
        </w:rPr>
      </w:pPr>
    </w:p>
    <w:p w:rsidR="006F0B06" w:rsidRPr="00A206C0" w:rsidRDefault="006F0B06" w:rsidP="00562055">
      <w:pPr>
        <w:jc w:val="both"/>
        <w:rPr>
          <w:b/>
          <w:iCs/>
          <w:caps/>
          <w:sz w:val="20"/>
        </w:rPr>
      </w:pPr>
    </w:p>
    <w:tbl>
      <w:tblPr>
        <w:tblW w:w="9214" w:type="dxa"/>
        <w:tblInd w:w="108" w:type="dxa"/>
        <w:tblLook w:val="01E0" w:firstRow="1" w:lastRow="1" w:firstColumn="1" w:lastColumn="1" w:noHBand="0" w:noVBand="0"/>
      </w:tblPr>
      <w:tblGrid>
        <w:gridCol w:w="9214"/>
      </w:tblGrid>
      <w:tr w:rsidR="006F0B06" w:rsidRPr="00A206C0" w:rsidTr="00656855">
        <w:trPr>
          <w:trHeight w:val="424"/>
        </w:trPr>
        <w:tc>
          <w:tcPr>
            <w:tcW w:w="9214" w:type="dxa"/>
            <w:shd w:val="clear" w:color="auto" w:fill="C6D9F1" w:themeFill="text2" w:themeFillTint="33"/>
            <w:vAlign w:val="center"/>
          </w:tcPr>
          <w:p w:rsidR="006F0B06" w:rsidRPr="00A206C0" w:rsidRDefault="006F0B06" w:rsidP="00656855">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6F0B06" w:rsidRPr="00A206C0" w:rsidRDefault="006F0B06" w:rsidP="006F0B06">
      <w:pPr>
        <w:jc w:val="both"/>
        <w:rPr>
          <w:sz w:val="20"/>
        </w:rPr>
      </w:pPr>
    </w:p>
    <w:p w:rsidR="006F0B06" w:rsidRPr="00A206C0" w:rsidRDefault="006F0B06" w:rsidP="006F0B06">
      <w:pPr>
        <w:pStyle w:val="ListParagraph"/>
        <w:numPr>
          <w:ilvl w:val="0"/>
          <w:numId w:val="32"/>
        </w:numPr>
        <w:jc w:val="both"/>
        <w:rPr>
          <w:rFonts w:ascii="Arial" w:hAnsi="Arial" w:cs="Arial"/>
          <w:sz w:val="20"/>
          <w:szCs w:val="20"/>
        </w:rPr>
      </w:pPr>
      <w:r w:rsidRPr="00A206C0">
        <w:rPr>
          <w:rFonts w:ascii="Arial" w:hAnsi="Arial" w:cs="Arial"/>
          <w:i/>
          <w:sz w:val="20"/>
          <w:szCs w:val="20"/>
        </w:rPr>
        <w:t>Strengthen engagement with Member States</w:t>
      </w:r>
      <w:r w:rsidRPr="00A206C0">
        <w:rPr>
          <w:rFonts w:ascii="Arial" w:hAnsi="Arial" w:cs="Arial"/>
          <w:sz w:val="20"/>
          <w:szCs w:val="20"/>
        </w:rPr>
        <w:t xml:space="preserve">:  Undertake regular, targeted communications with Member States to disseminate information and garner feedback on program implementation to further reinforce transparency;  </w:t>
      </w:r>
    </w:p>
    <w:p w:rsidR="006F0B06" w:rsidRPr="00A206C0" w:rsidRDefault="006F0B06" w:rsidP="006F0B06">
      <w:pPr>
        <w:jc w:val="both"/>
        <w:rPr>
          <w:sz w:val="20"/>
        </w:rPr>
      </w:pPr>
    </w:p>
    <w:p w:rsidR="006F0B06" w:rsidRPr="00A206C0" w:rsidRDefault="006F0B06" w:rsidP="006F0B06">
      <w:pPr>
        <w:pStyle w:val="ListParagraph"/>
        <w:numPr>
          <w:ilvl w:val="0"/>
          <w:numId w:val="32"/>
        </w:numPr>
        <w:jc w:val="both"/>
        <w:rPr>
          <w:rFonts w:ascii="Arial" w:hAnsi="Arial" w:cs="Arial"/>
          <w:sz w:val="20"/>
          <w:szCs w:val="20"/>
        </w:rPr>
      </w:pPr>
      <w:r w:rsidRPr="00A206C0">
        <w:rPr>
          <w:rFonts w:ascii="Arial" w:hAnsi="Arial" w:cs="Arial"/>
          <w:i/>
          <w:sz w:val="20"/>
          <w:szCs w:val="20"/>
        </w:rPr>
        <w:t>Strengthen internal coherence</w:t>
      </w:r>
      <w:r w:rsidRPr="00A206C0">
        <w:rPr>
          <w:rFonts w:ascii="Arial" w:hAnsi="Arial" w:cs="Arial"/>
          <w:sz w:val="20"/>
          <w:szCs w:val="20"/>
        </w:rPr>
        <w:t xml:space="preserve">:  Champion and support decisive, integrated and accountable management focused on the delivery of results while fostering ethical conduct and governance responsibility. Ensure the effective coordination of WIPO’s activities contributing to the UN Sustainable Development Goals (SDGs).  Coordinate the functioning of WIPO’s External Offices aiming at ensuring that the network adds value, efficiency and effectiveness to program delivery in a coordinated and complimentary manner and ensuring the smooth expansion of the network in line with the decisions of the Member States;     </w:t>
      </w:r>
    </w:p>
    <w:p w:rsidR="006F0B06" w:rsidRPr="00A206C0" w:rsidRDefault="006F0B06" w:rsidP="006F0B06">
      <w:pPr>
        <w:jc w:val="both"/>
        <w:rPr>
          <w:sz w:val="20"/>
        </w:rPr>
      </w:pPr>
    </w:p>
    <w:p w:rsidR="006F0B06" w:rsidRPr="00A206C0" w:rsidRDefault="006F0B06" w:rsidP="006F0B06">
      <w:pPr>
        <w:pStyle w:val="ListParagraph"/>
        <w:numPr>
          <w:ilvl w:val="0"/>
          <w:numId w:val="31"/>
        </w:numPr>
        <w:jc w:val="both"/>
        <w:rPr>
          <w:rFonts w:ascii="Arial" w:hAnsi="Arial" w:cs="Arial"/>
          <w:sz w:val="20"/>
          <w:szCs w:val="20"/>
        </w:rPr>
      </w:pPr>
      <w:r w:rsidRPr="00A206C0">
        <w:rPr>
          <w:rFonts w:ascii="Arial" w:hAnsi="Arial" w:cs="Arial"/>
          <w:i/>
          <w:sz w:val="20"/>
          <w:szCs w:val="20"/>
        </w:rPr>
        <w:t>Deliver prompt and reliable legal advice and services</w:t>
      </w:r>
      <w:r w:rsidRPr="00A206C0">
        <w:rPr>
          <w:rFonts w:ascii="Arial" w:hAnsi="Arial" w:cs="Arial"/>
          <w:sz w:val="20"/>
          <w:szCs w:val="20"/>
        </w:rPr>
        <w:t>:  Provide effective support and advice to the Director General, the Secretariat, and Member States on a wide range of constitutional, contract, treaty, and administrative law matters, consistent with statutory requirements and applicable law with a view to ensuring the effective administration and performance of the Organization and its overall body of laws, including the smooth functioning of the meetings of its constituent organs;</w:t>
      </w:r>
    </w:p>
    <w:p w:rsidR="006F0B06" w:rsidRPr="00A206C0" w:rsidRDefault="006F0B06" w:rsidP="006F0B06">
      <w:pPr>
        <w:jc w:val="both"/>
        <w:rPr>
          <w:sz w:val="20"/>
        </w:rPr>
      </w:pPr>
    </w:p>
    <w:p w:rsidR="006F0B06" w:rsidRPr="00A206C0" w:rsidRDefault="006F0B06" w:rsidP="006F0B06">
      <w:pPr>
        <w:pStyle w:val="ListParagraph"/>
        <w:numPr>
          <w:ilvl w:val="0"/>
          <w:numId w:val="31"/>
        </w:numPr>
        <w:jc w:val="both"/>
        <w:rPr>
          <w:rFonts w:ascii="Arial" w:hAnsi="Arial" w:cs="Arial"/>
          <w:sz w:val="20"/>
          <w:szCs w:val="20"/>
        </w:rPr>
      </w:pPr>
      <w:r w:rsidRPr="00A206C0">
        <w:rPr>
          <w:rFonts w:ascii="Arial" w:hAnsi="Arial" w:cs="Arial"/>
          <w:i/>
          <w:sz w:val="20"/>
          <w:szCs w:val="20"/>
        </w:rPr>
        <w:t>Enhance the organization of the WIPO Assemblies</w:t>
      </w:r>
      <w:r w:rsidRPr="00A206C0">
        <w:rPr>
          <w:rFonts w:ascii="Arial" w:hAnsi="Arial" w:cs="Arial"/>
          <w:sz w:val="20"/>
          <w:szCs w:val="20"/>
        </w:rPr>
        <w:t xml:space="preserve">:  Ensure efficient and timely internal and external coordination, planning and preparation of the Assemblies to facilitate the work of Member States and observers in WIPO’s governing bodies;  </w:t>
      </w:r>
    </w:p>
    <w:p w:rsidR="006F0B06" w:rsidRPr="00A206C0" w:rsidRDefault="006F0B06" w:rsidP="006F0B06">
      <w:pPr>
        <w:jc w:val="both"/>
        <w:rPr>
          <w:sz w:val="20"/>
        </w:rPr>
      </w:pPr>
    </w:p>
    <w:p w:rsidR="006F0B06" w:rsidRPr="00A206C0" w:rsidRDefault="006F0B06" w:rsidP="006F0B06">
      <w:pPr>
        <w:pStyle w:val="ListParagraph"/>
        <w:numPr>
          <w:ilvl w:val="0"/>
          <w:numId w:val="31"/>
        </w:numPr>
        <w:jc w:val="both"/>
        <w:rPr>
          <w:rFonts w:ascii="Arial" w:hAnsi="Arial" w:cs="Arial"/>
          <w:sz w:val="20"/>
          <w:szCs w:val="20"/>
        </w:rPr>
      </w:pPr>
      <w:r w:rsidRPr="00A206C0">
        <w:rPr>
          <w:rFonts w:ascii="Arial" w:hAnsi="Arial" w:cs="Arial"/>
          <w:i/>
          <w:sz w:val="20"/>
          <w:szCs w:val="20"/>
        </w:rPr>
        <w:t>Further develop WIPO’s comprehensive ethics and integrity system</w:t>
      </w:r>
      <w:r w:rsidRPr="00A206C0">
        <w:rPr>
          <w:rFonts w:ascii="Arial" w:hAnsi="Arial" w:cs="Arial"/>
          <w:sz w:val="20"/>
          <w:szCs w:val="20"/>
        </w:rPr>
        <w:t xml:space="preserve">:  Further develop standards and principles that meet best practices in the United Nations System, building on WIPO's ethics and integrity principles as laid down in its Code of Ethics.  Conduct awareness raising and sensitization activities to further enhance the Organization’s ethical culture and strengthen ethical leadership.  Provide advisory services to WIPO managers and staff while enhancing follow-up procedures and coaching services;   </w:t>
      </w:r>
    </w:p>
    <w:p w:rsidR="006F0B06" w:rsidRPr="00A206C0" w:rsidRDefault="006F0B06" w:rsidP="006F0B06">
      <w:pPr>
        <w:jc w:val="both"/>
        <w:rPr>
          <w:sz w:val="20"/>
        </w:rPr>
      </w:pPr>
    </w:p>
    <w:p w:rsidR="006F0B06" w:rsidRPr="00A206C0" w:rsidRDefault="006F0B06" w:rsidP="006F0B06">
      <w:pPr>
        <w:pStyle w:val="ListParagraph"/>
        <w:numPr>
          <w:ilvl w:val="0"/>
          <w:numId w:val="31"/>
        </w:numPr>
        <w:jc w:val="both"/>
        <w:rPr>
          <w:rFonts w:ascii="Arial" w:hAnsi="Arial" w:cs="Arial"/>
          <w:sz w:val="20"/>
          <w:szCs w:val="20"/>
        </w:rPr>
      </w:pPr>
      <w:r w:rsidRPr="00A206C0">
        <w:rPr>
          <w:rFonts w:ascii="Arial" w:hAnsi="Arial" w:cs="Arial"/>
          <w:i/>
          <w:sz w:val="20"/>
          <w:szCs w:val="20"/>
        </w:rPr>
        <w:t>Improve WIPO’s overall operational resilience</w:t>
      </w:r>
      <w:r w:rsidRPr="00A206C0">
        <w:rPr>
          <w:rFonts w:ascii="Arial" w:hAnsi="Arial" w:cs="Arial"/>
          <w:sz w:val="20"/>
          <w:szCs w:val="20"/>
        </w:rPr>
        <w:t xml:space="preserve">:   Continue to develop policy, plans and guidance, to further strengthen the capabilities required to ensure operational processes when exposed to a broad range of risks.  Organize targeted training exercises for the Crisis Management Team and critical staff teams.  Conduct key awareness raising activities along with continued collaboration on security training and disaster recovery exercises;          </w:t>
      </w:r>
    </w:p>
    <w:p w:rsidR="006F0B06" w:rsidRPr="00A206C0" w:rsidRDefault="006F0B06" w:rsidP="006F0B06">
      <w:pPr>
        <w:jc w:val="both"/>
        <w:rPr>
          <w:sz w:val="20"/>
        </w:rPr>
      </w:pPr>
    </w:p>
    <w:p w:rsidR="006F0B06" w:rsidRPr="00A206C0" w:rsidRDefault="006F0B06" w:rsidP="006F0B06">
      <w:pPr>
        <w:pStyle w:val="ListParagraph"/>
        <w:numPr>
          <w:ilvl w:val="0"/>
          <w:numId w:val="31"/>
        </w:numPr>
        <w:jc w:val="both"/>
        <w:rPr>
          <w:rFonts w:ascii="Arial" w:hAnsi="Arial" w:cs="Arial"/>
          <w:sz w:val="20"/>
          <w:szCs w:val="20"/>
        </w:rPr>
      </w:pPr>
      <w:r w:rsidRPr="00A206C0">
        <w:rPr>
          <w:rFonts w:ascii="Arial" w:hAnsi="Arial" w:cs="Arial"/>
          <w:i/>
          <w:sz w:val="20"/>
          <w:szCs w:val="20"/>
        </w:rPr>
        <w:t>Build WIPO’s contribution to the United Nations Chief Executive Board (CEB)</w:t>
      </w:r>
      <w:r w:rsidRPr="00A206C0">
        <w:rPr>
          <w:rFonts w:ascii="Arial" w:hAnsi="Arial" w:cs="Arial"/>
          <w:sz w:val="20"/>
          <w:szCs w:val="20"/>
        </w:rPr>
        <w:t>:  Strengthen WIPO’s active role in the CEB to facilitate coordination and cooperation within the United Nations System, including through its contribution to the system-wide-strategy for the realization of the SDGs.  Engage in UN-wide initiatives to promote innovation and creativity including sharing of good practices and lessons learned.</w:t>
      </w:r>
    </w:p>
    <w:p w:rsidR="006F0B06" w:rsidRPr="00A206C0" w:rsidRDefault="006F0B06" w:rsidP="006F0B06">
      <w:pPr>
        <w:jc w:val="both"/>
        <w:rPr>
          <w:sz w:val="20"/>
        </w:rPr>
      </w:pPr>
    </w:p>
    <w:p w:rsidR="006F0B06" w:rsidRPr="00A206C0" w:rsidRDefault="006F0B06" w:rsidP="006F0B06">
      <w:pPr>
        <w:pStyle w:val="ListParagraph"/>
        <w:numPr>
          <w:ilvl w:val="0"/>
          <w:numId w:val="31"/>
        </w:numPr>
        <w:jc w:val="both"/>
        <w:rPr>
          <w:rFonts w:ascii="Arial" w:hAnsi="Arial" w:cs="Arial"/>
          <w:sz w:val="20"/>
          <w:szCs w:val="20"/>
        </w:rPr>
      </w:pPr>
      <w:r w:rsidRPr="00A206C0">
        <w:rPr>
          <w:rFonts w:ascii="Arial" w:hAnsi="Arial" w:cs="Arial"/>
          <w:i/>
          <w:sz w:val="20"/>
          <w:szCs w:val="20"/>
        </w:rPr>
        <w:t>Provide event-related services to Member States and other stakeholders</w:t>
      </w:r>
      <w:r w:rsidRPr="00A206C0">
        <w:rPr>
          <w:rFonts w:ascii="Arial" w:hAnsi="Arial" w:cs="Arial"/>
          <w:sz w:val="20"/>
          <w:szCs w:val="20"/>
        </w:rPr>
        <w:t xml:space="preserve">:  Support Member States and other stakeholders in organizing high-level events to increase the visibility and raise awareness of the role of IP in fostering economic, social and cultural development; </w:t>
      </w:r>
    </w:p>
    <w:p w:rsidR="006F0B06" w:rsidRPr="00A206C0" w:rsidRDefault="006F0B06" w:rsidP="006F0B06">
      <w:pPr>
        <w:jc w:val="both"/>
        <w:rPr>
          <w:sz w:val="20"/>
        </w:rPr>
      </w:pPr>
    </w:p>
    <w:p w:rsidR="006F0B06" w:rsidRPr="00A206C0" w:rsidRDefault="006F0B06" w:rsidP="006F0B06">
      <w:pPr>
        <w:pStyle w:val="ListParagraph"/>
        <w:numPr>
          <w:ilvl w:val="0"/>
          <w:numId w:val="31"/>
        </w:numPr>
        <w:jc w:val="both"/>
        <w:rPr>
          <w:rFonts w:ascii="Arial" w:hAnsi="Arial" w:cs="Arial"/>
          <w:sz w:val="20"/>
          <w:szCs w:val="20"/>
        </w:rPr>
      </w:pPr>
      <w:r w:rsidRPr="00A206C0">
        <w:rPr>
          <w:rFonts w:ascii="Arial" w:hAnsi="Arial" w:cs="Arial"/>
          <w:i/>
          <w:sz w:val="20"/>
          <w:szCs w:val="20"/>
        </w:rPr>
        <w:t>Improve the prevention and handling of grievances and conflict</w:t>
      </w:r>
      <w:r w:rsidRPr="00A206C0">
        <w:rPr>
          <w:rFonts w:ascii="Arial" w:hAnsi="Arial" w:cs="Arial"/>
          <w:sz w:val="20"/>
          <w:szCs w:val="20"/>
        </w:rPr>
        <w:t>:  Conduct targeted outreach to staff, including through bilateral talks, staff meetings, training courses and round table discussions, to build awareness and encourage recourse to conflict resolution mechanisms, notably mediation, when appropriate, with a view to fostering a harmonious and effective work environment.</w:t>
      </w:r>
    </w:p>
    <w:p w:rsidR="006F0B06" w:rsidRPr="00A206C0" w:rsidRDefault="006F0B06" w:rsidP="006F0B06">
      <w:pPr>
        <w:rPr>
          <w:sz w:val="20"/>
        </w:rPr>
      </w:pPr>
    </w:p>
    <w:p w:rsidR="006F0B06" w:rsidRPr="00A206C0" w:rsidRDefault="006F0B06" w:rsidP="006F0B06">
      <w:pPr>
        <w:jc w:val="both"/>
        <w:rPr>
          <w:sz w:val="20"/>
        </w:rPr>
      </w:pPr>
    </w:p>
    <w:tbl>
      <w:tblPr>
        <w:tblW w:w="9158" w:type="dxa"/>
        <w:tblInd w:w="108" w:type="dxa"/>
        <w:tblLook w:val="01E0" w:firstRow="1" w:lastRow="1" w:firstColumn="1" w:lastColumn="1" w:noHBand="0" w:noVBand="0"/>
      </w:tblPr>
      <w:tblGrid>
        <w:gridCol w:w="4579"/>
        <w:gridCol w:w="4579"/>
      </w:tblGrid>
      <w:tr w:rsidR="006F0B06" w:rsidRPr="00A206C0" w:rsidTr="00656855">
        <w:trPr>
          <w:trHeight w:val="425"/>
        </w:trPr>
        <w:tc>
          <w:tcPr>
            <w:tcW w:w="4579" w:type="dxa"/>
            <w:shd w:val="clear" w:color="auto" w:fill="C6D9F1" w:themeFill="text2" w:themeFillTint="33"/>
            <w:vAlign w:val="center"/>
            <w:hideMark/>
          </w:tcPr>
          <w:p w:rsidR="006F0B06" w:rsidRPr="00A206C0" w:rsidRDefault="006F0B06" w:rsidP="00656855">
            <w:pPr>
              <w:keepNext/>
              <w:keepLines/>
              <w:jc w:val="center"/>
              <w:rPr>
                <w:b/>
                <w:bCs/>
                <w:sz w:val="18"/>
                <w:szCs w:val="18"/>
              </w:rPr>
            </w:pPr>
            <w:r w:rsidRPr="00A206C0">
              <w:rPr>
                <w:b/>
                <w:bCs/>
                <w:sz w:val="18"/>
                <w:szCs w:val="18"/>
              </w:rPr>
              <w:lastRenderedPageBreak/>
              <w:t>Risk(s)</w:t>
            </w:r>
          </w:p>
        </w:tc>
        <w:tc>
          <w:tcPr>
            <w:tcW w:w="4579" w:type="dxa"/>
            <w:shd w:val="clear" w:color="auto" w:fill="C6D9F1" w:themeFill="text2" w:themeFillTint="33"/>
            <w:vAlign w:val="center"/>
            <w:hideMark/>
          </w:tcPr>
          <w:p w:rsidR="006F0B06" w:rsidRPr="00A206C0" w:rsidRDefault="006F0B06" w:rsidP="00656855">
            <w:pPr>
              <w:keepNext/>
              <w:keepLines/>
              <w:jc w:val="center"/>
              <w:rPr>
                <w:b/>
                <w:bCs/>
                <w:sz w:val="18"/>
                <w:szCs w:val="18"/>
              </w:rPr>
            </w:pPr>
            <w:r w:rsidRPr="00A206C0">
              <w:rPr>
                <w:b/>
                <w:bCs/>
                <w:sz w:val="18"/>
                <w:szCs w:val="18"/>
              </w:rPr>
              <w:t>Mitigation Actions(s)</w:t>
            </w:r>
          </w:p>
        </w:tc>
      </w:tr>
      <w:tr w:rsidR="006F0B06" w:rsidRPr="00A206C0" w:rsidTr="00656855">
        <w:trPr>
          <w:trHeight w:val="224"/>
        </w:trPr>
        <w:tc>
          <w:tcPr>
            <w:tcW w:w="4579" w:type="dxa"/>
            <w:tcMar>
              <w:top w:w="113" w:type="dxa"/>
              <w:left w:w="108" w:type="dxa"/>
              <w:bottom w:w="0" w:type="dxa"/>
              <w:right w:w="108" w:type="dxa"/>
            </w:tcMar>
            <w:hideMark/>
          </w:tcPr>
          <w:p w:rsidR="006F0B06" w:rsidRPr="00A206C0" w:rsidRDefault="006F0B06" w:rsidP="00656855">
            <w:pPr>
              <w:keepNext/>
              <w:keepLines/>
              <w:rPr>
                <w:color w:val="000000"/>
                <w:sz w:val="16"/>
              </w:rPr>
            </w:pPr>
            <w:r w:rsidRPr="00A206C0">
              <w:rPr>
                <w:color w:val="000000"/>
                <w:sz w:val="16"/>
              </w:rPr>
              <w:t>The geographical separation of External Offices from Headquarters can potentially result in fragmentation in coordination and communication.</w:t>
            </w:r>
          </w:p>
        </w:tc>
        <w:tc>
          <w:tcPr>
            <w:tcW w:w="4579" w:type="dxa"/>
            <w:tcMar>
              <w:top w:w="113" w:type="dxa"/>
              <w:left w:w="108" w:type="dxa"/>
              <w:bottom w:w="0" w:type="dxa"/>
              <w:right w:w="108" w:type="dxa"/>
            </w:tcMar>
            <w:hideMark/>
          </w:tcPr>
          <w:p w:rsidR="006F0B06" w:rsidRPr="00A206C0" w:rsidRDefault="006F0B06" w:rsidP="00656855">
            <w:pPr>
              <w:keepNext/>
              <w:keepLines/>
              <w:rPr>
                <w:color w:val="000000"/>
                <w:sz w:val="16"/>
              </w:rPr>
            </w:pPr>
            <w:r w:rsidRPr="00A206C0">
              <w:rPr>
                <w:color w:val="000000"/>
                <w:sz w:val="16"/>
              </w:rPr>
              <w:t xml:space="preserve">Maintain continuous and structured engagement to ensure that the work of the External Offices is fully integrated into a coherent and coordinated network, in line with the Results Framework, </w:t>
            </w:r>
            <w:proofErr w:type="spellStart"/>
            <w:r w:rsidRPr="00A206C0">
              <w:rPr>
                <w:color w:val="000000"/>
                <w:sz w:val="16"/>
              </w:rPr>
              <w:t>workplans</w:t>
            </w:r>
            <w:proofErr w:type="spellEnd"/>
            <w:r w:rsidRPr="00A206C0">
              <w:rPr>
                <w:color w:val="000000"/>
                <w:sz w:val="16"/>
              </w:rPr>
              <w:t xml:space="preserve"> and day-to-day functioning of the Organization.</w:t>
            </w:r>
            <w:r w:rsidR="008B7B99" w:rsidRPr="00A206C0">
              <w:rPr>
                <w:rStyle w:val="FootnoteReference"/>
                <w:color w:val="000000"/>
                <w:sz w:val="16"/>
              </w:rPr>
              <w:footnoteReference w:id="39"/>
            </w:r>
          </w:p>
        </w:tc>
      </w:tr>
      <w:tr w:rsidR="006F0B06" w:rsidRPr="00A206C0" w:rsidTr="00656855">
        <w:trPr>
          <w:trHeight w:val="224"/>
        </w:trPr>
        <w:tc>
          <w:tcPr>
            <w:tcW w:w="4579" w:type="dxa"/>
            <w:tcMar>
              <w:top w:w="113" w:type="dxa"/>
              <w:left w:w="108" w:type="dxa"/>
              <w:bottom w:w="0" w:type="dxa"/>
              <w:right w:w="108" w:type="dxa"/>
            </w:tcMar>
          </w:tcPr>
          <w:p w:rsidR="006F0B06" w:rsidRPr="00A206C0" w:rsidRDefault="006F0B06" w:rsidP="00656855">
            <w:pPr>
              <w:pStyle w:val="Default"/>
              <w:rPr>
                <w:sz w:val="16"/>
                <w:szCs w:val="16"/>
              </w:rPr>
            </w:pPr>
            <w:r w:rsidRPr="00A206C0">
              <w:rPr>
                <w:sz w:val="16"/>
                <w:szCs w:val="16"/>
              </w:rPr>
              <w:t>WIPO's effective engagement with Member States is of paramount importance to the achievement of timely results.  At risk is reduced progress in WIPO’s inter-governmental processes, including in normative discussions, and increased cost or extended schedules for implementing related Programs.  As the international rule-making body for IP, such a situation would negatively impact WIPO’s credibility.</w:t>
            </w:r>
          </w:p>
        </w:tc>
        <w:tc>
          <w:tcPr>
            <w:tcW w:w="4579" w:type="dxa"/>
            <w:tcMar>
              <w:top w:w="113" w:type="dxa"/>
              <w:left w:w="108" w:type="dxa"/>
              <w:bottom w:w="0" w:type="dxa"/>
              <w:right w:w="108" w:type="dxa"/>
            </w:tcMar>
          </w:tcPr>
          <w:p w:rsidR="006F0B06" w:rsidRPr="00A206C0" w:rsidRDefault="006F0B06" w:rsidP="00656855">
            <w:pPr>
              <w:pStyle w:val="Default"/>
              <w:rPr>
                <w:sz w:val="16"/>
                <w:szCs w:val="16"/>
              </w:rPr>
            </w:pPr>
            <w:r w:rsidRPr="00A206C0">
              <w:rPr>
                <w:sz w:val="16"/>
                <w:szCs w:val="16"/>
              </w:rPr>
              <w:t>Continued close, trusted and transparent coordination between the Secretariat and Member States.</w:t>
            </w:r>
          </w:p>
        </w:tc>
      </w:tr>
    </w:tbl>
    <w:p w:rsidR="006F0B06" w:rsidRPr="00A206C0" w:rsidRDefault="006F0B06" w:rsidP="006F0B06">
      <w:pPr>
        <w:jc w:val="both"/>
        <w:rPr>
          <w:sz w:val="20"/>
        </w:rPr>
      </w:pPr>
    </w:p>
    <w:p w:rsidR="006F0B06" w:rsidRPr="00A206C0" w:rsidRDefault="006F0B06" w:rsidP="006F0B06">
      <w:pPr>
        <w:jc w:val="both"/>
        <w:rPr>
          <w:sz w:val="20"/>
        </w:rPr>
      </w:pPr>
    </w:p>
    <w:tbl>
      <w:tblPr>
        <w:tblW w:w="9134" w:type="dxa"/>
        <w:tblInd w:w="108" w:type="dxa"/>
        <w:tblLook w:val="04A0" w:firstRow="1" w:lastRow="0" w:firstColumn="1" w:lastColumn="0" w:noHBand="0" w:noVBand="1"/>
      </w:tblPr>
      <w:tblGrid>
        <w:gridCol w:w="2283"/>
        <w:gridCol w:w="2284"/>
        <w:gridCol w:w="2283"/>
        <w:gridCol w:w="2284"/>
      </w:tblGrid>
      <w:tr w:rsidR="006F0B06" w:rsidRPr="00A206C0" w:rsidTr="00656855">
        <w:trPr>
          <w:trHeight w:val="425"/>
          <w:tblHeader/>
        </w:trPr>
        <w:tc>
          <w:tcPr>
            <w:tcW w:w="2283" w:type="dxa"/>
            <w:shd w:val="clear" w:color="000000" w:fill="C5D9F1"/>
            <w:vAlign w:val="center"/>
            <w:hideMark/>
          </w:tcPr>
          <w:p w:rsidR="006F0B06" w:rsidRPr="00A206C0" w:rsidRDefault="006F0B0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 xml:space="preserve">Expected Result </w:t>
            </w:r>
          </w:p>
        </w:tc>
        <w:tc>
          <w:tcPr>
            <w:tcW w:w="2284" w:type="dxa"/>
            <w:shd w:val="clear" w:color="000000" w:fill="C5D9F1"/>
            <w:vAlign w:val="center"/>
            <w:hideMark/>
          </w:tcPr>
          <w:p w:rsidR="006F0B06" w:rsidRPr="00A206C0" w:rsidRDefault="006F0B0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283" w:type="dxa"/>
            <w:shd w:val="clear" w:color="000000" w:fill="C5D9F1"/>
            <w:vAlign w:val="center"/>
            <w:hideMark/>
          </w:tcPr>
          <w:p w:rsidR="006F0B06" w:rsidRPr="00A206C0" w:rsidRDefault="006F0B0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284" w:type="dxa"/>
            <w:shd w:val="clear" w:color="000000" w:fill="C5D9F1"/>
            <w:vAlign w:val="center"/>
            <w:hideMark/>
          </w:tcPr>
          <w:p w:rsidR="006F0B06" w:rsidRPr="00A206C0" w:rsidRDefault="006F0B06" w:rsidP="00656855">
            <w:pPr>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6F0B06" w:rsidRPr="00A206C0" w:rsidTr="003338D3">
        <w:trPr>
          <w:trHeight w:val="943"/>
        </w:trPr>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I.1.  Enhanced cooperation among Member States on development of balanced international normative frameworks for IP </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of treaty notifications that are promptly processed by OLC</w:t>
            </w:r>
          </w:p>
        </w:tc>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95% of treaty notifications are processed by OLC within 3 days</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95%</w:t>
            </w:r>
          </w:p>
        </w:tc>
      </w:tr>
      <w:tr w:rsidR="006F0B06" w:rsidRPr="00A206C0" w:rsidTr="003338D3">
        <w:trPr>
          <w:trHeight w:val="822"/>
        </w:trPr>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noProof/>
                <w:color w:val="000000"/>
                <w:sz w:val="16"/>
                <w:szCs w:val="16"/>
                <w:lang w:eastAsia="en-US"/>
              </w:rPr>
              <w:drawing>
                <wp:anchor distT="0" distB="0" distL="114300" distR="114300" simplePos="0" relativeHeight="251626496" behindDoc="0" locked="0" layoutInCell="1" allowOverlap="1" wp14:anchorId="112D0AB8" wp14:editId="0800E121">
                  <wp:simplePos x="0" y="0"/>
                  <wp:positionH relativeFrom="column">
                    <wp:posOffset>0</wp:posOffset>
                  </wp:positionH>
                  <wp:positionV relativeFrom="paragraph">
                    <wp:posOffset>0</wp:posOffset>
                  </wp:positionV>
                  <wp:extent cx="9525" cy="9525"/>
                  <wp:effectExtent l="0" t="0" r="0" b="0"/>
                  <wp:wrapNone/>
                  <wp:docPr id="50" name="Picture 50" descr="../images/spacer.gif"/>
                  <wp:cNvGraphicFramePr/>
                  <a:graphic xmlns:a="http://schemas.openxmlformats.org/drawingml/2006/main">
                    <a:graphicData uri="http://schemas.openxmlformats.org/drawingml/2006/picture">
                      <pic:pic xmlns:pic="http://schemas.openxmlformats.org/drawingml/2006/picture">
                        <pic:nvPicPr>
                          <pic:cNvPr id="3"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rFonts w:eastAsia="Times New Roman"/>
                <w:color w:val="000000"/>
                <w:sz w:val="16"/>
                <w:szCs w:val="16"/>
                <w:lang w:eastAsia="en-US"/>
              </w:rPr>
              <w:t>VIII.1 More effective communication to a broad and diverse public about intellectual property and WIPO’s role</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No. of Member States participating in the WIPO Awards Program</w:t>
            </w:r>
          </w:p>
        </w:tc>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45 (end 2016)</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45 per year</w:t>
            </w:r>
          </w:p>
        </w:tc>
      </w:tr>
      <w:tr w:rsidR="006F0B06" w:rsidRPr="00A206C0" w:rsidTr="003338D3">
        <w:trPr>
          <w:trHeight w:val="782"/>
        </w:trPr>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VIII.3 Effective engagement with Member States</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of Committee Meetings for which pre-Committee information meetings for Member States are held</w:t>
            </w:r>
          </w:p>
        </w:tc>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100% from a survey of secretaries of committees</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90%</w:t>
            </w:r>
          </w:p>
        </w:tc>
      </w:tr>
      <w:tr w:rsidR="006F0B06" w:rsidRPr="00A206C0" w:rsidTr="003338D3">
        <w:trPr>
          <w:trHeight w:val="275"/>
        </w:trPr>
        <w:tc>
          <w:tcPr>
            <w:tcW w:w="2283" w:type="dxa"/>
            <w:shd w:val="clear" w:color="000000" w:fill="FFFFFF"/>
            <w:tcMar>
              <w:top w:w="113" w:type="dxa"/>
              <w:bottom w:w="57" w:type="dxa"/>
            </w:tcMar>
            <w:vAlign w:val="bottom"/>
            <w:hideMark/>
          </w:tcPr>
          <w:p w:rsidR="006F0B06" w:rsidRPr="00A206C0" w:rsidRDefault="006F0B06" w:rsidP="003338D3">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Satisfaction rate of Member States and stakeholders with the organization of events</w:t>
            </w:r>
          </w:p>
        </w:tc>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87% of respondents to a survey questionnaire</w:t>
            </w:r>
            <w:r w:rsidRPr="00A206C0">
              <w:rPr>
                <w:rFonts w:eastAsia="Times New Roman"/>
                <w:color w:val="000000"/>
                <w:sz w:val="16"/>
                <w:szCs w:val="16"/>
                <w:lang w:eastAsia="en-US"/>
              </w:rPr>
              <w:br/>
              <w:t>(2016)</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85%</w:t>
            </w:r>
          </w:p>
        </w:tc>
      </w:tr>
      <w:tr w:rsidR="006F0B06" w:rsidRPr="00A206C0" w:rsidTr="003338D3">
        <w:trPr>
          <w:trHeight w:val="856"/>
        </w:trPr>
        <w:tc>
          <w:tcPr>
            <w:tcW w:w="2283" w:type="dxa"/>
            <w:shd w:val="clear" w:color="000000" w:fill="FFFFFF"/>
            <w:tcMar>
              <w:top w:w="113" w:type="dxa"/>
              <w:bottom w:w="57" w:type="dxa"/>
            </w:tcMar>
            <w:vAlign w:val="bottom"/>
            <w:hideMark/>
          </w:tcPr>
          <w:p w:rsidR="006F0B06" w:rsidRPr="00A206C0" w:rsidRDefault="006F0B06" w:rsidP="003338D3">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of  official documentation prepared by OLC that is published on time</w:t>
            </w:r>
          </w:p>
        </w:tc>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TBD </w:t>
            </w:r>
          </w:p>
        </w:tc>
        <w:tc>
          <w:tcPr>
            <w:tcW w:w="2284" w:type="dxa"/>
            <w:shd w:val="clear" w:color="000000" w:fill="FFFFFF"/>
            <w:tcMar>
              <w:top w:w="113" w:type="dxa"/>
              <w:bottom w:w="57" w:type="dxa"/>
            </w:tcMar>
            <w:hideMark/>
          </w:tcPr>
          <w:p w:rsidR="006F0B06" w:rsidRPr="00A206C0" w:rsidRDefault="002D0CBE" w:rsidP="003338D3">
            <w:pPr>
              <w:rPr>
                <w:rFonts w:eastAsia="Times New Roman"/>
                <w:color w:val="000000"/>
                <w:sz w:val="16"/>
                <w:szCs w:val="16"/>
                <w:lang w:eastAsia="en-US"/>
              </w:rPr>
            </w:pPr>
            <w:r w:rsidRPr="00A206C0">
              <w:rPr>
                <w:rFonts w:eastAsia="Times New Roman"/>
                <w:color w:val="000000"/>
                <w:sz w:val="16"/>
                <w:szCs w:val="16"/>
                <w:lang w:eastAsia="en-US"/>
              </w:rPr>
              <w:t xml:space="preserve">- </w:t>
            </w:r>
            <w:r w:rsidR="006F0B06" w:rsidRPr="00A206C0">
              <w:rPr>
                <w:rFonts w:eastAsia="Times New Roman"/>
                <w:color w:val="000000"/>
                <w:sz w:val="16"/>
                <w:szCs w:val="16"/>
                <w:lang w:eastAsia="en-US"/>
              </w:rPr>
              <w:t>65% on time</w:t>
            </w:r>
          </w:p>
          <w:p w:rsidR="006F0B06" w:rsidRPr="00A206C0" w:rsidRDefault="002D0CBE" w:rsidP="003338D3">
            <w:pPr>
              <w:pStyle w:val="ListParagraph"/>
              <w:ind w:left="0"/>
              <w:contextualSpacing w:val="0"/>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 xml:space="preserve">- </w:t>
            </w:r>
            <w:r w:rsidR="006F0B06" w:rsidRPr="00A206C0">
              <w:rPr>
                <w:rFonts w:ascii="Arial" w:eastAsia="Times New Roman" w:hAnsi="Arial" w:cs="Arial"/>
                <w:color w:val="000000"/>
                <w:sz w:val="16"/>
                <w:szCs w:val="16"/>
                <w:lang w:eastAsia="en-US"/>
              </w:rPr>
              <w:t>3% additional within 1 week after the due date</w:t>
            </w:r>
          </w:p>
          <w:p w:rsidR="006F0B06" w:rsidRPr="00A206C0" w:rsidRDefault="002D0CBE" w:rsidP="003338D3">
            <w:pPr>
              <w:pStyle w:val="ListParagraph"/>
              <w:ind w:left="0"/>
              <w:contextualSpacing w:val="0"/>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 xml:space="preserve">- </w:t>
            </w:r>
            <w:r w:rsidR="006F0B06" w:rsidRPr="00A206C0">
              <w:rPr>
                <w:rFonts w:ascii="Arial" w:eastAsia="Times New Roman" w:hAnsi="Arial" w:cs="Arial"/>
                <w:color w:val="000000"/>
                <w:sz w:val="16"/>
                <w:szCs w:val="16"/>
                <w:lang w:eastAsia="en-US"/>
              </w:rPr>
              <w:t>12% additional within 4 weeks after the due date</w:t>
            </w:r>
          </w:p>
        </w:tc>
      </w:tr>
      <w:tr w:rsidR="006F0B06" w:rsidRPr="00A206C0" w:rsidTr="003338D3">
        <w:trPr>
          <w:trHeight w:val="324"/>
        </w:trPr>
        <w:tc>
          <w:tcPr>
            <w:tcW w:w="2283" w:type="dxa"/>
            <w:shd w:val="clear" w:color="000000" w:fill="FFFFFF"/>
            <w:tcMar>
              <w:top w:w="113" w:type="dxa"/>
              <w:bottom w:w="57" w:type="dxa"/>
            </w:tcMar>
            <w:vAlign w:val="bottom"/>
            <w:hideMark/>
          </w:tcPr>
          <w:p w:rsidR="006F0B06" w:rsidRPr="00A206C0" w:rsidRDefault="006F0B06" w:rsidP="003338D3">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Timeliness of publication of Assemblies documents</w:t>
            </w:r>
          </w:p>
        </w:tc>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93.5% on time</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95% on time</w:t>
            </w:r>
          </w:p>
        </w:tc>
      </w:tr>
      <w:tr w:rsidR="006F0B06" w:rsidRPr="00A206C0" w:rsidTr="003338D3">
        <w:trPr>
          <w:trHeight w:val="447"/>
        </w:trPr>
        <w:tc>
          <w:tcPr>
            <w:tcW w:w="2283" w:type="dxa"/>
            <w:shd w:val="clear" w:color="000000" w:fill="FFFFFF"/>
            <w:tcMar>
              <w:top w:w="113" w:type="dxa"/>
              <w:bottom w:w="57" w:type="dxa"/>
            </w:tcMar>
            <w:vAlign w:val="bottom"/>
            <w:hideMark/>
          </w:tcPr>
          <w:p w:rsidR="006F0B06" w:rsidRPr="00A206C0" w:rsidRDefault="006F0B06" w:rsidP="003338D3">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Delegates’ satisfaction levels with the organization of the Assemblies</w:t>
            </w:r>
          </w:p>
        </w:tc>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94% satisfied with arrangements </w:t>
            </w:r>
            <w:r w:rsidRPr="00A206C0">
              <w:rPr>
                <w:rFonts w:eastAsia="Times New Roman"/>
                <w:color w:val="000000"/>
                <w:sz w:val="16"/>
                <w:szCs w:val="16"/>
                <w:lang w:eastAsia="en-US"/>
              </w:rPr>
              <w:br/>
              <w:t>(2016 Assemblies)</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80% satisfied with arrangements </w:t>
            </w:r>
          </w:p>
        </w:tc>
      </w:tr>
      <w:tr w:rsidR="006F0B06" w:rsidRPr="00A206C0" w:rsidTr="003338D3">
        <w:trPr>
          <w:trHeight w:val="575"/>
        </w:trPr>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VIII.5 WIPO effectively interacts and partners with UN and other IGO processes and negotiations</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New joint initiatives with other UN agencies/IGOs</w:t>
            </w:r>
          </w:p>
        </w:tc>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2 additional</w:t>
            </w:r>
            <w:r w:rsidRPr="00A206C0">
              <w:rPr>
                <w:rFonts w:eastAsia="Times New Roman"/>
                <w:color w:val="000000"/>
                <w:sz w:val="16"/>
                <w:szCs w:val="16"/>
                <w:lang w:eastAsia="en-US"/>
              </w:rPr>
              <w:br/>
              <w:t>(2016)</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2 additional</w:t>
            </w:r>
          </w:p>
        </w:tc>
      </w:tr>
      <w:tr w:rsidR="006F0B06" w:rsidRPr="00A206C0" w:rsidTr="003338D3">
        <w:trPr>
          <w:trHeight w:val="1257"/>
        </w:trPr>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IX.1. Effective, efficient, quality and customer-oriented support services both to internal clients and to external stakeholders </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of queries for legal advice and services that receive prompt responses from OLC</w:t>
            </w:r>
          </w:p>
        </w:tc>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95% of requests for legal advice are responded to within the timeframe requested, or within 3 days when no deadline is specified</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95%</w:t>
            </w:r>
          </w:p>
        </w:tc>
      </w:tr>
      <w:tr w:rsidR="006F0B06" w:rsidRPr="00A206C0" w:rsidTr="003338D3">
        <w:trPr>
          <w:trHeight w:val="3066"/>
        </w:trPr>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noProof/>
                <w:color w:val="000000"/>
                <w:sz w:val="16"/>
                <w:szCs w:val="16"/>
                <w:lang w:eastAsia="en-US"/>
              </w:rPr>
              <w:lastRenderedPageBreak/>
              <w:drawing>
                <wp:anchor distT="0" distB="0" distL="114300" distR="114300" simplePos="0" relativeHeight="251627520" behindDoc="0" locked="0" layoutInCell="1" allowOverlap="1" wp14:anchorId="24C96FE1" wp14:editId="5ED5C9C0">
                  <wp:simplePos x="0" y="0"/>
                  <wp:positionH relativeFrom="column">
                    <wp:posOffset>0</wp:posOffset>
                  </wp:positionH>
                  <wp:positionV relativeFrom="paragraph">
                    <wp:posOffset>0</wp:posOffset>
                  </wp:positionV>
                  <wp:extent cx="9525" cy="9525"/>
                  <wp:effectExtent l="0" t="0" r="0" b="0"/>
                  <wp:wrapNone/>
                  <wp:docPr id="51" name="Picture 51"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rFonts w:eastAsia="Times New Roman"/>
                <w:color w:val="000000"/>
                <w:sz w:val="16"/>
                <w:szCs w:val="16"/>
                <w:lang w:eastAsia="en-US"/>
              </w:rPr>
              <w:t xml:space="preserve">IX.2 An agile and smooth functioning Secretariat with a </w:t>
            </w:r>
            <w:proofErr w:type="spellStart"/>
            <w:r w:rsidRPr="00A206C0">
              <w:rPr>
                <w:rFonts w:eastAsia="Times New Roman"/>
                <w:color w:val="000000"/>
                <w:sz w:val="16"/>
                <w:szCs w:val="16"/>
                <w:lang w:eastAsia="en-US"/>
              </w:rPr>
              <w:t>well managed</w:t>
            </w:r>
            <w:proofErr w:type="spellEnd"/>
            <w:r w:rsidRPr="00A206C0">
              <w:rPr>
                <w:rFonts w:eastAsia="Times New Roman"/>
                <w:color w:val="000000"/>
                <w:sz w:val="16"/>
                <w:szCs w:val="16"/>
                <w:lang w:eastAsia="en-US"/>
              </w:rPr>
              <w:t xml:space="preserve"> and appropriately skilled workforce which is effectively delivering results</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Improved Organizational Resilience and Preparedness </w:t>
            </w:r>
          </w:p>
        </w:tc>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Organizational Resilience components that have been established (OIs sent): </w:t>
            </w:r>
            <w:r w:rsidRPr="00A206C0">
              <w:rPr>
                <w:rFonts w:eastAsia="Times New Roman"/>
                <w:color w:val="000000"/>
                <w:sz w:val="16"/>
                <w:szCs w:val="16"/>
                <w:lang w:eastAsia="en-US"/>
              </w:rPr>
              <w:br/>
              <w:t>- Strategy</w:t>
            </w:r>
            <w:r w:rsidRPr="00A206C0">
              <w:rPr>
                <w:rFonts w:eastAsia="Times New Roman"/>
                <w:color w:val="000000"/>
                <w:sz w:val="16"/>
                <w:szCs w:val="16"/>
                <w:lang w:eastAsia="en-US"/>
              </w:rPr>
              <w:br/>
              <w:t>- Policy</w:t>
            </w:r>
            <w:r w:rsidRPr="00A206C0">
              <w:rPr>
                <w:rFonts w:eastAsia="Times New Roman"/>
                <w:color w:val="000000"/>
                <w:sz w:val="16"/>
                <w:szCs w:val="16"/>
                <w:lang w:eastAsia="en-US"/>
              </w:rPr>
              <w:br/>
              <w:t>- Roles and Responsibilities</w:t>
            </w:r>
            <w:r w:rsidRPr="00A206C0">
              <w:rPr>
                <w:rFonts w:eastAsia="Times New Roman"/>
                <w:color w:val="000000"/>
                <w:sz w:val="16"/>
                <w:szCs w:val="16"/>
                <w:lang w:eastAsia="en-US"/>
              </w:rPr>
              <w:br/>
              <w:t>(end 2016)</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xml:space="preserve">Organizational Resilience and Business Continuity Plans (BCPs) are drawn up for: </w:t>
            </w:r>
            <w:r w:rsidRPr="00A206C0">
              <w:rPr>
                <w:rFonts w:eastAsia="Times New Roman"/>
                <w:color w:val="000000"/>
                <w:sz w:val="16"/>
                <w:szCs w:val="16"/>
                <w:lang w:eastAsia="en-US"/>
              </w:rPr>
              <w:br/>
              <w:t>(</w:t>
            </w:r>
            <w:proofErr w:type="spellStart"/>
            <w:r w:rsidRPr="00A206C0">
              <w:rPr>
                <w:rFonts w:eastAsia="Times New Roman"/>
                <w:color w:val="000000"/>
                <w:sz w:val="16"/>
                <w:szCs w:val="16"/>
                <w:lang w:eastAsia="en-US"/>
              </w:rPr>
              <w:t>i</w:t>
            </w:r>
            <w:proofErr w:type="spellEnd"/>
            <w:r w:rsidRPr="00A206C0">
              <w:rPr>
                <w:rFonts w:eastAsia="Times New Roman"/>
                <w:color w:val="000000"/>
                <w:sz w:val="16"/>
                <w:szCs w:val="16"/>
                <w:lang w:eastAsia="en-US"/>
              </w:rPr>
              <w:t>) Critical business functions:</w:t>
            </w:r>
            <w:r w:rsidRPr="00A206C0">
              <w:rPr>
                <w:rFonts w:eastAsia="Times New Roman"/>
                <w:color w:val="000000"/>
                <w:sz w:val="16"/>
                <w:szCs w:val="16"/>
                <w:lang w:eastAsia="en-US"/>
              </w:rPr>
              <w:br/>
              <w:t>- PCT, Madrid, Hague, AMC</w:t>
            </w:r>
            <w:r w:rsidRPr="00A206C0">
              <w:rPr>
                <w:rFonts w:eastAsia="Times New Roman"/>
                <w:color w:val="000000"/>
                <w:sz w:val="16"/>
                <w:szCs w:val="16"/>
                <w:lang w:eastAsia="en-US"/>
              </w:rPr>
              <w:br/>
              <w:t>(ii) Critical support functions:</w:t>
            </w:r>
            <w:r w:rsidRPr="00A206C0">
              <w:rPr>
                <w:rFonts w:eastAsia="Times New Roman"/>
                <w:color w:val="000000"/>
                <w:sz w:val="16"/>
                <w:szCs w:val="16"/>
                <w:lang w:eastAsia="en-US"/>
              </w:rPr>
              <w:br/>
              <w:t>- AMS (Procurement and Travel)</w:t>
            </w:r>
            <w:r w:rsidRPr="00A206C0">
              <w:rPr>
                <w:rFonts w:eastAsia="Times New Roman"/>
                <w:color w:val="000000"/>
                <w:sz w:val="16"/>
                <w:szCs w:val="16"/>
                <w:lang w:eastAsia="en-US"/>
              </w:rPr>
              <w:br/>
              <w:t>- Communications</w:t>
            </w:r>
            <w:r w:rsidRPr="00A206C0">
              <w:rPr>
                <w:rFonts w:eastAsia="Times New Roman"/>
                <w:color w:val="000000"/>
                <w:sz w:val="16"/>
                <w:szCs w:val="16"/>
                <w:lang w:eastAsia="en-US"/>
              </w:rPr>
              <w:br/>
              <w:t>- DPPF, HRMD, ICTD, OLC, PID, SIAD</w:t>
            </w:r>
            <w:r w:rsidRPr="00A206C0">
              <w:rPr>
                <w:rFonts w:eastAsia="Times New Roman"/>
                <w:color w:val="000000"/>
                <w:sz w:val="16"/>
                <w:szCs w:val="16"/>
                <w:lang w:eastAsia="en-US"/>
              </w:rPr>
              <w:br/>
              <w:t>(iii) Critical applications / data sources covered in BCPs for:</w:t>
            </w:r>
            <w:r w:rsidRPr="00A206C0">
              <w:rPr>
                <w:rFonts w:eastAsia="Times New Roman"/>
                <w:color w:val="000000"/>
                <w:sz w:val="16"/>
                <w:szCs w:val="16"/>
                <w:lang w:eastAsia="en-US"/>
              </w:rPr>
              <w:br/>
              <w:t>- Global Brands Databases, IPOBS, UPOV</w:t>
            </w:r>
          </w:p>
        </w:tc>
      </w:tr>
      <w:tr w:rsidR="006F0B06" w:rsidRPr="00A206C0" w:rsidTr="003338D3">
        <w:trPr>
          <w:trHeight w:val="1018"/>
        </w:trPr>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IX.3 An enabling working environment supported by an effective regulatory framework and appropriate channels to address staff concerns</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 of WIPO staff being aware of WIPO ethics principles and policies</w:t>
            </w:r>
          </w:p>
        </w:tc>
        <w:tc>
          <w:tcPr>
            <w:tcW w:w="2283"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86% (2016 survey)</w:t>
            </w:r>
          </w:p>
        </w:tc>
        <w:tc>
          <w:tcPr>
            <w:tcW w:w="2284" w:type="dxa"/>
            <w:shd w:val="clear" w:color="000000" w:fill="FFFFFF"/>
            <w:tcMar>
              <w:top w:w="113" w:type="dxa"/>
              <w:bottom w:w="57" w:type="dxa"/>
            </w:tcMar>
            <w:hideMark/>
          </w:tcPr>
          <w:p w:rsidR="006F0B06" w:rsidRPr="00A206C0" w:rsidRDefault="006F0B06" w:rsidP="003338D3">
            <w:pPr>
              <w:rPr>
                <w:rFonts w:eastAsia="Times New Roman"/>
                <w:color w:val="000000"/>
                <w:sz w:val="16"/>
                <w:szCs w:val="16"/>
                <w:lang w:eastAsia="en-US"/>
              </w:rPr>
            </w:pPr>
            <w:r w:rsidRPr="00A206C0">
              <w:rPr>
                <w:rFonts w:eastAsia="Times New Roman"/>
                <w:color w:val="000000"/>
                <w:sz w:val="16"/>
                <w:szCs w:val="16"/>
                <w:lang w:eastAsia="en-US"/>
              </w:rPr>
              <w:t>85%</w:t>
            </w:r>
          </w:p>
        </w:tc>
      </w:tr>
    </w:tbl>
    <w:p w:rsidR="006F0B06" w:rsidRPr="00A206C0" w:rsidRDefault="006F0B06" w:rsidP="006F0B06">
      <w:pPr>
        <w:jc w:val="both"/>
        <w:rPr>
          <w:sz w:val="20"/>
        </w:rPr>
      </w:pPr>
    </w:p>
    <w:p w:rsidR="00CE6426" w:rsidRPr="00A206C0" w:rsidRDefault="00CE6426" w:rsidP="006F0B06">
      <w:pPr>
        <w:jc w:val="both"/>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C5469E">
        <w:trPr>
          <w:trHeight w:val="423"/>
        </w:trPr>
        <w:tc>
          <w:tcPr>
            <w:tcW w:w="9445" w:type="dxa"/>
            <w:shd w:val="clear" w:color="auto" w:fill="C6D9F1" w:themeFill="text2" w:themeFillTint="33"/>
            <w:vAlign w:val="center"/>
          </w:tcPr>
          <w:p w:rsidR="00CE6426" w:rsidRPr="00A206C0" w:rsidRDefault="00CE6426" w:rsidP="0035050B">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21</w:t>
            </w:r>
          </w:p>
        </w:tc>
      </w:tr>
    </w:tbl>
    <w:p w:rsidR="00CE6426" w:rsidRPr="00A206C0" w:rsidRDefault="00CE6426" w:rsidP="0035050B">
      <w:pPr>
        <w:keepNext/>
        <w:keepLines/>
        <w:rPr>
          <w:rFonts w:asciiTheme="minorBidi" w:hAnsiTheme="minorBidi" w:cstheme="minorBidi"/>
          <w:sz w:val="20"/>
        </w:rPr>
      </w:pPr>
    </w:p>
    <w:p w:rsidR="00683AB0" w:rsidRPr="00A206C0" w:rsidRDefault="00683AB0" w:rsidP="00F321D5">
      <w:pPr>
        <w:pStyle w:val="ListParagraph"/>
        <w:numPr>
          <w:ilvl w:val="0"/>
          <w:numId w:val="108"/>
        </w:numPr>
        <w:ind w:firstLine="0"/>
        <w:jc w:val="both"/>
        <w:rPr>
          <w:rFonts w:ascii="Arial" w:hAnsi="Arial" w:cs="Arial"/>
          <w:sz w:val="20"/>
          <w:szCs w:val="20"/>
        </w:rPr>
      </w:pPr>
      <w:r w:rsidRPr="00A206C0">
        <w:rPr>
          <w:rFonts w:ascii="Arial" w:hAnsi="Arial" w:cs="Arial"/>
          <w:sz w:val="20"/>
          <w:szCs w:val="20"/>
        </w:rPr>
        <w:t xml:space="preserve">The overall resources for the Program in 2018/19 show a decrease of 3 per cent compared to the 2016/17 Approved Budget. </w:t>
      </w:r>
    </w:p>
    <w:p w:rsidR="00683AB0" w:rsidRPr="00A206C0" w:rsidRDefault="00683AB0" w:rsidP="00F321D5">
      <w:pPr>
        <w:pStyle w:val="ListParagraph"/>
        <w:ind w:left="0"/>
        <w:jc w:val="both"/>
        <w:rPr>
          <w:rFonts w:ascii="Arial" w:hAnsi="Arial" w:cs="Arial"/>
          <w:sz w:val="20"/>
          <w:szCs w:val="20"/>
        </w:rPr>
      </w:pPr>
    </w:p>
    <w:p w:rsidR="00683AB0" w:rsidRPr="00A206C0" w:rsidRDefault="00683AB0" w:rsidP="00683AB0">
      <w:pPr>
        <w:pStyle w:val="ListParagraph"/>
        <w:numPr>
          <w:ilvl w:val="0"/>
          <w:numId w:val="108"/>
        </w:numPr>
        <w:ind w:firstLine="0"/>
        <w:jc w:val="both"/>
        <w:rPr>
          <w:rFonts w:ascii="Arial" w:hAnsi="Arial" w:cs="Arial"/>
          <w:sz w:val="20"/>
          <w:szCs w:val="20"/>
        </w:rPr>
      </w:pPr>
      <w:r w:rsidRPr="00A206C0">
        <w:rPr>
          <w:rFonts w:ascii="Arial" w:hAnsi="Arial" w:cs="Arial"/>
          <w:sz w:val="20"/>
          <w:szCs w:val="20"/>
        </w:rPr>
        <w:t xml:space="preserve">The decrease in the number of posts and associated personnel resources reflects the transfer of </w:t>
      </w:r>
      <w:proofErr w:type="spellStart"/>
      <w:r w:rsidRPr="00A206C0">
        <w:rPr>
          <w:rFonts w:ascii="Arial" w:hAnsi="Arial" w:cs="Arial"/>
          <w:sz w:val="20"/>
          <w:szCs w:val="20"/>
        </w:rPr>
        <w:t>WIPOLex</w:t>
      </w:r>
      <w:proofErr w:type="spellEnd"/>
      <w:r w:rsidRPr="00A206C0">
        <w:rPr>
          <w:rFonts w:ascii="Arial" w:hAnsi="Arial" w:cs="Arial"/>
          <w:sz w:val="20"/>
          <w:szCs w:val="20"/>
        </w:rPr>
        <w:t xml:space="preserve"> to Program 13 (Global Databases) in the 2016/17 biennium, as reflected under Expected Result IV.2 (Enhanced access to, and use of, IP information).  </w:t>
      </w:r>
    </w:p>
    <w:p w:rsidR="00683AB0" w:rsidRPr="00A206C0" w:rsidRDefault="00683AB0" w:rsidP="00F321D5">
      <w:pPr>
        <w:pStyle w:val="ListParagraph"/>
        <w:ind w:left="0"/>
        <w:jc w:val="both"/>
        <w:rPr>
          <w:rFonts w:ascii="Arial" w:hAnsi="Arial" w:cs="Arial"/>
          <w:sz w:val="20"/>
          <w:szCs w:val="20"/>
        </w:rPr>
      </w:pPr>
    </w:p>
    <w:p w:rsidR="00683AB0" w:rsidRPr="00A206C0" w:rsidRDefault="00683AB0" w:rsidP="00683AB0">
      <w:pPr>
        <w:pStyle w:val="ListParagraph"/>
        <w:numPr>
          <w:ilvl w:val="0"/>
          <w:numId w:val="108"/>
        </w:numPr>
        <w:ind w:firstLine="0"/>
        <w:jc w:val="both"/>
        <w:rPr>
          <w:rFonts w:ascii="Arial" w:hAnsi="Arial" w:cs="Arial"/>
          <w:sz w:val="20"/>
          <w:szCs w:val="20"/>
        </w:rPr>
      </w:pPr>
      <w:r w:rsidRPr="00A206C0">
        <w:rPr>
          <w:rFonts w:ascii="Arial" w:hAnsi="Arial" w:cs="Arial"/>
          <w:sz w:val="20"/>
          <w:szCs w:val="20"/>
        </w:rPr>
        <w:t xml:space="preserve">The </w:t>
      </w:r>
      <w:r w:rsidR="00C5609F" w:rsidRPr="00A206C0">
        <w:rPr>
          <w:rFonts w:ascii="Arial" w:hAnsi="Arial" w:cs="Arial"/>
          <w:sz w:val="20"/>
          <w:szCs w:val="20"/>
        </w:rPr>
        <w:t xml:space="preserve">net </w:t>
      </w:r>
      <w:r w:rsidRPr="00A206C0">
        <w:rPr>
          <w:rFonts w:ascii="Arial" w:hAnsi="Arial" w:cs="Arial"/>
          <w:sz w:val="20"/>
          <w:szCs w:val="20"/>
        </w:rPr>
        <w:t>increase in non-personnel resources reflects</w:t>
      </w:r>
      <w:r w:rsidR="00C5609F" w:rsidRPr="00A206C0">
        <w:rPr>
          <w:rFonts w:ascii="Arial" w:hAnsi="Arial" w:cs="Arial"/>
          <w:sz w:val="20"/>
          <w:szCs w:val="20"/>
        </w:rPr>
        <w:t>, on the one hand,</w:t>
      </w:r>
      <w:r w:rsidRPr="00A206C0">
        <w:rPr>
          <w:rFonts w:ascii="Arial" w:hAnsi="Arial" w:cs="Arial"/>
          <w:sz w:val="20"/>
          <w:szCs w:val="20"/>
        </w:rPr>
        <w:t xml:space="preserve"> an additional provision for the organization of events at WIPO premises, protocol services and the organization of the WIPO Assemblies reflected under Expected Result VIII.3 (Effective engagement with Member States)</w:t>
      </w:r>
      <w:r w:rsidR="00C5609F" w:rsidRPr="00A206C0">
        <w:rPr>
          <w:rFonts w:ascii="Arial" w:hAnsi="Arial" w:cs="Arial"/>
          <w:sz w:val="20"/>
          <w:szCs w:val="20"/>
        </w:rPr>
        <w:t xml:space="preserve">, and, on the other hand, the transfer out of the Program of </w:t>
      </w:r>
      <w:proofErr w:type="spellStart"/>
      <w:r w:rsidR="00C5609F" w:rsidRPr="00A206C0">
        <w:rPr>
          <w:rFonts w:ascii="Arial" w:hAnsi="Arial" w:cs="Arial"/>
          <w:sz w:val="20"/>
          <w:szCs w:val="20"/>
        </w:rPr>
        <w:t>WIPOLex</w:t>
      </w:r>
      <w:proofErr w:type="spellEnd"/>
      <w:r w:rsidRPr="00A206C0">
        <w:rPr>
          <w:rFonts w:ascii="Arial" w:hAnsi="Arial" w:cs="Arial"/>
          <w:sz w:val="20"/>
          <w:szCs w:val="20"/>
        </w:rPr>
        <w:t>.</w:t>
      </w:r>
    </w:p>
    <w:p w:rsidR="00683AB0" w:rsidRPr="00A206C0" w:rsidRDefault="00683AB0" w:rsidP="00F321D5">
      <w:pPr>
        <w:pStyle w:val="ListParagraph"/>
        <w:ind w:left="0"/>
        <w:jc w:val="both"/>
        <w:rPr>
          <w:rFonts w:ascii="Arial" w:hAnsi="Arial" w:cs="Arial"/>
          <w:sz w:val="20"/>
          <w:szCs w:val="20"/>
        </w:rPr>
      </w:pPr>
    </w:p>
    <w:p w:rsidR="00683AB0" w:rsidRPr="00A206C0" w:rsidRDefault="00683AB0" w:rsidP="00683AB0">
      <w:pPr>
        <w:pStyle w:val="ListParagraph"/>
        <w:numPr>
          <w:ilvl w:val="0"/>
          <w:numId w:val="108"/>
        </w:numPr>
        <w:ind w:firstLine="0"/>
        <w:jc w:val="both"/>
        <w:rPr>
          <w:rFonts w:ascii="Arial" w:hAnsi="Arial" w:cs="Arial"/>
          <w:sz w:val="20"/>
          <w:szCs w:val="20"/>
        </w:rPr>
      </w:pPr>
      <w:r w:rsidRPr="00A206C0">
        <w:rPr>
          <w:rFonts w:ascii="Arial" w:hAnsi="Arial" w:cs="Arial"/>
          <w:sz w:val="20"/>
          <w:szCs w:val="20"/>
        </w:rPr>
        <w:t>Resources dedicated to treaty notification</w:t>
      </w:r>
      <w:r w:rsidR="00087EED" w:rsidRPr="00A206C0">
        <w:rPr>
          <w:rFonts w:ascii="Arial" w:hAnsi="Arial" w:cs="Arial"/>
          <w:sz w:val="20"/>
          <w:szCs w:val="20"/>
        </w:rPr>
        <w:t>-</w:t>
      </w:r>
      <w:r w:rsidRPr="00A206C0">
        <w:rPr>
          <w:rFonts w:ascii="Arial" w:hAnsi="Arial" w:cs="Arial"/>
          <w:sz w:val="20"/>
          <w:szCs w:val="20"/>
        </w:rPr>
        <w:t>related work in the Office of the Legal Counsel have been shifted from Expected Result VIII.3 (Effective engagement with Member States) to Expected Result I.1 (Development of the International Normative Framework) in order to more accurately reflect the nature of the work.  The reduction in resources under Expected Result VIII.4 (Open and transparent, responsive interaction with non-governmental stakeholders) reflects the shifting of responsibilities for engagement with NGOs from the Office of the Legal Counsel to Program 20 (External Relations, Partnerships and External Offices).</w:t>
      </w:r>
    </w:p>
    <w:p w:rsidR="00683AB0" w:rsidRPr="00A206C0" w:rsidRDefault="00683AB0" w:rsidP="00F321D5">
      <w:pPr>
        <w:keepNext/>
        <w:keepLines/>
      </w:pPr>
      <w:r w:rsidRPr="00A206C0">
        <w:rPr>
          <w:sz w:val="20"/>
        </w:rPr>
        <w:lastRenderedPageBreak/>
        <w:t xml:space="preserve"> </w:t>
      </w:r>
    </w:p>
    <w:p w:rsidR="00683AB0" w:rsidRPr="00A206C0" w:rsidRDefault="00683AB0" w:rsidP="00F321D5">
      <w:pPr>
        <w:keepNext/>
        <w:keepLines/>
        <w:jc w:val="center"/>
        <w:rPr>
          <w:b/>
          <w:sz w:val="18"/>
          <w:szCs w:val="18"/>
        </w:rPr>
      </w:pPr>
      <w:r w:rsidRPr="00A206C0">
        <w:rPr>
          <w:b/>
          <w:sz w:val="18"/>
          <w:szCs w:val="18"/>
        </w:rPr>
        <w:t>Program 21:  Resources by Cost Category</w:t>
      </w:r>
    </w:p>
    <w:p w:rsidR="00683AB0" w:rsidRPr="00A206C0" w:rsidRDefault="00683AB0" w:rsidP="00F321D5">
      <w:pPr>
        <w:keepNext/>
        <w:keepLines/>
        <w:jc w:val="center"/>
        <w:rPr>
          <w:i/>
          <w:sz w:val="18"/>
          <w:szCs w:val="18"/>
        </w:rPr>
      </w:pPr>
      <w:r w:rsidRPr="00A206C0">
        <w:rPr>
          <w:i/>
          <w:sz w:val="18"/>
          <w:szCs w:val="18"/>
        </w:rPr>
        <w:t>(in thousands of Swiss francs)</w:t>
      </w:r>
    </w:p>
    <w:p w:rsidR="00683AB0" w:rsidRPr="00A206C0" w:rsidRDefault="00683AB0" w:rsidP="00F321D5">
      <w:pPr>
        <w:keepNext/>
        <w:keepLines/>
        <w:jc w:val="center"/>
        <w:rPr>
          <w:b/>
          <w:i/>
          <w:sz w:val="16"/>
          <w:szCs w:val="16"/>
        </w:rPr>
      </w:pPr>
    </w:p>
    <w:p w:rsidR="00683AB0" w:rsidRPr="00A206C0" w:rsidRDefault="00683AB0" w:rsidP="00F321D5">
      <w:pPr>
        <w:keepNext/>
        <w:keepLines/>
        <w:jc w:val="center"/>
        <w:rPr>
          <w:b/>
          <w:sz w:val="16"/>
          <w:szCs w:val="16"/>
        </w:rPr>
      </w:pPr>
      <w:r w:rsidRPr="00A206C0">
        <w:rPr>
          <w:noProof/>
          <w:lang w:eastAsia="en-US"/>
        </w:rPr>
        <w:drawing>
          <wp:inline distT="0" distB="0" distL="0" distR="0" wp14:anchorId="4AA9C1BC" wp14:editId="6D7A3438">
            <wp:extent cx="5400000" cy="6108808"/>
            <wp:effectExtent l="0" t="0" r="0" b="6350"/>
            <wp:docPr id="1309" name="Picture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00000" cy="6108808"/>
                    </a:xfrm>
                    <a:prstGeom prst="rect">
                      <a:avLst/>
                    </a:prstGeom>
                    <a:noFill/>
                    <a:ln>
                      <a:noFill/>
                    </a:ln>
                  </pic:spPr>
                </pic:pic>
              </a:graphicData>
            </a:graphic>
          </wp:inline>
        </w:drawing>
      </w:r>
    </w:p>
    <w:p w:rsidR="00683AB0" w:rsidRPr="00A206C0" w:rsidRDefault="00683AB0" w:rsidP="00683AB0"/>
    <w:p w:rsidR="00683AB0" w:rsidRPr="00A206C0" w:rsidRDefault="00683AB0" w:rsidP="00F321D5">
      <w:pPr>
        <w:keepNext/>
        <w:keepLines/>
        <w:jc w:val="center"/>
        <w:rPr>
          <w:b/>
          <w:sz w:val="18"/>
          <w:szCs w:val="18"/>
        </w:rPr>
      </w:pPr>
      <w:r w:rsidRPr="00A206C0">
        <w:rPr>
          <w:b/>
          <w:sz w:val="18"/>
          <w:szCs w:val="18"/>
        </w:rPr>
        <w:lastRenderedPageBreak/>
        <w:t>Program 21:  Resources by Result</w:t>
      </w:r>
    </w:p>
    <w:p w:rsidR="00683AB0" w:rsidRPr="00A206C0" w:rsidRDefault="00683AB0" w:rsidP="00F321D5">
      <w:pPr>
        <w:keepNext/>
        <w:keepLines/>
        <w:jc w:val="center"/>
        <w:rPr>
          <w:i/>
          <w:sz w:val="18"/>
          <w:szCs w:val="18"/>
        </w:rPr>
      </w:pPr>
      <w:r w:rsidRPr="00A206C0">
        <w:rPr>
          <w:i/>
          <w:sz w:val="18"/>
          <w:szCs w:val="18"/>
        </w:rPr>
        <w:t>(in thousands of Swiss francs)</w:t>
      </w:r>
    </w:p>
    <w:p w:rsidR="00683AB0" w:rsidRPr="00A206C0" w:rsidRDefault="00683AB0" w:rsidP="00F321D5">
      <w:pPr>
        <w:keepNext/>
        <w:keepLines/>
      </w:pPr>
    </w:p>
    <w:p w:rsidR="00683AB0" w:rsidRPr="00A206C0" w:rsidRDefault="00FE1D73" w:rsidP="00683AB0">
      <w:pPr>
        <w:jc w:val="center"/>
      </w:pPr>
      <w:r w:rsidRPr="00A206C0">
        <w:rPr>
          <w:noProof/>
          <w:lang w:eastAsia="en-US"/>
        </w:rPr>
        <w:drawing>
          <wp:inline distT="0" distB="0" distL="0" distR="0" wp14:anchorId="043229E8" wp14:editId="137E496E">
            <wp:extent cx="5400000" cy="4077343"/>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00000" cy="4077343"/>
                    </a:xfrm>
                    <a:prstGeom prst="rect">
                      <a:avLst/>
                    </a:prstGeom>
                    <a:noFill/>
                    <a:ln>
                      <a:noFill/>
                    </a:ln>
                  </pic:spPr>
                </pic:pic>
              </a:graphicData>
            </a:graphic>
          </wp:inline>
        </w:drawing>
      </w:r>
    </w:p>
    <w:p w:rsidR="00D17FB0" w:rsidRPr="00A206C0" w:rsidRDefault="00D17FB0" w:rsidP="00683AB0">
      <w:pPr>
        <w:jc w:val="center"/>
      </w:pPr>
    </w:p>
    <w:p w:rsidR="00A717F6" w:rsidRPr="00A206C0" w:rsidRDefault="00A717F6" w:rsidP="00683AB0">
      <w:pPr>
        <w:jc w:val="center"/>
      </w:pPr>
    </w:p>
    <w:p w:rsidR="00D17FB0" w:rsidRPr="00A206C0" w:rsidRDefault="00D17FB0" w:rsidP="00D17FB0">
      <w:pPr>
        <w:keepNext/>
        <w:keepLines/>
        <w:jc w:val="center"/>
        <w:rPr>
          <w:b/>
          <w:sz w:val="18"/>
          <w:szCs w:val="18"/>
        </w:rPr>
      </w:pPr>
      <w:r w:rsidRPr="00A206C0">
        <w:rPr>
          <w:b/>
          <w:sz w:val="18"/>
          <w:szCs w:val="18"/>
        </w:rPr>
        <w:t>Funds in Trust Potentially Available for Programming in 2018/2019</w:t>
      </w:r>
      <w:r w:rsidRPr="00A206C0">
        <w:rPr>
          <w:b/>
          <w:sz w:val="18"/>
          <w:szCs w:val="18"/>
          <w:vertAlign w:val="superscript"/>
        </w:rPr>
        <w:t>1</w:t>
      </w:r>
    </w:p>
    <w:p w:rsidR="00D17FB0" w:rsidRPr="00A206C0" w:rsidRDefault="00D17FB0" w:rsidP="00D17FB0">
      <w:pPr>
        <w:keepNext/>
        <w:keepLines/>
        <w:jc w:val="center"/>
        <w:rPr>
          <w:i/>
          <w:sz w:val="18"/>
          <w:szCs w:val="18"/>
        </w:rPr>
      </w:pPr>
      <w:r w:rsidRPr="00A206C0">
        <w:rPr>
          <w:i/>
          <w:sz w:val="18"/>
          <w:szCs w:val="18"/>
        </w:rPr>
        <w:t>(in thousands of Swiss francs)</w:t>
      </w:r>
    </w:p>
    <w:p w:rsidR="00683AB0" w:rsidRPr="00A206C0" w:rsidRDefault="00683AB0" w:rsidP="00683AB0">
      <w:pPr>
        <w:jc w:val="center"/>
      </w:pPr>
    </w:p>
    <w:p w:rsidR="00D17FB0" w:rsidRPr="00A206C0" w:rsidRDefault="00D17FB0" w:rsidP="00683AB0">
      <w:pPr>
        <w:jc w:val="center"/>
      </w:pPr>
      <w:r w:rsidRPr="00A206C0">
        <w:rPr>
          <w:noProof/>
          <w:lang w:eastAsia="en-US"/>
        </w:rPr>
        <w:drawing>
          <wp:inline distT="0" distB="0" distL="0" distR="0" wp14:anchorId="6ED3B183" wp14:editId="4A4DE367">
            <wp:extent cx="5400000" cy="1768252"/>
            <wp:effectExtent l="0" t="0" r="0" b="381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00000" cy="1768252"/>
                    </a:xfrm>
                    <a:prstGeom prst="rect">
                      <a:avLst/>
                    </a:prstGeom>
                    <a:noFill/>
                    <a:ln>
                      <a:noFill/>
                    </a:ln>
                  </pic:spPr>
                </pic:pic>
              </a:graphicData>
            </a:graphic>
          </wp:inline>
        </w:drawing>
      </w:r>
    </w:p>
    <w:p w:rsidR="00683AB0" w:rsidRPr="00A206C0" w:rsidRDefault="00683AB0" w:rsidP="00C230B6">
      <w:pPr>
        <w:rPr>
          <w:rFonts w:eastAsiaTheme="minorEastAsia"/>
          <w:sz w:val="20"/>
          <w:lang w:eastAsia="ja-JP"/>
        </w:rPr>
      </w:pPr>
    </w:p>
    <w:p w:rsidR="00683AB0" w:rsidRPr="00A206C0" w:rsidRDefault="00683AB0" w:rsidP="00C230B6">
      <w:pPr>
        <w:rPr>
          <w:rFonts w:eastAsiaTheme="minorEastAsia"/>
          <w:sz w:val="20"/>
          <w:lang w:eastAsia="ja-JP"/>
        </w:rPr>
      </w:pPr>
    </w:p>
    <w:p w:rsidR="006F0B06" w:rsidRPr="00A206C0" w:rsidRDefault="006F0B06" w:rsidP="00C230B6">
      <w:pPr>
        <w:rPr>
          <w:rFonts w:eastAsiaTheme="minorEastAsia"/>
          <w:sz w:val="20"/>
          <w:lang w:eastAsia="ja-JP"/>
        </w:rPr>
      </w:pPr>
      <w:r w:rsidRPr="00A206C0">
        <w:rPr>
          <w:rFonts w:eastAsiaTheme="minorEastAsia"/>
          <w:sz w:val="20"/>
          <w:lang w:eastAsia="ja-JP"/>
        </w:rPr>
        <w:br w:type="page"/>
      </w:r>
    </w:p>
    <w:p w:rsidR="00F07542" w:rsidRPr="00A206C0" w:rsidRDefault="00F07542" w:rsidP="0078239A">
      <w:pPr>
        <w:pStyle w:val="StyleStyleHeading3ComplexItalicLatin"/>
        <w:tabs>
          <w:tab w:val="clear" w:pos="2835"/>
          <w:tab w:val="left" w:pos="1985"/>
        </w:tabs>
        <w:ind w:left="1985" w:hanging="1985"/>
        <w:rPr>
          <w:rStyle w:val="StyleStyleHeading3ComplexItalicLatinChar"/>
          <w:rFonts w:asciiTheme="minorBidi" w:hAnsiTheme="minorBidi" w:cstheme="minorBidi"/>
          <w:b/>
          <w:lang w:eastAsia="zh-CN"/>
        </w:rPr>
      </w:pPr>
      <w:bookmarkStart w:id="230" w:name="_Toc482096027"/>
      <w:bookmarkStart w:id="231" w:name="_Toc482096576"/>
      <w:bookmarkStart w:id="232" w:name="_Toc482096857"/>
      <w:bookmarkStart w:id="233" w:name="_Toc482097130"/>
      <w:bookmarkStart w:id="234" w:name="_Toc482110823"/>
      <w:r w:rsidRPr="00A206C0">
        <w:rPr>
          <w:rStyle w:val="StyleStyleHeading3ComplexItalicLatinChar"/>
          <w:rFonts w:asciiTheme="minorBidi" w:hAnsiTheme="minorBidi" w:cstheme="minorBidi"/>
          <w:b/>
          <w:bCs/>
        </w:rPr>
        <w:lastRenderedPageBreak/>
        <w:t>PROGRAM 22</w:t>
      </w:r>
      <w:r w:rsidRPr="00A206C0">
        <w:rPr>
          <w:rStyle w:val="StyleStyleHeading3ComplexItalicLatinChar"/>
          <w:rFonts w:asciiTheme="minorBidi" w:hAnsiTheme="minorBidi" w:cstheme="minorBidi"/>
          <w:b/>
          <w:bCs/>
        </w:rPr>
        <w:tab/>
        <w:t>PROGRAM AND RESOURCE MANAGEMENT</w:t>
      </w:r>
      <w:bookmarkEnd w:id="230"/>
      <w:bookmarkEnd w:id="231"/>
      <w:bookmarkEnd w:id="232"/>
      <w:bookmarkEnd w:id="233"/>
      <w:bookmarkEnd w:id="234"/>
    </w:p>
    <w:p w:rsidR="00F07542" w:rsidRPr="00A206C0" w:rsidRDefault="00F07542" w:rsidP="00A703EF">
      <w:pPr>
        <w:jc w:val="both"/>
        <w:rPr>
          <w:bCs/>
          <w:iCs/>
          <w:caps/>
          <w:sz w:val="20"/>
        </w:rPr>
      </w:pPr>
    </w:p>
    <w:p w:rsidR="00F07542" w:rsidRPr="00A206C0" w:rsidRDefault="00F07542" w:rsidP="00A703EF">
      <w:pPr>
        <w:jc w:val="both"/>
        <w:rPr>
          <w:bCs/>
          <w:sz w:val="20"/>
        </w:rPr>
      </w:pPr>
    </w:p>
    <w:tbl>
      <w:tblPr>
        <w:tblW w:w="9214" w:type="dxa"/>
        <w:tblInd w:w="108" w:type="dxa"/>
        <w:tblLook w:val="01E0" w:firstRow="1" w:lastRow="1" w:firstColumn="1" w:lastColumn="1" w:noHBand="0" w:noVBand="0"/>
      </w:tblPr>
      <w:tblGrid>
        <w:gridCol w:w="9214"/>
      </w:tblGrid>
      <w:tr w:rsidR="00F07542" w:rsidRPr="00A206C0" w:rsidTr="00A359AC">
        <w:trPr>
          <w:trHeight w:val="424"/>
        </w:trPr>
        <w:tc>
          <w:tcPr>
            <w:tcW w:w="9214" w:type="dxa"/>
            <w:shd w:val="clear" w:color="auto" w:fill="C6D9F1" w:themeFill="text2" w:themeFillTint="33"/>
            <w:vAlign w:val="center"/>
          </w:tcPr>
          <w:p w:rsidR="00F07542" w:rsidRPr="00A206C0" w:rsidRDefault="00F07542" w:rsidP="00A359AC">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F07542" w:rsidRPr="00A206C0" w:rsidRDefault="00F07542" w:rsidP="00F07542">
      <w:pPr>
        <w:jc w:val="both"/>
        <w:rPr>
          <w:sz w:val="20"/>
        </w:rPr>
      </w:pPr>
    </w:p>
    <w:p w:rsidR="00F07542" w:rsidRPr="00A206C0" w:rsidRDefault="00F07542" w:rsidP="00BF4FE5">
      <w:pPr>
        <w:pStyle w:val="ListParagraph"/>
        <w:numPr>
          <w:ilvl w:val="0"/>
          <w:numId w:val="33"/>
        </w:numPr>
        <w:ind w:left="357" w:hanging="357"/>
        <w:contextualSpacing w:val="0"/>
        <w:jc w:val="both"/>
        <w:rPr>
          <w:rFonts w:ascii="Arial" w:hAnsi="Arial" w:cs="Arial"/>
          <w:sz w:val="20"/>
          <w:szCs w:val="20"/>
        </w:rPr>
      </w:pPr>
      <w:r w:rsidRPr="00A206C0">
        <w:rPr>
          <w:rFonts w:ascii="Arial" w:hAnsi="Arial" w:cs="Arial"/>
          <w:sz w:val="20"/>
          <w:szCs w:val="20"/>
        </w:rPr>
        <w:t>Manage investments, under the oversight of the Advisory Committee on Investments (ACI) and with the assistance of investment advisors (by the end of 2017, the Organization will have invested most or all of its core and strategic cash in accordance with the Organization’s investment policy)</w:t>
      </w:r>
      <w:r w:rsidR="00087EED" w:rsidRPr="00A206C0">
        <w:rPr>
          <w:rFonts w:ascii="Arial" w:hAnsi="Arial" w:cs="Arial"/>
          <w:sz w:val="20"/>
          <w:szCs w:val="20"/>
        </w:rPr>
        <w:t>;</w:t>
      </w:r>
      <w:r w:rsidRPr="00A206C0">
        <w:rPr>
          <w:rFonts w:ascii="Arial" w:hAnsi="Arial" w:cs="Arial"/>
          <w:sz w:val="20"/>
          <w:szCs w:val="20"/>
        </w:rPr>
        <w:t xml:space="preserve">  </w:t>
      </w:r>
      <w:r w:rsidR="00087EED" w:rsidRPr="00A206C0">
        <w:rPr>
          <w:rFonts w:ascii="Arial" w:hAnsi="Arial" w:cs="Arial"/>
          <w:sz w:val="20"/>
          <w:szCs w:val="20"/>
        </w:rPr>
        <w:t>c</w:t>
      </w:r>
      <w:r w:rsidRPr="00A206C0">
        <w:rPr>
          <w:rFonts w:ascii="Arial" w:hAnsi="Arial" w:cs="Arial"/>
          <w:sz w:val="20"/>
          <w:szCs w:val="20"/>
        </w:rPr>
        <w:t>arefully monitor and manage the Organization’s operating cash within the context of persistent negative interest rates for the Swiss franc;</w:t>
      </w:r>
    </w:p>
    <w:p w:rsidR="00F07542" w:rsidRPr="00A206C0" w:rsidRDefault="00F07542" w:rsidP="00BF4FE5">
      <w:pPr>
        <w:pStyle w:val="ListParagraph"/>
        <w:ind w:left="357" w:hanging="357"/>
        <w:contextualSpacing w:val="0"/>
        <w:jc w:val="both"/>
        <w:rPr>
          <w:rFonts w:ascii="Arial" w:hAnsi="Arial" w:cs="Arial"/>
          <w:sz w:val="20"/>
          <w:szCs w:val="20"/>
        </w:rPr>
      </w:pPr>
    </w:p>
    <w:p w:rsidR="00F07542" w:rsidRPr="00A206C0" w:rsidRDefault="00F07542" w:rsidP="00BF4FE5">
      <w:pPr>
        <w:pStyle w:val="ListParagraph"/>
        <w:numPr>
          <w:ilvl w:val="0"/>
          <w:numId w:val="33"/>
        </w:numPr>
        <w:ind w:left="357" w:hanging="357"/>
        <w:contextualSpacing w:val="0"/>
        <w:jc w:val="both"/>
        <w:rPr>
          <w:rFonts w:ascii="Arial" w:hAnsi="Arial" w:cs="Arial"/>
          <w:sz w:val="20"/>
          <w:szCs w:val="20"/>
        </w:rPr>
      </w:pPr>
      <w:r w:rsidRPr="00A206C0">
        <w:rPr>
          <w:rFonts w:ascii="Arial" w:hAnsi="Arial" w:cs="Arial"/>
          <w:sz w:val="20"/>
          <w:szCs w:val="20"/>
        </w:rPr>
        <w:t>Strengthen management of foreign exchange risks by gradually extending the netting solution for foreign exchange flows between IP Offices and the IB to include additional Offices beyond those included in the pilot in 2016/17;</w:t>
      </w:r>
    </w:p>
    <w:p w:rsidR="00F07542" w:rsidRPr="00A206C0" w:rsidRDefault="00F07542" w:rsidP="00BF4FE5">
      <w:pPr>
        <w:pStyle w:val="ListParagraph"/>
        <w:ind w:left="357" w:hanging="357"/>
        <w:contextualSpacing w:val="0"/>
        <w:jc w:val="both"/>
        <w:rPr>
          <w:rFonts w:ascii="Arial" w:hAnsi="Arial" w:cs="Arial"/>
          <w:sz w:val="20"/>
          <w:szCs w:val="20"/>
        </w:rPr>
      </w:pPr>
    </w:p>
    <w:p w:rsidR="00F07542" w:rsidRPr="00A206C0" w:rsidRDefault="00F07542" w:rsidP="00BF4FE5">
      <w:pPr>
        <w:pStyle w:val="ListParagraph"/>
        <w:numPr>
          <w:ilvl w:val="0"/>
          <w:numId w:val="33"/>
        </w:numPr>
        <w:ind w:left="357" w:hanging="357"/>
        <w:contextualSpacing w:val="0"/>
        <w:jc w:val="both"/>
        <w:rPr>
          <w:rFonts w:ascii="Arial" w:hAnsi="Arial" w:cs="Arial"/>
          <w:sz w:val="20"/>
          <w:szCs w:val="20"/>
        </w:rPr>
      </w:pPr>
      <w:r w:rsidRPr="00A206C0">
        <w:rPr>
          <w:rFonts w:ascii="Arial" w:hAnsi="Arial" w:cs="Arial"/>
          <w:sz w:val="20"/>
          <w:szCs w:val="20"/>
        </w:rPr>
        <w:t>Enhance services to fee paying customers of WIPO’s Global IP systems through strengthened finance service desk operations and the deployment of an enhanced finance customer portal.  Engage with the Global IP Platform initiative and implement a common payment platform that will better integrate with the Organization’s business operations, in particular, those that generate revenue from fees;</w:t>
      </w:r>
    </w:p>
    <w:p w:rsidR="00F07542" w:rsidRPr="00A206C0" w:rsidRDefault="00F07542" w:rsidP="00BF4FE5">
      <w:pPr>
        <w:pStyle w:val="ListParagraph"/>
        <w:ind w:left="357" w:hanging="357"/>
        <w:contextualSpacing w:val="0"/>
        <w:jc w:val="both"/>
        <w:rPr>
          <w:rFonts w:ascii="Arial" w:hAnsi="Arial" w:cs="Arial"/>
          <w:sz w:val="20"/>
          <w:szCs w:val="20"/>
        </w:rPr>
      </w:pPr>
    </w:p>
    <w:p w:rsidR="00F07542" w:rsidRPr="00A206C0" w:rsidRDefault="00F07542" w:rsidP="00BF4FE5">
      <w:pPr>
        <w:pStyle w:val="ListParagraph"/>
        <w:numPr>
          <w:ilvl w:val="0"/>
          <w:numId w:val="33"/>
        </w:numPr>
        <w:ind w:left="357" w:hanging="357"/>
        <w:contextualSpacing w:val="0"/>
        <w:jc w:val="both"/>
        <w:rPr>
          <w:rFonts w:ascii="Arial" w:hAnsi="Arial" w:cs="Arial"/>
          <w:sz w:val="20"/>
          <w:szCs w:val="20"/>
        </w:rPr>
      </w:pPr>
      <w:r w:rsidRPr="00A206C0">
        <w:rPr>
          <w:rFonts w:ascii="Arial" w:hAnsi="Arial" w:cs="Arial"/>
          <w:sz w:val="20"/>
          <w:szCs w:val="20"/>
        </w:rPr>
        <w:t>Continue to consolidate and refine results based management practices to enhance performance and cost-effectiveness of WIPO operations and strengthen management accountability</w:t>
      </w:r>
      <w:r w:rsidR="00087EED" w:rsidRPr="00A206C0">
        <w:rPr>
          <w:rFonts w:ascii="Arial" w:hAnsi="Arial" w:cs="Arial"/>
          <w:sz w:val="20"/>
          <w:szCs w:val="20"/>
        </w:rPr>
        <w:t>;</w:t>
      </w:r>
      <w:r w:rsidRPr="00A206C0">
        <w:rPr>
          <w:rFonts w:ascii="Arial" w:hAnsi="Arial" w:cs="Arial"/>
          <w:sz w:val="20"/>
          <w:szCs w:val="20"/>
        </w:rPr>
        <w:t xml:space="preserve">  </w:t>
      </w:r>
      <w:r w:rsidR="00087EED" w:rsidRPr="00A206C0">
        <w:rPr>
          <w:rFonts w:ascii="Arial" w:hAnsi="Arial" w:cs="Arial"/>
          <w:sz w:val="20"/>
          <w:szCs w:val="20"/>
        </w:rPr>
        <w:t>m</w:t>
      </w:r>
      <w:r w:rsidRPr="00A206C0">
        <w:rPr>
          <w:rFonts w:ascii="Arial" w:hAnsi="Arial" w:cs="Arial"/>
          <w:sz w:val="20"/>
          <w:szCs w:val="20"/>
        </w:rPr>
        <w:t>ainstream gender perspectives in WIPO policies and programs, including the identification and monitoring of applicable gender-sensitive performance indicators;</w:t>
      </w:r>
    </w:p>
    <w:p w:rsidR="00F07542" w:rsidRPr="00A206C0" w:rsidRDefault="00F07542" w:rsidP="00BF4FE5">
      <w:pPr>
        <w:pStyle w:val="ListParagraph"/>
        <w:ind w:left="357" w:hanging="357"/>
        <w:contextualSpacing w:val="0"/>
        <w:jc w:val="both"/>
        <w:rPr>
          <w:rFonts w:ascii="Arial" w:hAnsi="Arial" w:cs="Arial"/>
          <w:sz w:val="20"/>
          <w:szCs w:val="20"/>
        </w:rPr>
      </w:pPr>
    </w:p>
    <w:p w:rsidR="00F07542" w:rsidRPr="00A206C0" w:rsidRDefault="00F07542" w:rsidP="00BF4FE5">
      <w:pPr>
        <w:pStyle w:val="ListParagraph"/>
        <w:numPr>
          <w:ilvl w:val="0"/>
          <w:numId w:val="33"/>
        </w:numPr>
        <w:ind w:left="357" w:hanging="357"/>
        <w:contextualSpacing w:val="0"/>
        <w:jc w:val="both"/>
        <w:rPr>
          <w:rFonts w:ascii="Arial" w:hAnsi="Arial" w:cs="Arial"/>
          <w:sz w:val="20"/>
          <w:szCs w:val="20"/>
        </w:rPr>
      </w:pPr>
      <w:r w:rsidRPr="00A206C0">
        <w:rPr>
          <w:rFonts w:ascii="Arial" w:hAnsi="Arial" w:cs="Arial"/>
          <w:sz w:val="20"/>
          <w:szCs w:val="20"/>
        </w:rPr>
        <w:t>Support the work of the Risk Management Group, systematically follow up on audit and oversight recommendations and enhance the awareness of the control environment and fraud;</w:t>
      </w:r>
    </w:p>
    <w:p w:rsidR="00F07542" w:rsidRPr="00A206C0" w:rsidRDefault="00F07542" w:rsidP="00BF4FE5">
      <w:pPr>
        <w:pStyle w:val="ListParagraph"/>
        <w:ind w:left="357" w:hanging="357"/>
        <w:contextualSpacing w:val="0"/>
        <w:jc w:val="both"/>
        <w:rPr>
          <w:rFonts w:ascii="Arial" w:hAnsi="Arial" w:cs="Arial"/>
          <w:sz w:val="20"/>
          <w:szCs w:val="20"/>
        </w:rPr>
      </w:pPr>
    </w:p>
    <w:p w:rsidR="00F07542" w:rsidRPr="00A206C0" w:rsidRDefault="00F07542" w:rsidP="00BF4FE5">
      <w:pPr>
        <w:pStyle w:val="ListParagraph"/>
        <w:numPr>
          <w:ilvl w:val="0"/>
          <w:numId w:val="33"/>
        </w:numPr>
        <w:ind w:left="357" w:hanging="357"/>
        <w:contextualSpacing w:val="0"/>
        <w:jc w:val="both"/>
        <w:rPr>
          <w:rFonts w:ascii="Arial" w:hAnsi="Arial" w:cs="Arial"/>
          <w:sz w:val="20"/>
          <w:szCs w:val="20"/>
        </w:rPr>
      </w:pPr>
      <w:r w:rsidRPr="00A206C0">
        <w:rPr>
          <w:rFonts w:ascii="Arial" w:hAnsi="Arial" w:cs="Arial"/>
          <w:sz w:val="20"/>
          <w:szCs w:val="20"/>
        </w:rPr>
        <w:t>Complete and close the ERP Portfolio of projects and effectively mainstream the delivered systems into operations.  The expanded footprint and high dependence of multiple critical business processes on the ERP systems will necessitate a significant increase in maturity to ensure the effective operation of the ERP system and its ongoing evolution to respond to business needs. This will require a gradual transformation of structure, processes and skill sets and a shift towards managed services.</w:t>
      </w:r>
    </w:p>
    <w:p w:rsidR="00F07542" w:rsidRPr="00A206C0" w:rsidRDefault="00F07542" w:rsidP="00BF4FE5">
      <w:pPr>
        <w:jc w:val="both"/>
        <w:rPr>
          <w:sz w:val="20"/>
        </w:rPr>
      </w:pPr>
    </w:p>
    <w:p w:rsidR="00F07542" w:rsidRPr="00A206C0" w:rsidRDefault="00F07542" w:rsidP="00BF4FE5">
      <w:pPr>
        <w:jc w:val="both"/>
        <w:rPr>
          <w:sz w:val="20"/>
        </w:rPr>
      </w:pPr>
    </w:p>
    <w:tbl>
      <w:tblPr>
        <w:tblW w:w="9214" w:type="dxa"/>
        <w:tblInd w:w="108" w:type="dxa"/>
        <w:tblLook w:val="01E0" w:firstRow="1" w:lastRow="1" w:firstColumn="1" w:lastColumn="1" w:noHBand="0" w:noVBand="0"/>
      </w:tblPr>
      <w:tblGrid>
        <w:gridCol w:w="4607"/>
        <w:gridCol w:w="4607"/>
      </w:tblGrid>
      <w:tr w:rsidR="00F07542" w:rsidRPr="00A206C0" w:rsidTr="00A359AC">
        <w:trPr>
          <w:trHeight w:val="425"/>
        </w:trPr>
        <w:tc>
          <w:tcPr>
            <w:tcW w:w="4607" w:type="dxa"/>
            <w:shd w:val="clear" w:color="auto" w:fill="C6D9F1" w:themeFill="text2" w:themeFillTint="33"/>
            <w:vAlign w:val="center"/>
            <w:hideMark/>
          </w:tcPr>
          <w:p w:rsidR="00F07542" w:rsidRPr="00A206C0" w:rsidRDefault="00F07542" w:rsidP="00A359AC">
            <w:pPr>
              <w:jc w:val="center"/>
              <w:rPr>
                <w:b/>
                <w:bCs/>
                <w:sz w:val="18"/>
                <w:szCs w:val="18"/>
              </w:rPr>
            </w:pPr>
            <w:r w:rsidRPr="00A206C0">
              <w:rPr>
                <w:b/>
                <w:bCs/>
                <w:sz w:val="18"/>
                <w:szCs w:val="18"/>
              </w:rPr>
              <w:t>Risk(s)</w:t>
            </w:r>
          </w:p>
        </w:tc>
        <w:tc>
          <w:tcPr>
            <w:tcW w:w="4607" w:type="dxa"/>
            <w:shd w:val="clear" w:color="auto" w:fill="C6D9F1" w:themeFill="text2" w:themeFillTint="33"/>
            <w:vAlign w:val="center"/>
            <w:hideMark/>
          </w:tcPr>
          <w:p w:rsidR="00F07542" w:rsidRPr="00A206C0" w:rsidRDefault="00F07542" w:rsidP="00A359AC">
            <w:pPr>
              <w:jc w:val="center"/>
              <w:rPr>
                <w:b/>
                <w:bCs/>
                <w:sz w:val="18"/>
                <w:szCs w:val="18"/>
              </w:rPr>
            </w:pPr>
            <w:r w:rsidRPr="00A206C0">
              <w:rPr>
                <w:b/>
                <w:bCs/>
                <w:sz w:val="18"/>
                <w:szCs w:val="18"/>
              </w:rPr>
              <w:t>Mitigation Action(s)</w:t>
            </w:r>
          </w:p>
        </w:tc>
      </w:tr>
      <w:tr w:rsidR="00F07542" w:rsidRPr="00A206C0" w:rsidTr="00A359AC">
        <w:trPr>
          <w:trHeight w:val="224"/>
        </w:trPr>
        <w:tc>
          <w:tcPr>
            <w:tcW w:w="4607" w:type="dxa"/>
            <w:tcMar>
              <w:top w:w="113" w:type="dxa"/>
              <w:left w:w="108" w:type="dxa"/>
              <w:bottom w:w="113" w:type="dxa"/>
              <w:right w:w="108" w:type="dxa"/>
            </w:tcMar>
            <w:hideMark/>
          </w:tcPr>
          <w:p w:rsidR="00F07542" w:rsidRPr="00A206C0" w:rsidRDefault="00F07542" w:rsidP="00A359AC">
            <w:pPr>
              <w:rPr>
                <w:color w:val="000000"/>
                <w:sz w:val="16"/>
              </w:rPr>
            </w:pPr>
            <w:r w:rsidRPr="00A206C0">
              <w:rPr>
                <w:color w:val="000000"/>
                <w:sz w:val="16"/>
              </w:rPr>
              <w:t>Pursuant to the implementation of the Organization’s new investment policy (approved by Member States in 2015), core cash will be invested with a five-year time horizon whilst strategic cash will be invested with a twenty-year time horizon, the aim being to achieve a positive return over these timeframes.  During these timeframes, there is a risk that the value of some or all of the investments made could fall, either temporarily or permanently, which would consequently result in a reduction in net assets (reserves).  In addition, the possible continuation of negative interest rates will pose a risk to the value of liquid assets held with commercial banks.</w:t>
            </w:r>
          </w:p>
          <w:p w:rsidR="00F07542" w:rsidRPr="00A206C0" w:rsidRDefault="00F07542" w:rsidP="00A359AC">
            <w:pPr>
              <w:rPr>
                <w:sz w:val="16"/>
                <w:szCs w:val="16"/>
              </w:rPr>
            </w:pPr>
          </w:p>
        </w:tc>
        <w:tc>
          <w:tcPr>
            <w:tcW w:w="4607" w:type="dxa"/>
            <w:tcMar>
              <w:top w:w="113" w:type="dxa"/>
              <w:left w:w="108" w:type="dxa"/>
              <w:bottom w:w="113" w:type="dxa"/>
              <w:right w:w="108" w:type="dxa"/>
            </w:tcMar>
          </w:tcPr>
          <w:p w:rsidR="00F07542" w:rsidRPr="00A206C0" w:rsidRDefault="00F07542" w:rsidP="00A359AC">
            <w:pPr>
              <w:rPr>
                <w:sz w:val="16"/>
                <w:szCs w:val="16"/>
              </w:rPr>
            </w:pPr>
            <w:r w:rsidRPr="00A206C0">
              <w:rPr>
                <w:sz w:val="16"/>
                <w:szCs w:val="16"/>
              </w:rPr>
              <w:t>Investments held for both core cash and strategic cash will be diversified, held in accordance with the credit ratings allowed by the new investment policy and made on the basis of independent advice.  Their performance will be closely monitored by the ACI and by the Organization’s investment advisors, with adjusting action taken when necessary.  The new investment policy allows the Organization to place its liquid assets with financial institutions, which have lower credit ratings than were previously permitted.  This will enable WIPO to hold cash with a wider range of financial institutions and thus stay within the cash threshold limits below which negative interest rates are currently not charged by WIPO’s banking partners.</w:t>
            </w:r>
          </w:p>
        </w:tc>
      </w:tr>
    </w:tbl>
    <w:p w:rsidR="00F07542" w:rsidRPr="00A206C0" w:rsidRDefault="00F07542" w:rsidP="00F07542">
      <w:pPr>
        <w:jc w:val="both"/>
        <w:rPr>
          <w:sz w:val="20"/>
        </w:rPr>
      </w:pPr>
    </w:p>
    <w:p w:rsidR="00F07542" w:rsidRPr="00A206C0" w:rsidRDefault="00F07542" w:rsidP="00F07542">
      <w:pPr>
        <w:jc w:val="both"/>
        <w:rPr>
          <w:sz w:val="20"/>
        </w:rPr>
      </w:pPr>
    </w:p>
    <w:tbl>
      <w:tblPr>
        <w:tblW w:w="9193" w:type="dxa"/>
        <w:tblInd w:w="108" w:type="dxa"/>
        <w:tblLayout w:type="fixed"/>
        <w:tblLook w:val="04A0" w:firstRow="1" w:lastRow="0" w:firstColumn="1" w:lastColumn="0" w:noHBand="0" w:noVBand="1"/>
      </w:tblPr>
      <w:tblGrid>
        <w:gridCol w:w="2298"/>
        <w:gridCol w:w="2298"/>
        <w:gridCol w:w="2298"/>
        <w:gridCol w:w="2299"/>
      </w:tblGrid>
      <w:tr w:rsidR="00F07542" w:rsidRPr="00A206C0" w:rsidTr="00A359AC">
        <w:trPr>
          <w:trHeight w:val="425"/>
          <w:tblHeader/>
        </w:trPr>
        <w:tc>
          <w:tcPr>
            <w:tcW w:w="2298" w:type="dxa"/>
            <w:shd w:val="clear" w:color="000000" w:fill="C5D9F1"/>
            <w:vAlign w:val="center"/>
            <w:hideMark/>
          </w:tcPr>
          <w:p w:rsidR="00F07542" w:rsidRPr="00A206C0" w:rsidRDefault="00F07542" w:rsidP="00A359AC">
            <w:pPr>
              <w:keepNext/>
              <w:keepLines/>
              <w:jc w:val="center"/>
              <w:rPr>
                <w:rFonts w:eastAsia="Times New Roman"/>
                <w:b/>
                <w:bCs/>
                <w:color w:val="000000"/>
                <w:sz w:val="18"/>
                <w:szCs w:val="18"/>
                <w:lang w:eastAsia="en-US"/>
              </w:rPr>
            </w:pPr>
            <w:bookmarkStart w:id="235" w:name="RANGE!A6:D17"/>
            <w:r w:rsidRPr="00A206C0">
              <w:rPr>
                <w:rFonts w:eastAsia="Times New Roman"/>
                <w:b/>
                <w:bCs/>
                <w:color w:val="000000"/>
                <w:sz w:val="18"/>
                <w:szCs w:val="18"/>
                <w:lang w:eastAsia="en-US"/>
              </w:rPr>
              <w:lastRenderedPageBreak/>
              <w:t xml:space="preserve">Expected Result </w:t>
            </w:r>
            <w:bookmarkEnd w:id="235"/>
          </w:p>
        </w:tc>
        <w:tc>
          <w:tcPr>
            <w:tcW w:w="2298" w:type="dxa"/>
            <w:shd w:val="clear" w:color="000000" w:fill="C5D9F1"/>
            <w:vAlign w:val="center"/>
            <w:hideMark/>
          </w:tcPr>
          <w:p w:rsidR="00F07542" w:rsidRPr="00A206C0" w:rsidRDefault="00F07542" w:rsidP="00A359AC">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298" w:type="dxa"/>
            <w:shd w:val="clear" w:color="000000" w:fill="C5D9F1"/>
            <w:vAlign w:val="center"/>
            <w:hideMark/>
          </w:tcPr>
          <w:p w:rsidR="00F07542" w:rsidRPr="00A206C0" w:rsidRDefault="00F07542" w:rsidP="00A359AC">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299" w:type="dxa"/>
            <w:shd w:val="clear" w:color="000000" w:fill="C5D9F1"/>
            <w:vAlign w:val="center"/>
            <w:hideMark/>
          </w:tcPr>
          <w:p w:rsidR="00F07542" w:rsidRPr="00A206C0" w:rsidRDefault="00F07542" w:rsidP="00A359AC">
            <w:pPr>
              <w:keepNext/>
              <w:keepLines/>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F07542" w:rsidRPr="00A206C0" w:rsidTr="003338D3">
        <w:trPr>
          <w:trHeight w:val="1223"/>
        </w:trPr>
        <w:tc>
          <w:tcPr>
            <w:tcW w:w="2298" w:type="dxa"/>
            <w:shd w:val="clear" w:color="000000" w:fill="FFFFFF"/>
            <w:tcMar>
              <w:top w:w="113" w:type="dxa"/>
              <w:bottom w:w="57" w:type="dxa"/>
            </w:tcMar>
            <w:hideMark/>
          </w:tcPr>
          <w:p w:rsidR="00F07542" w:rsidRPr="00A206C0" w:rsidRDefault="00F07542" w:rsidP="003338D3">
            <w:pPr>
              <w:keepNext/>
              <w:keepLines/>
              <w:rPr>
                <w:rFonts w:eastAsia="Times New Roman"/>
                <w:color w:val="000000"/>
                <w:sz w:val="16"/>
                <w:szCs w:val="16"/>
                <w:lang w:eastAsia="en-US"/>
              </w:rPr>
            </w:pPr>
            <w:r w:rsidRPr="00A206C0">
              <w:rPr>
                <w:rFonts w:eastAsia="Times New Roman"/>
                <w:noProof/>
                <w:color w:val="000000"/>
                <w:sz w:val="16"/>
                <w:szCs w:val="16"/>
                <w:lang w:eastAsia="en-US"/>
              </w:rPr>
              <w:drawing>
                <wp:anchor distT="0" distB="0" distL="114300" distR="114300" simplePos="0" relativeHeight="251631616" behindDoc="0" locked="0" layoutInCell="1" allowOverlap="1" wp14:anchorId="2919C727" wp14:editId="5CF9E9C0">
                  <wp:simplePos x="0" y="0"/>
                  <wp:positionH relativeFrom="column">
                    <wp:posOffset>0</wp:posOffset>
                  </wp:positionH>
                  <wp:positionV relativeFrom="paragraph">
                    <wp:posOffset>0</wp:posOffset>
                  </wp:positionV>
                  <wp:extent cx="9525" cy="9525"/>
                  <wp:effectExtent l="0" t="0" r="0" b="0"/>
                  <wp:wrapNone/>
                  <wp:docPr id="2" name="Picture 2" descr="../images/spacer.gif"/>
                  <wp:cNvGraphicFramePr/>
                  <a:graphic xmlns:a="http://schemas.openxmlformats.org/drawingml/2006/main">
                    <a:graphicData uri="http://schemas.openxmlformats.org/drawingml/2006/picture">
                      <pic:pic xmlns:pic="http://schemas.openxmlformats.org/drawingml/2006/picture">
                        <pic:nvPicPr>
                          <pic:cNvPr id="3"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rFonts w:eastAsia="Times New Roman"/>
                <w:color w:val="000000"/>
                <w:sz w:val="16"/>
                <w:szCs w:val="16"/>
                <w:lang w:eastAsia="en-US"/>
              </w:rPr>
              <w:t>IX.1 Effective, efficient, quality and customer-oriented support services both to internal clients and to external stakeholders</w:t>
            </w:r>
          </w:p>
        </w:tc>
        <w:tc>
          <w:tcPr>
            <w:tcW w:w="2298" w:type="dxa"/>
            <w:shd w:val="clear" w:color="000000" w:fill="FFFFFF"/>
            <w:tcMar>
              <w:top w:w="113" w:type="dxa"/>
              <w:bottom w:w="57" w:type="dxa"/>
            </w:tcMar>
            <w:hideMark/>
          </w:tcPr>
          <w:p w:rsidR="00F07542" w:rsidRPr="00A206C0" w:rsidRDefault="00F07542" w:rsidP="003338D3">
            <w:pPr>
              <w:keepNext/>
              <w:keepLines/>
              <w:rPr>
                <w:rFonts w:eastAsia="Times New Roman"/>
                <w:color w:val="000000"/>
                <w:sz w:val="16"/>
                <w:szCs w:val="16"/>
                <w:lang w:eastAsia="en-US"/>
              </w:rPr>
            </w:pPr>
            <w:r w:rsidRPr="00A206C0">
              <w:rPr>
                <w:rFonts w:eastAsia="Times New Roman"/>
                <w:color w:val="000000"/>
                <w:sz w:val="16"/>
                <w:szCs w:val="16"/>
                <w:lang w:eastAsia="en-US"/>
              </w:rPr>
              <w:t>Timely provision of financial and management reports and</w:t>
            </w:r>
            <w:r w:rsidR="00087EED" w:rsidRPr="00A206C0">
              <w:rPr>
                <w:rFonts w:eastAsia="Times New Roman"/>
                <w:color w:val="000000"/>
                <w:sz w:val="16"/>
                <w:szCs w:val="16"/>
                <w:lang w:eastAsia="en-US"/>
              </w:rPr>
              <w:t xml:space="preserve"> </w:t>
            </w:r>
            <w:r w:rsidRPr="00A206C0">
              <w:rPr>
                <w:rFonts w:eastAsia="Times New Roman"/>
                <w:color w:val="000000"/>
                <w:sz w:val="16"/>
                <w:szCs w:val="16"/>
                <w:lang w:eastAsia="en-US"/>
              </w:rPr>
              <w:t>analysis required by senior management, Program</w:t>
            </w:r>
            <w:r w:rsidRPr="00A206C0">
              <w:rPr>
                <w:rFonts w:eastAsia="Times New Roman"/>
                <w:color w:val="000000"/>
                <w:sz w:val="16"/>
                <w:szCs w:val="16"/>
                <w:lang w:eastAsia="en-US"/>
              </w:rPr>
              <w:br/>
              <w:t>Managers and Member States</w:t>
            </w:r>
          </w:p>
        </w:tc>
        <w:tc>
          <w:tcPr>
            <w:tcW w:w="2298" w:type="dxa"/>
            <w:shd w:val="clear" w:color="000000" w:fill="FFFFFF"/>
            <w:tcMar>
              <w:top w:w="113" w:type="dxa"/>
              <w:bottom w:w="57" w:type="dxa"/>
            </w:tcMar>
            <w:hideMark/>
          </w:tcPr>
          <w:p w:rsidR="00F07542" w:rsidRPr="00A206C0" w:rsidRDefault="00F07542" w:rsidP="003338D3">
            <w:pPr>
              <w:keepNext/>
              <w:keepLines/>
              <w:rPr>
                <w:rFonts w:eastAsia="Times New Roman"/>
                <w:color w:val="000000"/>
                <w:sz w:val="16"/>
                <w:szCs w:val="16"/>
                <w:lang w:eastAsia="en-US"/>
              </w:rPr>
            </w:pPr>
            <w:r w:rsidRPr="00A206C0">
              <w:rPr>
                <w:rFonts w:eastAsia="Times New Roman"/>
                <w:color w:val="000000"/>
                <w:sz w:val="16"/>
                <w:szCs w:val="16"/>
                <w:lang w:eastAsia="en-US"/>
              </w:rPr>
              <w:t>Monthly closure to be completed 10 working days after month end</w:t>
            </w:r>
          </w:p>
        </w:tc>
        <w:tc>
          <w:tcPr>
            <w:tcW w:w="2299" w:type="dxa"/>
            <w:shd w:val="clear" w:color="000000" w:fill="FFFFFF"/>
            <w:tcMar>
              <w:top w:w="113" w:type="dxa"/>
              <w:bottom w:w="57" w:type="dxa"/>
            </w:tcMar>
            <w:hideMark/>
          </w:tcPr>
          <w:p w:rsidR="00F07542" w:rsidRPr="00A206C0" w:rsidRDefault="00F07542" w:rsidP="003338D3">
            <w:pPr>
              <w:keepNext/>
              <w:keepLines/>
              <w:rPr>
                <w:rFonts w:eastAsia="Times New Roman"/>
                <w:color w:val="000000"/>
                <w:sz w:val="16"/>
                <w:szCs w:val="16"/>
                <w:lang w:eastAsia="en-US"/>
              </w:rPr>
            </w:pPr>
            <w:r w:rsidRPr="00A206C0">
              <w:rPr>
                <w:rFonts w:eastAsia="Times New Roman"/>
                <w:color w:val="000000"/>
                <w:sz w:val="16"/>
                <w:szCs w:val="16"/>
                <w:lang w:eastAsia="en-US"/>
              </w:rPr>
              <w:t>Same as baseline</w:t>
            </w:r>
          </w:p>
        </w:tc>
      </w:tr>
      <w:tr w:rsidR="00F07542" w:rsidRPr="00A206C0" w:rsidTr="003338D3">
        <w:trPr>
          <w:trHeight w:val="1188"/>
        </w:trPr>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 </w:t>
            </w:r>
          </w:p>
        </w:tc>
        <w:tc>
          <w:tcPr>
            <w:tcW w:w="2298" w:type="dxa"/>
            <w:shd w:val="clear" w:color="auto" w:fill="auto"/>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WIPO’s ERP system (AIMS) is operating efficiently and being managed according to best practices</w:t>
            </w:r>
          </w:p>
        </w:tc>
        <w:tc>
          <w:tcPr>
            <w:tcW w:w="2298" w:type="dxa"/>
            <w:shd w:val="clear" w:color="auto" w:fill="auto"/>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 xml:space="preserve">- </w:t>
            </w:r>
            <w:r w:rsidR="00087EED" w:rsidRPr="00A206C0">
              <w:rPr>
                <w:rFonts w:eastAsia="Times New Roman"/>
                <w:color w:val="000000"/>
                <w:sz w:val="16"/>
                <w:szCs w:val="16"/>
                <w:lang w:eastAsia="en-US"/>
              </w:rPr>
              <w:t>u</w:t>
            </w:r>
            <w:r w:rsidRPr="00A206C0">
              <w:rPr>
                <w:rFonts w:eastAsia="Times New Roman"/>
                <w:color w:val="000000"/>
                <w:sz w:val="16"/>
                <w:szCs w:val="16"/>
                <w:lang w:eastAsia="en-US"/>
              </w:rPr>
              <w:t xml:space="preserve">ptime: 99.90% </w:t>
            </w:r>
            <w:r w:rsidRPr="00A206C0">
              <w:rPr>
                <w:rFonts w:eastAsia="Times New Roman"/>
                <w:color w:val="000000"/>
                <w:sz w:val="16"/>
                <w:szCs w:val="16"/>
                <w:lang w:eastAsia="en-US"/>
              </w:rPr>
              <w:br/>
              <w:t xml:space="preserve">- </w:t>
            </w:r>
            <w:r w:rsidR="00087EED" w:rsidRPr="00A206C0">
              <w:rPr>
                <w:rFonts w:eastAsia="Times New Roman"/>
                <w:color w:val="000000"/>
                <w:sz w:val="16"/>
                <w:szCs w:val="16"/>
                <w:lang w:eastAsia="en-US"/>
              </w:rPr>
              <w:t>a</w:t>
            </w:r>
            <w:r w:rsidRPr="00A206C0">
              <w:rPr>
                <w:rFonts w:eastAsia="Times New Roman"/>
                <w:color w:val="000000"/>
                <w:sz w:val="16"/>
                <w:szCs w:val="16"/>
                <w:lang w:eastAsia="en-US"/>
              </w:rPr>
              <w:t xml:space="preserve">verage </w:t>
            </w:r>
            <w:r w:rsidR="00087EED" w:rsidRPr="00A206C0">
              <w:rPr>
                <w:rFonts w:eastAsia="Times New Roman"/>
                <w:color w:val="000000"/>
                <w:sz w:val="16"/>
                <w:szCs w:val="16"/>
                <w:lang w:eastAsia="en-US"/>
              </w:rPr>
              <w:t>t</w:t>
            </w:r>
            <w:r w:rsidRPr="00A206C0">
              <w:rPr>
                <w:rFonts w:eastAsia="Times New Roman"/>
                <w:color w:val="000000"/>
                <w:sz w:val="16"/>
                <w:szCs w:val="16"/>
                <w:lang w:eastAsia="en-US"/>
              </w:rPr>
              <w:t xml:space="preserve">ime to </w:t>
            </w:r>
            <w:r w:rsidR="00087EED" w:rsidRPr="00A206C0">
              <w:rPr>
                <w:rFonts w:eastAsia="Times New Roman"/>
                <w:color w:val="000000"/>
                <w:sz w:val="16"/>
                <w:szCs w:val="16"/>
                <w:lang w:eastAsia="en-US"/>
              </w:rPr>
              <w:t>c</w:t>
            </w:r>
            <w:r w:rsidRPr="00A206C0">
              <w:rPr>
                <w:rFonts w:eastAsia="Times New Roman"/>
                <w:color w:val="000000"/>
                <w:sz w:val="16"/>
                <w:szCs w:val="16"/>
                <w:lang w:eastAsia="en-US"/>
              </w:rPr>
              <w:t xml:space="preserve">lose </w:t>
            </w:r>
            <w:r w:rsidR="00087EED" w:rsidRPr="00A206C0">
              <w:rPr>
                <w:rFonts w:eastAsia="Times New Roman"/>
                <w:color w:val="000000"/>
                <w:sz w:val="16"/>
                <w:szCs w:val="16"/>
                <w:lang w:eastAsia="en-US"/>
              </w:rPr>
              <w:t>h</w:t>
            </w:r>
            <w:r w:rsidRPr="00A206C0">
              <w:rPr>
                <w:rFonts w:eastAsia="Times New Roman"/>
                <w:color w:val="000000"/>
                <w:sz w:val="16"/>
                <w:szCs w:val="16"/>
                <w:lang w:eastAsia="en-US"/>
              </w:rPr>
              <w:t xml:space="preserve">igh </w:t>
            </w:r>
            <w:r w:rsidR="00087EED" w:rsidRPr="00A206C0">
              <w:rPr>
                <w:rFonts w:eastAsia="Times New Roman"/>
                <w:color w:val="000000"/>
                <w:sz w:val="16"/>
                <w:szCs w:val="16"/>
                <w:lang w:eastAsia="en-US"/>
              </w:rPr>
              <w:t>p</w:t>
            </w:r>
            <w:r w:rsidRPr="00A206C0">
              <w:rPr>
                <w:rFonts w:eastAsia="Times New Roman"/>
                <w:color w:val="000000"/>
                <w:sz w:val="16"/>
                <w:szCs w:val="16"/>
                <w:lang w:eastAsia="en-US"/>
              </w:rPr>
              <w:t xml:space="preserve">riority </w:t>
            </w:r>
            <w:r w:rsidR="00087EED" w:rsidRPr="00A206C0">
              <w:rPr>
                <w:rFonts w:eastAsia="Times New Roman"/>
                <w:color w:val="000000"/>
                <w:sz w:val="16"/>
                <w:szCs w:val="16"/>
                <w:lang w:eastAsia="en-US"/>
              </w:rPr>
              <w:t>i</w:t>
            </w:r>
            <w:r w:rsidRPr="00A206C0">
              <w:rPr>
                <w:rFonts w:eastAsia="Times New Roman"/>
                <w:color w:val="000000"/>
                <w:sz w:val="16"/>
                <w:szCs w:val="16"/>
                <w:lang w:eastAsia="en-US"/>
              </w:rPr>
              <w:t xml:space="preserve">ncidents: </w:t>
            </w:r>
            <w:r w:rsidR="00087EED" w:rsidRPr="00A206C0">
              <w:rPr>
                <w:rFonts w:eastAsia="Times New Roman"/>
                <w:color w:val="000000"/>
                <w:sz w:val="16"/>
                <w:szCs w:val="16"/>
                <w:lang w:eastAsia="en-US"/>
              </w:rPr>
              <w:t>25</w:t>
            </w:r>
            <w:r w:rsidRPr="00A206C0">
              <w:rPr>
                <w:rFonts w:eastAsia="Times New Roman"/>
                <w:color w:val="000000"/>
                <w:sz w:val="16"/>
                <w:szCs w:val="16"/>
                <w:lang w:eastAsia="en-US"/>
              </w:rPr>
              <w:t xml:space="preserve"> days</w:t>
            </w:r>
            <w:r w:rsidR="00087EED" w:rsidRPr="00A206C0">
              <w:rPr>
                <w:rFonts w:eastAsia="Times New Roman"/>
                <w:color w:val="000000"/>
                <w:sz w:val="16"/>
                <w:szCs w:val="16"/>
                <w:lang w:eastAsia="en-US"/>
              </w:rPr>
              <w:t xml:space="preserve"> (2016)</w:t>
            </w:r>
            <w:r w:rsidRPr="00A206C0">
              <w:rPr>
                <w:rFonts w:eastAsia="Times New Roman"/>
                <w:color w:val="000000"/>
                <w:sz w:val="16"/>
                <w:szCs w:val="16"/>
                <w:lang w:eastAsia="en-US"/>
              </w:rPr>
              <w:br/>
              <w:t xml:space="preserve">- ITIL </w:t>
            </w:r>
            <w:r w:rsidR="00087EED" w:rsidRPr="00A206C0">
              <w:rPr>
                <w:rFonts w:eastAsia="Times New Roman"/>
                <w:color w:val="000000"/>
                <w:sz w:val="16"/>
                <w:szCs w:val="16"/>
                <w:lang w:eastAsia="en-US"/>
              </w:rPr>
              <w:t>c</w:t>
            </w:r>
            <w:r w:rsidRPr="00A206C0">
              <w:rPr>
                <w:rFonts w:eastAsia="Times New Roman"/>
                <w:color w:val="000000"/>
                <w:sz w:val="16"/>
                <w:szCs w:val="16"/>
                <w:lang w:eastAsia="en-US"/>
              </w:rPr>
              <w:t xml:space="preserve">ompliant </w:t>
            </w:r>
            <w:r w:rsidR="00087EED" w:rsidRPr="00A206C0">
              <w:rPr>
                <w:rFonts w:eastAsia="Times New Roman"/>
                <w:color w:val="000000"/>
                <w:sz w:val="16"/>
                <w:szCs w:val="16"/>
                <w:lang w:eastAsia="en-US"/>
              </w:rPr>
              <w:t>p</w:t>
            </w:r>
            <w:r w:rsidRPr="00A206C0">
              <w:rPr>
                <w:rFonts w:eastAsia="Times New Roman"/>
                <w:color w:val="000000"/>
                <w:sz w:val="16"/>
                <w:szCs w:val="16"/>
                <w:lang w:eastAsia="en-US"/>
              </w:rPr>
              <w:t>rocesses: 3</w:t>
            </w:r>
            <w:r w:rsidRPr="00A206C0">
              <w:rPr>
                <w:rFonts w:eastAsia="Times New Roman"/>
                <w:color w:val="000000"/>
                <w:sz w:val="16"/>
                <w:szCs w:val="16"/>
                <w:lang w:eastAsia="en-US"/>
              </w:rPr>
              <w:br/>
              <w:t xml:space="preserve">- </w:t>
            </w:r>
            <w:r w:rsidR="00087EED" w:rsidRPr="00A206C0">
              <w:rPr>
                <w:rFonts w:eastAsia="Times New Roman"/>
                <w:color w:val="000000"/>
                <w:sz w:val="16"/>
                <w:szCs w:val="16"/>
                <w:lang w:eastAsia="en-US"/>
              </w:rPr>
              <w:t>a</w:t>
            </w:r>
            <w:r w:rsidRPr="00A206C0">
              <w:rPr>
                <w:rFonts w:eastAsia="Times New Roman"/>
                <w:color w:val="000000"/>
                <w:sz w:val="16"/>
                <w:szCs w:val="16"/>
                <w:lang w:eastAsia="en-US"/>
              </w:rPr>
              <w:t xml:space="preserve">verage </w:t>
            </w:r>
            <w:r w:rsidR="00087EED" w:rsidRPr="00A206C0">
              <w:rPr>
                <w:rFonts w:eastAsia="Times New Roman"/>
                <w:color w:val="000000"/>
                <w:sz w:val="16"/>
                <w:szCs w:val="16"/>
                <w:lang w:eastAsia="en-US"/>
              </w:rPr>
              <w:t>cost per incident:  TBD</w:t>
            </w:r>
          </w:p>
        </w:tc>
        <w:tc>
          <w:tcPr>
            <w:tcW w:w="2299" w:type="dxa"/>
            <w:shd w:val="clear" w:color="auto" w:fill="auto"/>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 xml:space="preserve">- </w:t>
            </w:r>
            <w:r w:rsidR="00087EED" w:rsidRPr="00A206C0">
              <w:rPr>
                <w:rFonts w:eastAsia="Times New Roman"/>
                <w:color w:val="000000"/>
                <w:sz w:val="16"/>
                <w:szCs w:val="16"/>
                <w:lang w:eastAsia="en-US"/>
              </w:rPr>
              <w:t>u</w:t>
            </w:r>
            <w:r w:rsidRPr="00A206C0">
              <w:rPr>
                <w:rFonts w:eastAsia="Times New Roman"/>
                <w:color w:val="000000"/>
                <w:sz w:val="16"/>
                <w:szCs w:val="16"/>
                <w:lang w:eastAsia="en-US"/>
              </w:rPr>
              <w:t xml:space="preserve">ptime: 99.90% </w:t>
            </w:r>
            <w:r w:rsidRPr="00A206C0">
              <w:rPr>
                <w:rFonts w:eastAsia="Times New Roman"/>
                <w:color w:val="000000"/>
                <w:sz w:val="16"/>
                <w:szCs w:val="16"/>
                <w:lang w:eastAsia="en-US"/>
              </w:rPr>
              <w:br/>
              <w:t xml:space="preserve">- </w:t>
            </w:r>
            <w:r w:rsidR="00087EED" w:rsidRPr="00A206C0">
              <w:rPr>
                <w:rFonts w:eastAsia="Times New Roman"/>
                <w:color w:val="000000"/>
                <w:sz w:val="16"/>
                <w:szCs w:val="16"/>
                <w:lang w:eastAsia="en-US"/>
              </w:rPr>
              <w:t>a</w:t>
            </w:r>
            <w:r w:rsidRPr="00A206C0">
              <w:rPr>
                <w:rFonts w:eastAsia="Times New Roman"/>
                <w:color w:val="000000"/>
                <w:sz w:val="16"/>
                <w:szCs w:val="16"/>
                <w:lang w:eastAsia="en-US"/>
              </w:rPr>
              <w:t xml:space="preserve">verage </w:t>
            </w:r>
            <w:r w:rsidR="00087EED" w:rsidRPr="00A206C0">
              <w:rPr>
                <w:rFonts w:eastAsia="Times New Roman"/>
                <w:color w:val="000000"/>
                <w:sz w:val="16"/>
                <w:szCs w:val="16"/>
                <w:lang w:eastAsia="en-US"/>
              </w:rPr>
              <w:t>t</w:t>
            </w:r>
            <w:r w:rsidRPr="00A206C0">
              <w:rPr>
                <w:rFonts w:eastAsia="Times New Roman"/>
                <w:color w:val="000000"/>
                <w:sz w:val="16"/>
                <w:szCs w:val="16"/>
                <w:lang w:eastAsia="en-US"/>
              </w:rPr>
              <w:t xml:space="preserve">ime to </w:t>
            </w:r>
            <w:r w:rsidR="00087EED" w:rsidRPr="00A206C0">
              <w:rPr>
                <w:rFonts w:eastAsia="Times New Roman"/>
                <w:color w:val="000000"/>
                <w:sz w:val="16"/>
                <w:szCs w:val="16"/>
                <w:lang w:eastAsia="en-US"/>
              </w:rPr>
              <w:t>c</w:t>
            </w:r>
            <w:r w:rsidRPr="00A206C0">
              <w:rPr>
                <w:rFonts w:eastAsia="Times New Roman"/>
                <w:color w:val="000000"/>
                <w:sz w:val="16"/>
                <w:szCs w:val="16"/>
                <w:lang w:eastAsia="en-US"/>
              </w:rPr>
              <w:t xml:space="preserve">lose </w:t>
            </w:r>
            <w:r w:rsidR="00087EED" w:rsidRPr="00A206C0">
              <w:rPr>
                <w:rFonts w:eastAsia="Times New Roman"/>
                <w:color w:val="000000"/>
                <w:sz w:val="16"/>
                <w:szCs w:val="16"/>
                <w:lang w:eastAsia="en-US"/>
              </w:rPr>
              <w:t>h</w:t>
            </w:r>
            <w:r w:rsidRPr="00A206C0">
              <w:rPr>
                <w:rFonts w:eastAsia="Times New Roman"/>
                <w:color w:val="000000"/>
                <w:sz w:val="16"/>
                <w:szCs w:val="16"/>
                <w:lang w:eastAsia="en-US"/>
              </w:rPr>
              <w:t xml:space="preserve">igh </w:t>
            </w:r>
            <w:r w:rsidR="00087EED" w:rsidRPr="00A206C0">
              <w:rPr>
                <w:rFonts w:eastAsia="Times New Roman"/>
                <w:color w:val="000000"/>
                <w:sz w:val="16"/>
                <w:szCs w:val="16"/>
                <w:lang w:eastAsia="en-US"/>
              </w:rPr>
              <w:t>p</w:t>
            </w:r>
            <w:r w:rsidRPr="00A206C0">
              <w:rPr>
                <w:rFonts w:eastAsia="Times New Roman"/>
                <w:color w:val="000000"/>
                <w:sz w:val="16"/>
                <w:szCs w:val="16"/>
                <w:lang w:eastAsia="en-US"/>
              </w:rPr>
              <w:t xml:space="preserve">riority </w:t>
            </w:r>
            <w:r w:rsidR="00087EED" w:rsidRPr="00A206C0">
              <w:rPr>
                <w:rFonts w:eastAsia="Times New Roman"/>
                <w:color w:val="000000"/>
                <w:sz w:val="16"/>
                <w:szCs w:val="16"/>
                <w:lang w:eastAsia="en-US"/>
              </w:rPr>
              <w:t>i</w:t>
            </w:r>
            <w:r w:rsidRPr="00A206C0">
              <w:rPr>
                <w:rFonts w:eastAsia="Times New Roman"/>
                <w:color w:val="000000"/>
                <w:sz w:val="16"/>
                <w:szCs w:val="16"/>
                <w:lang w:eastAsia="en-US"/>
              </w:rPr>
              <w:t>ncidents: 14 days</w:t>
            </w:r>
            <w:r w:rsidRPr="00A206C0">
              <w:rPr>
                <w:rFonts w:eastAsia="Times New Roman"/>
                <w:color w:val="000000"/>
                <w:sz w:val="16"/>
                <w:szCs w:val="16"/>
                <w:lang w:eastAsia="en-US"/>
              </w:rPr>
              <w:br/>
              <w:t xml:space="preserve">- ITIL </w:t>
            </w:r>
            <w:r w:rsidR="00087EED" w:rsidRPr="00A206C0">
              <w:rPr>
                <w:rFonts w:eastAsia="Times New Roman"/>
                <w:color w:val="000000"/>
                <w:sz w:val="16"/>
                <w:szCs w:val="16"/>
                <w:lang w:eastAsia="en-US"/>
              </w:rPr>
              <w:t>c</w:t>
            </w:r>
            <w:r w:rsidRPr="00A206C0">
              <w:rPr>
                <w:rFonts w:eastAsia="Times New Roman"/>
                <w:color w:val="000000"/>
                <w:sz w:val="16"/>
                <w:szCs w:val="16"/>
                <w:lang w:eastAsia="en-US"/>
              </w:rPr>
              <w:t xml:space="preserve">ompliant </w:t>
            </w:r>
            <w:r w:rsidR="00087EED" w:rsidRPr="00A206C0">
              <w:rPr>
                <w:rFonts w:eastAsia="Times New Roman"/>
                <w:color w:val="000000"/>
                <w:sz w:val="16"/>
                <w:szCs w:val="16"/>
                <w:lang w:eastAsia="en-US"/>
              </w:rPr>
              <w:t>p</w:t>
            </w:r>
            <w:r w:rsidRPr="00A206C0">
              <w:rPr>
                <w:rFonts w:eastAsia="Times New Roman"/>
                <w:color w:val="000000"/>
                <w:sz w:val="16"/>
                <w:szCs w:val="16"/>
                <w:lang w:eastAsia="en-US"/>
              </w:rPr>
              <w:t>rocesses: 3</w:t>
            </w:r>
            <w:r w:rsidRPr="00A206C0">
              <w:rPr>
                <w:rFonts w:eastAsia="Times New Roman"/>
                <w:color w:val="000000"/>
                <w:sz w:val="16"/>
                <w:szCs w:val="16"/>
                <w:lang w:eastAsia="en-US"/>
              </w:rPr>
              <w:br/>
              <w:t xml:space="preserve">- </w:t>
            </w:r>
            <w:r w:rsidR="00087EED" w:rsidRPr="00A206C0">
              <w:rPr>
                <w:rFonts w:eastAsia="Times New Roman"/>
                <w:color w:val="000000"/>
                <w:sz w:val="16"/>
                <w:szCs w:val="16"/>
                <w:lang w:eastAsia="en-US"/>
              </w:rPr>
              <w:t>a</w:t>
            </w:r>
            <w:r w:rsidRPr="00A206C0">
              <w:rPr>
                <w:rFonts w:eastAsia="Times New Roman"/>
                <w:color w:val="000000"/>
                <w:sz w:val="16"/>
                <w:szCs w:val="16"/>
                <w:lang w:eastAsia="en-US"/>
              </w:rPr>
              <w:t xml:space="preserve">verage </w:t>
            </w:r>
            <w:r w:rsidR="00087EED" w:rsidRPr="00A206C0">
              <w:rPr>
                <w:rFonts w:eastAsia="Times New Roman"/>
                <w:color w:val="000000"/>
                <w:sz w:val="16"/>
                <w:szCs w:val="16"/>
                <w:lang w:eastAsia="en-US"/>
              </w:rPr>
              <w:t>cost per incident:  TBD</w:t>
            </w:r>
          </w:p>
        </w:tc>
      </w:tr>
      <w:tr w:rsidR="00F07542" w:rsidRPr="00A206C0" w:rsidTr="003338D3">
        <w:trPr>
          <w:trHeight w:val="712"/>
        </w:trPr>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 </w:t>
            </w:r>
          </w:p>
        </w:tc>
        <w:tc>
          <w:tcPr>
            <w:tcW w:w="2298" w:type="dxa"/>
            <w:shd w:val="clear" w:color="auto" w:fill="auto"/>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Ongoing enhancements to AIMS are introduced efficiently and respond to business needs</w:t>
            </w:r>
          </w:p>
        </w:tc>
        <w:tc>
          <w:tcPr>
            <w:tcW w:w="2298" w:type="dxa"/>
            <w:shd w:val="clear" w:color="auto" w:fill="auto"/>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 xml:space="preserve">Average cost per change request: TBD end 2017  </w:t>
            </w:r>
            <w:r w:rsidRPr="00A206C0">
              <w:rPr>
                <w:rFonts w:eastAsia="Times New Roman"/>
                <w:color w:val="000000"/>
                <w:sz w:val="16"/>
                <w:szCs w:val="16"/>
                <w:lang w:eastAsia="en-US"/>
              </w:rPr>
              <w:br/>
            </w:r>
            <w:r w:rsidRPr="00A206C0">
              <w:rPr>
                <w:rFonts w:eastAsia="Times New Roman"/>
                <w:color w:val="000000"/>
                <w:sz w:val="16"/>
                <w:szCs w:val="16"/>
                <w:lang w:eastAsia="en-US"/>
              </w:rPr>
              <w:br/>
              <w:t>Level of user satisfaction: TBD</w:t>
            </w:r>
          </w:p>
        </w:tc>
        <w:tc>
          <w:tcPr>
            <w:tcW w:w="2299" w:type="dxa"/>
            <w:shd w:val="clear" w:color="auto" w:fill="auto"/>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 xml:space="preserve">Average cost per </w:t>
            </w:r>
            <w:r w:rsidR="00087EED" w:rsidRPr="00A206C0">
              <w:rPr>
                <w:rFonts w:eastAsia="Times New Roman"/>
                <w:color w:val="000000"/>
                <w:sz w:val="16"/>
                <w:szCs w:val="16"/>
                <w:lang w:eastAsia="en-US"/>
              </w:rPr>
              <w:t>change request:  TBD</w:t>
            </w:r>
            <w:r w:rsidRPr="00A206C0">
              <w:rPr>
                <w:rFonts w:eastAsia="Times New Roman"/>
                <w:color w:val="000000"/>
                <w:sz w:val="16"/>
                <w:szCs w:val="16"/>
                <w:lang w:eastAsia="en-US"/>
              </w:rPr>
              <w:br/>
            </w:r>
            <w:r w:rsidRPr="00A206C0">
              <w:rPr>
                <w:rFonts w:eastAsia="Times New Roman"/>
                <w:color w:val="000000"/>
                <w:sz w:val="16"/>
                <w:szCs w:val="16"/>
                <w:lang w:eastAsia="en-US"/>
              </w:rPr>
              <w:br/>
              <w:t>Level of user satisfaction: TBD</w:t>
            </w:r>
          </w:p>
        </w:tc>
      </w:tr>
      <w:tr w:rsidR="00F07542" w:rsidRPr="00A206C0" w:rsidTr="003338D3">
        <w:trPr>
          <w:trHeight w:val="912"/>
        </w:trPr>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 </w:t>
            </w:r>
          </w:p>
        </w:tc>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 xml:space="preserve">% of PBC documents published on time </w:t>
            </w:r>
          </w:p>
        </w:tc>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- 50% on time</w:t>
            </w:r>
            <w:r w:rsidRPr="00A206C0">
              <w:rPr>
                <w:rFonts w:eastAsia="Times New Roman"/>
                <w:color w:val="000000"/>
                <w:sz w:val="16"/>
                <w:szCs w:val="16"/>
                <w:lang w:eastAsia="en-US"/>
              </w:rPr>
              <w:br/>
              <w:t>- 0% within 1</w:t>
            </w:r>
            <w:r w:rsidR="00087EED" w:rsidRPr="00A206C0">
              <w:rPr>
                <w:rFonts w:eastAsia="Times New Roman"/>
                <w:color w:val="000000"/>
                <w:sz w:val="16"/>
                <w:szCs w:val="16"/>
                <w:lang w:eastAsia="en-US"/>
              </w:rPr>
              <w:t xml:space="preserve"> week after the due date</w:t>
            </w:r>
            <w:r w:rsidR="00087EED" w:rsidRPr="00A206C0">
              <w:rPr>
                <w:rFonts w:eastAsia="Times New Roman"/>
                <w:color w:val="000000"/>
                <w:sz w:val="16"/>
                <w:szCs w:val="16"/>
                <w:lang w:eastAsia="en-US"/>
              </w:rPr>
              <w:br/>
              <w:t xml:space="preserve">- 25% </w:t>
            </w:r>
            <w:r w:rsidRPr="00A206C0">
              <w:rPr>
                <w:rFonts w:eastAsia="Times New Roman"/>
                <w:color w:val="000000"/>
                <w:sz w:val="16"/>
                <w:szCs w:val="16"/>
                <w:lang w:eastAsia="en-US"/>
              </w:rPr>
              <w:t>within 4 weeks after the due date</w:t>
            </w:r>
            <w:r w:rsidRPr="00A206C0">
              <w:rPr>
                <w:rFonts w:eastAsia="Times New Roman"/>
                <w:color w:val="000000"/>
                <w:sz w:val="16"/>
                <w:szCs w:val="16"/>
                <w:lang w:eastAsia="en-US"/>
              </w:rPr>
              <w:br/>
              <w:t>(2016)</w:t>
            </w:r>
          </w:p>
        </w:tc>
        <w:tc>
          <w:tcPr>
            <w:tcW w:w="2299"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- 60% on time</w:t>
            </w:r>
            <w:r w:rsidRPr="00A206C0">
              <w:rPr>
                <w:rFonts w:eastAsia="Times New Roman"/>
                <w:color w:val="000000"/>
                <w:sz w:val="16"/>
                <w:szCs w:val="16"/>
                <w:lang w:eastAsia="en-US"/>
              </w:rPr>
              <w:br/>
              <w:t>- 5% within 1 week after the due date</w:t>
            </w:r>
            <w:r w:rsidRPr="00A206C0">
              <w:rPr>
                <w:rFonts w:eastAsia="Times New Roman"/>
                <w:color w:val="000000"/>
                <w:sz w:val="16"/>
                <w:szCs w:val="16"/>
                <w:lang w:eastAsia="en-US"/>
              </w:rPr>
              <w:br/>
              <w:t>- 15% within 4 weeks after the due date</w:t>
            </w:r>
          </w:p>
        </w:tc>
      </w:tr>
      <w:tr w:rsidR="00F07542" w:rsidRPr="00A206C0" w:rsidTr="00CF1060">
        <w:trPr>
          <w:trHeight w:val="1834"/>
        </w:trPr>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 xml:space="preserve">IX.2 An agile and smooth functioning Secretariat with a </w:t>
            </w:r>
            <w:proofErr w:type="spellStart"/>
            <w:r w:rsidRPr="00A206C0">
              <w:rPr>
                <w:rFonts w:eastAsia="Times New Roman"/>
                <w:color w:val="000000"/>
                <w:sz w:val="16"/>
                <w:szCs w:val="16"/>
                <w:lang w:eastAsia="en-US"/>
              </w:rPr>
              <w:t>well managed</w:t>
            </w:r>
            <w:proofErr w:type="spellEnd"/>
            <w:r w:rsidRPr="00A206C0">
              <w:rPr>
                <w:rFonts w:eastAsia="Times New Roman"/>
                <w:color w:val="000000"/>
                <w:sz w:val="16"/>
                <w:szCs w:val="16"/>
                <w:lang w:eastAsia="en-US"/>
              </w:rPr>
              <w:t xml:space="preserve"> and appropriately skilled workforce which is effectively delivering results</w:t>
            </w:r>
          </w:p>
        </w:tc>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Satisfactory financial report from the External Auditors</w:t>
            </w:r>
            <w:r w:rsidRPr="00A206C0">
              <w:rPr>
                <w:rFonts w:eastAsia="Times New Roman"/>
                <w:color w:val="000000"/>
                <w:sz w:val="16"/>
                <w:szCs w:val="16"/>
                <w:lang w:eastAsia="en-US"/>
              </w:rPr>
              <w:br/>
              <w:t>confirms the conformity of financial operations to the</w:t>
            </w:r>
            <w:r w:rsidRPr="00A206C0">
              <w:rPr>
                <w:rFonts w:eastAsia="Times New Roman"/>
                <w:color w:val="000000"/>
                <w:sz w:val="16"/>
                <w:szCs w:val="16"/>
                <w:lang w:eastAsia="en-US"/>
              </w:rPr>
              <w:br/>
              <w:t>provisions of the applicable WIPO conventions and treaties,</w:t>
            </w:r>
            <w:r w:rsidRPr="00A206C0">
              <w:rPr>
                <w:rFonts w:eastAsia="Times New Roman"/>
                <w:color w:val="000000"/>
                <w:sz w:val="16"/>
                <w:szCs w:val="16"/>
                <w:lang w:eastAsia="en-US"/>
              </w:rPr>
              <w:br/>
              <w:t>the WIPO Financial Regulations and Rules and IPSAS</w:t>
            </w:r>
          </w:p>
        </w:tc>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Clean audit report received</w:t>
            </w:r>
            <w:r w:rsidRPr="00A206C0">
              <w:rPr>
                <w:rFonts w:eastAsia="Times New Roman"/>
                <w:color w:val="000000"/>
                <w:sz w:val="16"/>
                <w:szCs w:val="16"/>
                <w:lang w:eastAsia="en-US"/>
              </w:rPr>
              <w:br/>
              <w:t>for 2018 and 2019 and</w:t>
            </w:r>
            <w:r w:rsidRPr="00A206C0">
              <w:rPr>
                <w:rFonts w:eastAsia="Times New Roman"/>
                <w:color w:val="000000"/>
                <w:sz w:val="16"/>
                <w:szCs w:val="16"/>
                <w:lang w:eastAsia="en-US"/>
              </w:rPr>
              <w:br/>
              <w:t>answers provided to all financial audit</w:t>
            </w:r>
            <w:r w:rsidRPr="00A206C0">
              <w:rPr>
                <w:rFonts w:eastAsia="Times New Roman"/>
                <w:color w:val="000000"/>
                <w:sz w:val="16"/>
                <w:szCs w:val="16"/>
                <w:lang w:eastAsia="en-US"/>
              </w:rPr>
              <w:br/>
              <w:t>recommendations</w:t>
            </w:r>
          </w:p>
        </w:tc>
        <w:tc>
          <w:tcPr>
            <w:tcW w:w="2299"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Clean audit report for both</w:t>
            </w:r>
            <w:r w:rsidRPr="00A206C0">
              <w:rPr>
                <w:rFonts w:eastAsia="Times New Roman"/>
                <w:color w:val="000000"/>
                <w:sz w:val="16"/>
                <w:szCs w:val="16"/>
                <w:lang w:eastAsia="en-US"/>
              </w:rPr>
              <w:br/>
              <w:t>years of the biennium</w:t>
            </w:r>
          </w:p>
        </w:tc>
      </w:tr>
      <w:tr w:rsidR="00F07542" w:rsidRPr="00A206C0" w:rsidTr="003338D3">
        <w:trPr>
          <w:trHeight w:val="988"/>
        </w:trPr>
        <w:tc>
          <w:tcPr>
            <w:tcW w:w="2298" w:type="dxa"/>
            <w:vMerge w:val="restart"/>
            <w:shd w:val="clear" w:color="000000" w:fill="FFFFFF"/>
            <w:tcMar>
              <w:top w:w="113" w:type="dxa"/>
              <w:bottom w:w="57" w:type="dxa"/>
            </w:tcMar>
            <w:vAlign w:val="bottom"/>
            <w:hideMark/>
          </w:tcPr>
          <w:p w:rsidR="00F07542" w:rsidRPr="00A206C0" w:rsidRDefault="00F07542" w:rsidP="003338D3">
            <w:pPr>
              <w:jc w:val="center"/>
              <w:rPr>
                <w:rFonts w:eastAsia="Times New Roman"/>
                <w:color w:val="000000"/>
                <w:sz w:val="16"/>
                <w:szCs w:val="16"/>
                <w:lang w:eastAsia="en-US"/>
              </w:rPr>
            </w:pPr>
            <w:r w:rsidRPr="00A206C0">
              <w:rPr>
                <w:rFonts w:eastAsia="Times New Roman"/>
                <w:color w:val="000000"/>
                <w:sz w:val="16"/>
                <w:szCs w:val="16"/>
                <w:lang w:eastAsia="en-US"/>
              </w:rPr>
              <w:t> </w:t>
            </w:r>
          </w:p>
        </w:tc>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Return on invested funds in line with benchmarks</w:t>
            </w:r>
            <w:r w:rsidRPr="00A206C0">
              <w:rPr>
                <w:rFonts w:eastAsia="Times New Roman"/>
                <w:color w:val="000000"/>
                <w:sz w:val="16"/>
                <w:szCs w:val="16"/>
                <w:lang w:eastAsia="en-US"/>
              </w:rPr>
              <w:br/>
              <w:t>established by the Advisory Committee Investments (ACI) or by the investment policy</w:t>
            </w:r>
          </w:p>
        </w:tc>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Investments are held in accordance with the investment policy and are in line with benchmarks established by the policy/ACI</w:t>
            </w:r>
          </w:p>
        </w:tc>
        <w:tc>
          <w:tcPr>
            <w:tcW w:w="2299"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Return on invested funds is in line with the benchmark</w:t>
            </w:r>
            <w:r w:rsidRPr="00A206C0">
              <w:rPr>
                <w:rFonts w:eastAsia="Times New Roman"/>
                <w:color w:val="000000"/>
                <w:sz w:val="16"/>
                <w:szCs w:val="16"/>
                <w:lang w:eastAsia="en-US"/>
              </w:rPr>
              <w:br/>
              <w:t>established by the investment policy/ACI</w:t>
            </w:r>
          </w:p>
        </w:tc>
      </w:tr>
      <w:tr w:rsidR="00F07542" w:rsidRPr="00A206C0" w:rsidTr="003338D3">
        <w:trPr>
          <w:trHeight w:val="2907"/>
        </w:trPr>
        <w:tc>
          <w:tcPr>
            <w:tcW w:w="2298" w:type="dxa"/>
            <w:vMerge/>
            <w:tcMar>
              <w:top w:w="113" w:type="dxa"/>
              <w:bottom w:w="57" w:type="dxa"/>
            </w:tcMar>
            <w:vAlign w:val="center"/>
            <w:hideMark/>
          </w:tcPr>
          <w:p w:rsidR="00F07542" w:rsidRPr="00A206C0" w:rsidRDefault="00F07542" w:rsidP="003338D3">
            <w:pPr>
              <w:rPr>
                <w:rFonts w:eastAsia="Times New Roman"/>
                <w:color w:val="000000"/>
                <w:sz w:val="16"/>
                <w:szCs w:val="16"/>
                <w:lang w:eastAsia="en-US"/>
              </w:rPr>
            </w:pPr>
          </w:p>
        </w:tc>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Payments to commercial suppliers made on time</w:t>
            </w:r>
          </w:p>
        </w:tc>
        <w:tc>
          <w:tcPr>
            <w:tcW w:w="2298" w:type="dxa"/>
            <w:shd w:val="clear" w:color="auto" w:fill="auto"/>
            <w:tcMar>
              <w:top w:w="113" w:type="dxa"/>
              <w:bottom w:w="57" w:type="dxa"/>
            </w:tcMar>
            <w:hideMark/>
          </w:tcPr>
          <w:p w:rsidR="006E6CFC"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Net 30-day payments</w:t>
            </w:r>
            <w:r w:rsidR="00087EED" w:rsidRPr="00A206C0">
              <w:rPr>
                <w:rFonts w:eastAsia="Times New Roman"/>
                <w:color w:val="000000"/>
                <w:sz w:val="16"/>
                <w:szCs w:val="16"/>
                <w:lang w:eastAsia="en-US"/>
              </w:rPr>
              <w:t>:</w:t>
            </w:r>
            <w:r w:rsidRPr="00A206C0">
              <w:rPr>
                <w:rFonts w:eastAsia="Times New Roman"/>
                <w:color w:val="000000"/>
                <w:sz w:val="16"/>
                <w:szCs w:val="16"/>
                <w:lang w:eastAsia="en-US"/>
              </w:rPr>
              <w:br/>
              <w:t>- 94% paid on time based on the invoice date indicated by the supplier;</w:t>
            </w:r>
            <w:r w:rsidRPr="00A206C0">
              <w:rPr>
                <w:rFonts w:eastAsia="Times New Roman"/>
                <w:color w:val="000000"/>
                <w:sz w:val="16"/>
                <w:szCs w:val="16"/>
                <w:lang w:eastAsia="en-US"/>
              </w:rPr>
              <w:br/>
              <w:t>- 3% paid within 7 days of late receipting; and</w:t>
            </w:r>
            <w:r w:rsidRPr="00A206C0">
              <w:rPr>
                <w:rFonts w:eastAsia="Times New Roman"/>
                <w:color w:val="000000"/>
                <w:sz w:val="16"/>
                <w:szCs w:val="16"/>
                <w:lang w:eastAsia="en-US"/>
              </w:rPr>
              <w:br/>
              <w:t>- 3% paid later (ex-post facto invoices or where there was no requisition in the system)</w:t>
            </w:r>
            <w:r w:rsidRPr="00A206C0">
              <w:rPr>
                <w:rFonts w:eastAsia="Times New Roman"/>
                <w:color w:val="000000"/>
                <w:sz w:val="16"/>
                <w:szCs w:val="16"/>
                <w:lang w:eastAsia="en-US"/>
              </w:rPr>
              <w:br/>
            </w:r>
          </w:p>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Immediate payments</w:t>
            </w:r>
            <w:r w:rsidRPr="00A206C0">
              <w:rPr>
                <w:rFonts w:eastAsia="Times New Roman"/>
                <w:color w:val="000000"/>
                <w:sz w:val="16"/>
                <w:szCs w:val="16"/>
                <w:lang w:eastAsia="en-US"/>
              </w:rPr>
              <w:br/>
              <w:t>- 94% paid within 1 week of the receipt date; and</w:t>
            </w:r>
            <w:r w:rsidRPr="00A206C0">
              <w:rPr>
                <w:rFonts w:eastAsia="Times New Roman"/>
                <w:color w:val="000000"/>
                <w:sz w:val="16"/>
                <w:szCs w:val="16"/>
                <w:lang w:eastAsia="en-US"/>
              </w:rPr>
              <w:br/>
              <w:t>- 6% paid later (ex-post facto invoices or where there was no requisition in the system)</w:t>
            </w:r>
            <w:r w:rsidRPr="00A206C0">
              <w:rPr>
                <w:rFonts w:eastAsia="Times New Roman"/>
                <w:color w:val="000000"/>
                <w:sz w:val="16"/>
                <w:szCs w:val="16"/>
                <w:lang w:eastAsia="en-US"/>
              </w:rPr>
              <w:br/>
              <w:t>(2016)</w:t>
            </w:r>
          </w:p>
        </w:tc>
        <w:tc>
          <w:tcPr>
            <w:tcW w:w="2299" w:type="dxa"/>
            <w:shd w:val="clear" w:color="000000" w:fill="FFFFFF"/>
            <w:tcMar>
              <w:top w:w="113" w:type="dxa"/>
              <w:bottom w:w="57" w:type="dxa"/>
            </w:tcMar>
            <w:hideMark/>
          </w:tcPr>
          <w:p w:rsidR="00087EED" w:rsidRPr="00A206C0" w:rsidRDefault="00087EED" w:rsidP="003338D3">
            <w:pPr>
              <w:rPr>
                <w:rFonts w:eastAsia="Times New Roman"/>
                <w:color w:val="000000"/>
                <w:sz w:val="16"/>
                <w:szCs w:val="16"/>
                <w:lang w:eastAsia="en-US"/>
              </w:rPr>
            </w:pPr>
          </w:p>
          <w:p w:rsidR="00087EED"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90% of net 30-day payments are paid on time based on the invoice date indicated by the supplier</w:t>
            </w:r>
            <w:r w:rsidRPr="00A206C0">
              <w:rPr>
                <w:rFonts w:eastAsia="Times New Roman"/>
                <w:color w:val="000000"/>
                <w:sz w:val="16"/>
                <w:szCs w:val="16"/>
                <w:lang w:eastAsia="en-US"/>
              </w:rPr>
              <w:br/>
            </w:r>
            <w:r w:rsidRPr="00A206C0">
              <w:rPr>
                <w:rFonts w:eastAsia="Times New Roman"/>
                <w:color w:val="000000"/>
                <w:sz w:val="16"/>
                <w:szCs w:val="16"/>
                <w:lang w:eastAsia="en-US"/>
              </w:rPr>
              <w:br/>
            </w:r>
          </w:p>
          <w:p w:rsidR="00087EED" w:rsidRPr="00A206C0" w:rsidRDefault="00087EED" w:rsidP="003338D3">
            <w:pPr>
              <w:rPr>
                <w:rFonts w:eastAsia="Times New Roman"/>
                <w:color w:val="000000"/>
                <w:sz w:val="16"/>
                <w:szCs w:val="16"/>
                <w:lang w:eastAsia="en-US"/>
              </w:rPr>
            </w:pPr>
          </w:p>
          <w:p w:rsidR="00087EED" w:rsidRPr="00A206C0" w:rsidRDefault="00087EED" w:rsidP="003338D3">
            <w:pPr>
              <w:rPr>
                <w:rFonts w:eastAsia="Times New Roman"/>
                <w:color w:val="000000"/>
                <w:sz w:val="16"/>
                <w:szCs w:val="16"/>
                <w:lang w:eastAsia="en-US"/>
              </w:rPr>
            </w:pPr>
          </w:p>
          <w:p w:rsidR="00087EED" w:rsidRPr="00A206C0" w:rsidRDefault="00087EED" w:rsidP="003338D3">
            <w:pPr>
              <w:rPr>
                <w:rFonts w:eastAsia="Times New Roman"/>
                <w:color w:val="000000"/>
                <w:sz w:val="16"/>
                <w:szCs w:val="16"/>
                <w:lang w:eastAsia="en-US"/>
              </w:rPr>
            </w:pPr>
          </w:p>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90% of immediate payments are paid within 1 week of the receipt date</w:t>
            </w:r>
          </w:p>
        </w:tc>
      </w:tr>
      <w:tr w:rsidR="00F07542" w:rsidRPr="00A206C0" w:rsidTr="003338D3">
        <w:trPr>
          <w:trHeight w:val="413"/>
        </w:trPr>
        <w:tc>
          <w:tcPr>
            <w:tcW w:w="2298" w:type="dxa"/>
            <w:vMerge/>
            <w:tcMar>
              <w:top w:w="113" w:type="dxa"/>
              <w:bottom w:w="57" w:type="dxa"/>
            </w:tcMar>
            <w:vAlign w:val="center"/>
            <w:hideMark/>
          </w:tcPr>
          <w:p w:rsidR="00F07542" w:rsidRPr="00A206C0" w:rsidRDefault="00F07542" w:rsidP="003338D3">
            <w:pPr>
              <w:rPr>
                <w:rFonts w:eastAsia="Times New Roman"/>
                <w:color w:val="000000"/>
                <w:sz w:val="16"/>
                <w:szCs w:val="16"/>
                <w:lang w:eastAsia="en-US"/>
              </w:rPr>
            </w:pPr>
          </w:p>
        </w:tc>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Enhanced maturity of managing for results (RBM) (including Risk Management)</w:t>
            </w:r>
          </w:p>
        </w:tc>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Maturity Level 4</w:t>
            </w:r>
          </w:p>
        </w:tc>
        <w:tc>
          <w:tcPr>
            <w:tcW w:w="2299"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Maturity level 4.2</w:t>
            </w:r>
          </w:p>
        </w:tc>
      </w:tr>
      <w:tr w:rsidR="00F07542" w:rsidRPr="00A206C0" w:rsidTr="003338D3">
        <w:trPr>
          <w:trHeight w:val="1010"/>
        </w:trPr>
        <w:tc>
          <w:tcPr>
            <w:tcW w:w="2298" w:type="dxa"/>
            <w:vMerge/>
            <w:tcMar>
              <w:top w:w="113" w:type="dxa"/>
              <w:bottom w:w="57" w:type="dxa"/>
            </w:tcMar>
            <w:vAlign w:val="center"/>
            <w:hideMark/>
          </w:tcPr>
          <w:p w:rsidR="00F07542" w:rsidRPr="00A206C0" w:rsidRDefault="00F07542" w:rsidP="003338D3">
            <w:pPr>
              <w:rPr>
                <w:rFonts w:eastAsia="Times New Roman"/>
                <w:color w:val="000000"/>
                <w:sz w:val="16"/>
                <w:szCs w:val="16"/>
                <w:lang w:eastAsia="en-US"/>
              </w:rPr>
            </w:pPr>
          </w:p>
        </w:tc>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 xml:space="preserve">% of WIPO operational units that have substantively completed the gender marker coding in the annual </w:t>
            </w:r>
            <w:proofErr w:type="spellStart"/>
            <w:r w:rsidRPr="00A206C0">
              <w:rPr>
                <w:rFonts w:eastAsia="Times New Roman"/>
                <w:color w:val="000000"/>
                <w:sz w:val="16"/>
                <w:szCs w:val="16"/>
                <w:lang w:eastAsia="en-US"/>
              </w:rPr>
              <w:t>workplans</w:t>
            </w:r>
            <w:proofErr w:type="spellEnd"/>
          </w:p>
        </w:tc>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 xml:space="preserve">8 operational units (8%) out of 97 operational units </w:t>
            </w:r>
            <w:r w:rsidR="0049440F" w:rsidRPr="00A206C0">
              <w:rPr>
                <w:rFonts w:eastAsia="Times New Roman"/>
                <w:color w:val="000000"/>
                <w:sz w:val="16"/>
                <w:szCs w:val="16"/>
                <w:lang w:eastAsia="en-US"/>
              </w:rPr>
              <w:t xml:space="preserve">substantively </w:t>
            </w:r>
            <w:r w:rsidRPr="00A206C0">
              <w:rPr>
                <w:rFonts w:eastAsia="Times New Roman"/>
                <w:color w:val="000000"/>
                <w:sz w:val="16"/>
                <w:szCs w:val="16"/>
                <w:lang w:eastAsia="en-US"/>
              </w:rPr>
              <w:t xml:space="preserve">completed the gender marker coding in the 2016 </w:t>
            </w:r>
            <w:proofErr w:type="spellStart"/>
            <w:r w:rsidRPr="00A206C0">
              <w:rPr>
                <w:rFonts w:eastAsia="Times New Roman"/>
                <w:color w:val="000000"/>
                <w:sz w:val="16"/>
                <w:szCs w:val="16"/>
                <w:lang w:eastAsia="en-US"/>
              </w:rPr>
              <w:t>workplan</w:t>
            </w:r>
            <w:proofErr w:type="spellEnd"/>
            <w:r w:rsidRPr="00A206C0">
              <w:rPr>
                <w:rFonts w:eastAsia="Times New Roman"/>
                <w:color w:val="000000"/>
                <w:sz w:val="16"/>
                <w:szCs w:val="16"/>
                <w:lang w:eastAsia="en-US"/>
              </w:rPr>
              <w:t>.</w:t>
            </w:r>
          </w:p>
        </w:tc>
        <w:tc>
          <w:tcPr>
            <w:tcW w:w="2299"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At least 40% of WIPO’s oper</w:t>
            </w:r>
            <w:r w:rsidR="0049440F" w:rsidRPr="00A206C0">
              <w:rPr>
                <w:rFonts w:eastAsia="Times New Roman"/>
                <w:color w:val="000000"/>
                <w:sz w:val="16"/>
                <w:szCs w:val="16"/>
                <w:lang w:eastAsia="en-US"/>
              </w:rPr>
              <w:t>ational units have substantively</w:t>
            </w:r>
            <w:r w:rsidRPr="00A206C0">
              <w:rPr>
                <w:rFonts w:eastAsia="Times New Roman"/>
                <w:color w:val="000000"/>
                <w:sz w:val="16"/>
                <w:szCs w:val="16"/>
                <w:lang w:eastAsia="en-US"/>
              </w:rPr>
              <w:t xml:space="preserve"> completed the gender marker</w:t>
            </w:r>
          </w:p>
        </w:tc>
      </w:tr>
      <w:tr w:rsidR="00F07542" w:rsidRPr="00A206C0" w:rsidTr="003338D3">
        <w:trPr>
          <w:trHeight w:val="1010"/>
        </w:trPr>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lastRenderedPageBreak/>
              <w:t>IX.3 An enabling working environment supported by an effective regulatory framework and appropriate channels to address staff concerns</w:t>
            </w:r>
          </w:p>
        </w:tc>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Enhanced management awareness and accountability for the application of the regulatory framework</w:t>
            </w:r>
          </w:p>
        </w:tc>
        <w:tc>
          <w:tcPr>
            <w:tcW w:w="2298"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TBD</w:t>
            </w:r>
          </w:p>
        </w:tc>
        <w:tc>
          <w:tcPr>
            <w:tcW w:w="2299" w:type="dxa"/>
            <w:shd w:val="clear" w:color="000000" w:fill="FFFFFF"/>
            <w:tcMar>
              <w:top w:w="113" w:type="dxa"/>
              <w:bottom w:w="57" w:type="dxa"/>
            </w:tcMar>
            <w:hideMark/>
          </w:tcPr>
          <w:p w:rsidR="00F07542" w:rsidRPr="00A206C0" w:rsidRDefault="00F07542" w:rsidP="003338D3">
            <w:pPr>
              <w:rPr>
                <w:rFonts w:eastAsia="Times New Roman"/>
                <w:color w:val="000000"/>
                <w:sz w:val="16"/>
                <w:szCs w:val="16"/>
                <w:lang w:eastAsia="en-US"/>
              </w:rPr>
            </w:pPr>
            <w:r w:rsidRPr="00A206C0">
              <w:rPr>
                <w:rFonts w:eastAsia="Times New Roman"/>
                <w:color w:val="000000"/>
                <w:sz w:val="16"/>
                <w:szCs w:val="16"/>
                <w:lang w:eastAsia="en-US"/>
              </w:rPr>
              <w:t>TBD</w:t>
            </w:r>
          </w:p>
        </w:tc>
      </w:tr>
    </w:tbl>
    <w:p w:rsidR="006F0B06" w:rsidRPr="00A206C0" w:rsidRDefault="006F0B06" w:rsidP="006F0B06">
      <w:pPr>
        <w:jc w:val="both"/>
        <w:rPr>
          <w:sz w:val="20"/>
        </w:rPr>
      </w:pPr>
    </w:p>
    <w:p w:rsidR="00CE6426" w:rsidRPr="00A206C0" w:rsidRDefault="00CE6426" w:rsidP="006F0B06">
      <w:pPr>
        <w:jc w:val="both"/>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C5469E">
        <w:trPr>
          <w:trHeight w:val="423"/>
        </w:trPr>
        <w:tc>
          <w:tcPr>
            <w:tcW w:w="9445" w:type="dxa"/>
            <w:shd w:val="clear" w:color="auto" w:fill="C6D9F1" w:themeFill="text2" w:themeFillTint="33"/>
            <w:vAlign w:val="center"/>
          </w:tcPr>
          <w:p w:rsidR="00CE6426" w:rsidRPr="00A206C0" w:rsidRDefault="00CE6426"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22</w:t>
            </w:r>
          </w:p>
        </w:tc>
      </w:tr>
    </w:tbl>
    <w:p w:rsidR="00CE6426" w:rsidRPr="00A206C0" w:rsidRDefault="00CE6426" w:rsidP="00CE6426">
      <w:pPr>
        <w:rPr>
          <w:rFonts w:asciiTheme="minorBidi" w:hAnsiTheme="minorBidi" w:cstheme="minorBidi"/>
          <w:sz w:val="20"/>
        </w:rPr>
      </w:pPr>
    </w:p>
    <w:p w:rsidR="005C754F" w:rsidRPr="00A206C0" w:rsidRDefault="005C754F" w:rsidP="005C754F">
      <w:pPr>
        <w:pStyle w:val="ListParagraph"/>
        <w:numPr>
          <w:ilvl w:val="0"/>
          <w:numId w:val="88"/>
        </w:numPr>
        <w:ind w:firstLine="0"/>
        <w:jc w:val="both"/>
        <w:rPr>
          <w:rFonts w:ascii="Arial" w:hAnsi="Arial" w:cs="Arial"/>
          <w:sz w:val="20"/>
          <w:szCs w:val="20"/>
        </w:rPr>
      </w:pPr>
      <w:r w:rsidRPr="00A206C0">
        <w:rPr>
          <w:rFonts w:ascii="Arial" w:hAnsi="Arial" w:cs="Arial"/>
          <w:sz w:val="20"/>
          <w:szCs w:val="20"/>
        </w:rPr>
        <w:t>The total resources for the Program represent an increase of 14.8 per cent in 2018/19 as compared to the 2016/17 Approved Budget.</w:t>
      </w:r>
    </w:p>
    <w:p w:rsidR="005C754F" w:rsidRPr="00A206C0" w:rsidRDefault="005C754F" w:rsidP="005C754F">
      <w:pPr>
        <w:pStyle w:val="ListParagraph"/>
        <w:ind w:left="0"/>
        <w:jc w:val="both"/>
        <w:rPr>
          <w:rFonts w:ascii="Arial" w:hAnsi="Arial" w:cs="Arial"/>
          <w:sz w:val="20"/>
          <w:szCs w:val="20"/>
        </w:rPr>
      </w:pPr>
    </w:p>
    <w:p w:rsidR="005C754F" w:rsidRPr="00A206C0" w:rsidRDefault="005C754F" w:rsidP="005C754F">
      <w:pPr>
        <w:pStyle w:val="ListParagraph"/>
        <w:numPr>
          <w:ilvl w:val="0"/>
          <w:numId w:val="88"/>
        </w:numPr>
        <w:ind w:firstLine="0"/>
        <w:jc w:val="both"/>
        <w:rPr>
          <w:rFonts w:ascii="Arial" w:hAnsi="Arial" w:cs="Arial"/>
          <w:sz w:val="20"/>
          <w:szCs w:val="20"/>
        </w:rPr>
      </w:pPr>
      <w:r w:rsidRPr="00A206C0">
        <w:rPr>
          <w:rFonts w:ascii="Arial" w:hAnsi="Arial" w:cs="Arial"/>
          <w:sz w:val="20"/>
          <w:szCs w:val="20"/>
        </w:rPr>
        <w:t>The increase in resources is due to provisions to cover the cost of ongoing AIMS enhancements, mainstreaming of projects delivered by the ERP Portfolio, reflected under Expected Result IX.1</w:t>
      </w:r>
      <w:r w:rsidR="00087EED" w:rsidRPr="00A206C0">
        <w:rPr>
          <w:rFonts w:ascii="Arial" w:hAnsi="Arial" w:cs="Arial"/>
          <w:sz w:val="20"/>
          <w:szCs w:val="20"/>
        </w:rPr>
        <w:t xml:space="preserve"> (</w:t>
      </w:r>
      <w:r w:rsidR="0049440F" w:rsidRPr="00A206C0">
        <w:rPr>
          <w:rFonts w:ascii="Arial" w:hAnsi="Arial" w:cs="Arial"/>
          <w:sz w:val="20"/>
          <w:szCs w:val="20"/>
        </w:rPr>
        <w:t>Customer-oriented support services)</w:t>
      </w:r>
      <w:r w:rsidRPr="00A206C0">
        <w:rPr>
          <w:rFonts w:ascii="Arial" w:hAnsi="Arial" w:cs="Arial"/>
          <w:sz w:val="20"/>
          <w:szCs w:val="20"/>
        </w:rPr>
        <w:t>, and additional resources to support treasury management, the implementation of the investment policy, the extension of the netting solution for foreign exchange flows between IP Offices and the IB</w:t>
      </w:r>
      <w:r w:rsidR="0049440F" w:rsidRPr="00A206C0">
        <w:rPr>
          <w:rFonts w:ascii="Arial" w:hAnsi="Arial" w:cs="Arial"/>
          <w:sz w:val="20"/>
          <w:szCs w:val="20"/>
        </w:rPr>
        <w:t>,</w:t>
      </w:r>
      <w:r w:rsidRPr="00A206C0">
        <w:rPr>
          <w:rFonts w:ascii="Arial" w:hAnsi="Arial" w:cs="Arial"/>
          <w:sz w:val="20"/>
          <w:szCs w:val="20"/>
        </w:rPr>
        <w:t xml:space="preserve"> to additional </w:t>
      </w:r>
      <w:r w:rsidR="0049440F" w:rsidRPr="00A206C0">
        <w:rPr>
          <w:rFonts w:ascii="Arial" w:hAnsi="Arial" w:cs="Arial"/>
          <w:sz w:val="20"/>
          <w:szCs w:val="20"/>
        </w:rPr>
        <w:t>O</w:t>
      </w:r>
      <w:r w:rsidRPr="00A206C0">
        <w:rPr>
          <w:rFonts w:ascii="Arial" w:hAnsi="Arial" w:cs="Arial"/>
          <w:sz w:val="20"/>
          <w:szCs w:val="20"/>
        </w:rPr>
        <w:t>ffices and the implementation of a common payment platform. This increase is compensated by the reduction of the provision for negative interest rates on Swiss franc deposits, reflected in the 2016/17 Approved Budget under Expected Result IX.2</w:t>
      </w:r>
      <w:r w:rsidR="0049440F" w:rsidRPr="00A206C0">
        <w:rPr>
          <w:rFonts w:ascii="Arial" w:hAnsi="Arial" w:cs="Arial"/>
          <w:sz w:val="20"/>
          <w:szCs w:val="20"/>
        </w:rPr>
        <w:t xml:space="preserve"> (Smooth functioning Secretariat)</w:t>
      </w:r>
      <w:r w:rsidRPr="00A206C0">
        <w:rPr>
          <w:rFonts w:ascii="Arial" w:hAnsi="Arial" w:cs="Arial"/>
          <w:sz w:val="20"/>
          <w:szCs w:val="20"/>
        </w:rPr>
        <w:t xml:space="preserve">. </w:t>
      </w:r>
    </w:p>
    <w:p w:rsidR="005C754F" w:rsidRPr="00A206C0" w:rsidRDefault="005C754F" w:rsidP="005C754F">
      <w:pPr>
        <w:pStyle w:val="ListParagraph"/>
        <w:ind w:left="0"/>
        <w:jc w:val="both"/>
        <w:rPr>
          <w:rFonts w:ascii="Arial" w:hAnsi="Arial" w:cs="Arial"/>
          <w:sz w:val="20"/>
          <w:szCs w:val="20"/>
        </w:rPr>
      </w:pPr>
    </w:p>
    <w:p w:rsidR="005C754F" w:rsidRPr="00A206C0" w:rsidRDefault="005C754F" w:rsidP="005C754F">
      <w:pPr>
        <w:pStyle w:val="ListParagraph"/>
        <w:numPr>
          <w:ilvl w:val="0"/>
          <w:numId w:val="88"/>
        </w:numPr>
        <w:ind w:firstLine="0"/>
        <w:jc w:val="both"/>
        <w:rPr>
          <w:rFonts w:ascii="Arial" w:hAnsi="Arial" w:cs="Arial"/>
          <w:sz w:val="20"/>
          <w:szCs w:val="20"/>
        </w:rPr>
      </w:pPr>
      <w:r w:rsidRPr="00A206C0">
        <w:rPr>
          <w:rFonts w:ascii="Arial" w:hAnsi="Arial" w:cs="Arial"/>
          <w:sz w:val="20"/>
          <w:szCs w:val="20"/>
        </w:rPr>
        <w:t>The net increase in the number of posts and associated personnel resources results from the combination of completed regularizations in 2016/17 (reflected by the corresponding decrease in temporary staff resources) and the addition of resources into the Program to: (</w:t>
      </w:r>
      <w:proofErr w:type="spellStart"/>
      <w:r w:rsidRPr="00A206C0">
        <w:rPr>
          <w:rFonts w:ascii="Arial" w:hAnsi="Arial" w:cs="Arial"/>
          <w:sz w:val="20"/>
          <w:szCs w:val="20"/>
        </w:rPr>
        <w:t>i</w:t>
      </w:r>
      <w:proofErr w:type="spellEnd"/>
      <w:r w:rsidRPr="00A206C0">
        <w:rPr>
          <w:rFonts w:ascii="Arial" w:hAnsi="Arial" w:cs="Arial"/>
          <w:sz w:val="20"/>
          <w:szCs w:val="20"/>
        </w:rPr>
        <w:t>) enhance the finance accounts payable services; (ii) strengthen management of the service desk; and (ii</w:t>
      </w:r>
      <w:r w:rsidR="0049440F" w:rsidRPr="00A206C0">
        <w:rPr>
          <w:rFonts w:ascii="Arial" w:hAnsi="Arial" w:cs="Arial"/>
          <w:sz w:val="20"/>
          <w:szCs w:val="20"/>
        </w:rPr>
        <w:t>i</w:t>
      </w:r>
      <w:r w:rsidRPr="00A206C0">
        <w:rPr>
          <w:rFonts w:ascii="Arial" w:hAnsi="Arial" w:cs="Arial"/>
          <w:sz w:val="20"/>
          <w:szCs w:val="20"/>
        </w:rPr>
        <w:t xml:space="preserve">) ensure </w:t>
      </w:r>
      <w:r w:rsidR="0049440F" w:rsidRPr="00A206C0">
        <w:rPr>
          <w:rFonts w:ascii="Arial" w:hAnsi="Arial" w:cs="Arial"/>
          <w:sz w:val="20"/>
          <w:szCs w:val="20"/>
        </w:rPr>
        <w:t xml:space="preserve">that the </w:t>
      </w:r>
      <w:r w:rsidRPr="00A206C0">
        <w:rPr>
          <w:rFonts w:ascii="Arial" w:hAnsi="Arial" w:cs="Arial"/>
          <w:sz w:val="20"/>
          <w:szCs w:val="20"/>
        </w:rPr>
        <w:t>AIMS solution</w:t>
      </w:r>
      <w:r w:rsidR="0049440F" w:rsidRPr="00A206C0">
        <w:rPr>
          <w:rFonts w:ascii="Arial" w:hAnsi="Arial" w:cs="Arial"/>
          <w:sz w:val="20"/>
          <w:szCs w:val="20"/>
        </w:rPr>
        <w:t xml:space="preserve"> is evolved and enhanced consistently on the basis of a well-defined solution architecture</w:t>
      </w:r>
      <w:r w:rsidRPr="00A206C0">
        <w:rPr>
          <w:rFonts w:ascii="Arial" w:hAnsi="Arial" w:cs="Arial"/>
          <w:sz w:val="20"/>
          <w:szCs w:val="20"/>
        </w:rPr>
        <w:t>.</w:t>
      </w:r>
    </w:p>
    <w:p w:rsidR="00CF1060" w:rsidRPr="00A206C0" w:rsidRDefault="00CF1060" w:rsidP="00CF1060">
      <w:pPr>
        <w:pStyle w:val="ListParagraph"/>
        <w:rPr>
          <w:rFonts w:ascii="Arial" w:hAnsi="Arial" w:cs="Arial"/>
          <w:sz w:val="20"/>
          <w:szCs w:val="20"/>
        </w:rPr>
      </w:pPr>
    </w:p>
    <w:p w:rsidR="00CF1060" w:rsidRPr="00A206C0" w:rsidRDefault="00CF1060" w:rsidP="00CF1060">
      <w:pPr>
        <w:pStyle w:val="ListParagraph"/>
        <w:rPr>
          <w:rFonts w:ascii="Arial" w:hAnsi="Arial" w:cs="Arial"/>
          <w:sz w:val="20"/>
          <w:szCs w:val="20"/>
        </w:rPr>
      </w:pPr>
    </w:p>
    <w:p w:rsidR="00CF1060" w:rsidRPr="00A206C0" w:rsidRDefault="00CF1060" w:rsidP="00CF1060">
      <w:pPr>
        <w:keepNext/>
        <w:keepLines/>
        <w:jc w:val="center"/>
        <w:rPr>
          <w:b/>
          <w:sz w:val="18"/>
          <w:szCs w:val="18"/>
        </w:rPr>
      </w:pPr>
      <w:r w:rsidRPr="00A206C0">
        <w:rPr>
          <w:b/>
          <w:sz w:val="18"/>
          <w:szCs w:val="18"/>
        </w:rPr>
        <w:t>Program 22:  Resources by Result</w:t>
      </w:r>
    </w:p>
    <w:p w:rsidR="00CF1060" w:rsidRPr="00A206C0" w:rsidRDefault="00CF1060" w:rsidP="00CF1060">
      <w:pPr>
        <w:keepNext/>
        <w:keepLines/>
        <w:jc w:val="center"/>
        <w:rPr>
          <w:i/>
          <w:sz w:val="18"/>
          <w:szCs w:val="18"/>
        </w:rPr>
      </w:pPr>
      <w:r w:rsidRPr="00A206C0">
        <w:rPr>
          <w:i/>
          <w:sz w:val="18"/>
          <w:szCs w:val="18"/>
        </w:rPr>
        <w:t>(in thousands of Swiss francs)</w:t>
      </w:r>
    </w:p>
    <w:p w:rsidR="00CF1060" w:rsidRPr="00A206C0" w:rsidRDefault="00CF1060" w:rsidP="00CF1060">
      <w:pPr>
        <w:keepNext/>
        <w:keepLines/>
        <w:rPr>
          <w:sz w:val="20"/>
        </w:rPr>
      </w:pPr>
    </w:p>
    <w:p w:rsidR="00CF1060" w:rsidRPr="00A206C0" w:rsidRDefault="00CF1060" w:rsidP="00CF1060">
      <w:pPr>
        <w:keepNext/>
        <w:keepLines/>
        <w:jc w:val="center"/>
      </w:pPr>
      <w:r w:rsidRPr="00A206C0">
        <w:rPr>
          <w:noProof/>
          <w:lang w:eastAsia="en-US"/>
        </w:rPr>
        <w:drawing>
          <wp:inline distT="0" distB="0" distL="0" distR="0" wp14:anchorId="7A8948A2" wp14:editId="7FB45F8A">
            <wp:extent cx="5400000" cy="2540752"/>
            <wp:effectExtent l="0" t="0" r="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00000" cy="2540752"/>
                    </a:xfrm>
                    <a:prstGeom prst="rect">
                      <a:avLst/>
                    </a:prstGeom>
                    <a:noFill/>
                    <a:ln>
                      <a:noFill/>
                    </a:ln>
                  </pic:spPr>
                </pic:pic>
              </a:graphicData>
            </a:graphic>
          </wp:inline>
        </w:drawing>
      </w:r>
    </w:p>
    <w:p w:rsidR="00CF1060" w:rsidRPr="00A206C0" w:rsidRDefault="00CF1060" w:rsidP="00CF1060">
      <w:pPr>
        <w:jc w:val="both"/>
        <w:rPr>
          <w:sz w:val="20"/>
        </w:rPr>
      </w:pPr>
    </w:p>
    <w:p w:rsidR="005C754F" w:rsidRPr="00A206C0" w:rsidRDefault="005C754F" w:rsidP="005C754F">
      <w:pPr>
        <w:keepNext/>
        <w:keepLines/>
        <w:jc w:val="center"/>
        <w:rPr>
          <w:b/>
          <w:sz w:val="18"/>
          <w:szCs w:val="18"/>
        </w:rPr>
      </w:pPr>
      <w:r w:rsidRPr="00A206C0">
        <w:rPr>
          <w:b/>
          <w:sz w:val="18"/>
          <w:szCs w:val="18"/>
        </w:rPr>
        <w:lastRenderedPageBreak/>
        <w:t>Program 22:  Resources by Cost Category</w:t>
      </w:r>
    </w:p>
    <w:p w:rsidR="005C754F" w:rsidRPr="00A206C0" w:rsidRDefault="005C754F" w:rsidP="005C754F">
      <w:pPr>
        <w:keepNext/>
        <w:keepLines/>
        <w:jc w:val="center"/>
        <w:rPr>
          <w:i/>
          <w:sz w:val="18"/>
          <w:szCs w:val="18"/>
        </w:rPr>
      </w:pPr>
      <w:r w:rsidRPr="00A206C0">
        <w:rPr>
          <w:i/>
          <w:sz w:val="18"/>
          <w:szCs w:val="18"/>
        </w:rPr>
        <w:t>(in thousands of Swiss francs)</w:t>
      </w:r>
    </w:p>
    <w:p w:rsidR="005C754F" w:rsidRPr="00A206C0" w:rsidRDefault="005C754F" w:rsidP="005C754F">
      <w:pPr>
        <w:keepNext/>
        <w:keepLines/>
        <w:jc w:val="center"/>
        <w:rPr>
          <w:b/>
          <w:i/>
          <w:sz w:val="16"/>
          <w:szCs w:val="16"/>
        </w:rPr>
      </w:pPr>
    </w:p>
    <w:p w:rsidR="005C754F" w:rsidRPr="00A206C0" w:rsidRDefault="005C754F" w:rsidP="00CF1060">
      <w:pPr>
        <w:keepNext/>
        <w:keepLines/>
        <w:jc w:val="center"/>
        <w:rPr>
          <w:b/>
          <w:sz w:val="16"/>
          <w:szCs w:val="16"/>
        </w:rPr>
      </w:pPr>
      <w:r w:rsidRPr="00A206C0">
        <w:rPr>
          <w:noProof/>
          <w:lang w:eastAsia="en-US"/>
        </w:rPr>
        <w:drawing>
          <wp:inline distT="0" distB="0" distL="0" distR="0" wp14:anchorId="45C23887" wp14:editId="46FF7593">
            <wp:extent cx="5400000" cy="6108350"/>
            <wp:effectExtent l="0" t="0" r="0" b="6985"/>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00000" cy="6108350"/>
                    </a:xfrm>
                    <a:prstGeom prst="rect">
                      <a:avLst/>
                    </a:prstGeom>
                    <a:noFill/>
                    <a:ln>
                      <a:noFill/>
                    </a:ln>
                  </pic:spPr>
                </pic:pic>
              </a:graphicData>
            </a:graphic>
          </wp:inline>
        </w:drawing>
      </w:r>
    </w:p>
    <w:p w:rsidR="006F0B06" w:rsidRPr="00A206C0" w:rsidRDefault="006F0B06" w:rsidP="00C230B6">
      <w:pPr>
        <w:rPr>
          <w:rFonts w:eastAsiaTheme="minorEastAsia"/>
          <w:sz w:val="20"/>
          <w:lang w:eastAsia="ja-JP"/>
        </w:rPr>
      </w:pPr>
      <w:r w:rsidRPr="00A206C0">
        <w:rPr>
          <w:rFonts w:eastAsiaTheme="minorEastAsia"/>
          <w:sz w:val="20"/>
          <w:lang w:eastAsia="ja-JP"/>
        </w:rPr>
        <w:br w:type="page"/>
      </w:r>
    </w:p>
    <w:p w:rsidR="001F43D4" w:rsidRPr="00A206C0" w:rsidRDefault="001F43D4" w:rsidP="003E3EC4">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236" w:name="_Toc482096028"/>
      <w:bookmarkStart w:id="237" w:name="_Toc482096577"/>
      <w:bookmarkStart w:id="238" w:name="_Toc482096858"/>
      <w:bookmarkStart w:id="239" w:name="_Toc482097131"/>
      <w:bookmarkStart w:id="240" w:name="_Toc482110824"/>
      <w:r w:rsidRPr="00A206C0">
        <w:rPr>
          <w:rStyle w:val="StyleStyleHeading3ComplexItalicLatinChar"/>
          <w:rFonts w:asciiTheme="minorBidi" w:hAnsiTheme="minorBidi" w:cstheme="minorBidi"/>
          <w:b/>
          <w:bCs/>
        </w:rPr>
        <w:lastRenderedPageBreak/>
        <w:t xml:space="preserve">PROGRAM 23 </w:t>
      </w:r>
      <w:r w:rsidRPr="00A206C0">
        <w:rPr>
          <w:rStyle w:val="StyleStyleHeading3ComplexItalicLatinChar"/>
          <w:rFonts w:asciiTheme="minorBidi" w:hAnsiTheme="minorBidi" w:cstheme="minorBidi"/>
          <w:b/>
          <w:bCs/>
        </w:rPr>
        <w:tab/>
        <w:t>HUMAN RESOURCES MANAGEMENT AND DEVELOPMENT</w:t>
      </w:r>
      <w:bookmarkEnd w:id="236"/>
      <w:bookmarkEnd w:id="237"/>
      <w:bookmarkEnd w:id="238"/>
      <w:bookmarkEnd w:id="239"/>
      <w:bookmarkEnd w:id="240"/>
    </w:p>
    <w:p w:rsidR="00482764" w:rsidRPr="00A206C0" w:rsidRDefault="00482764" w:rsidP="00F62A2B">
      <w:pPr>
        <w:jc w:val="both"/>
        <w:rPr>
          <w:bCs/>
          <w:iCs/>
          <w:caps/>
          <w:sz w:val="20"/>
        </w:rPr>
      </w:pPr>
    </w:p>
    <w:p w:rsidR="00482764" w:rsidRPr="00A206C0" w:rsidRDefault="00482764" w:rsidP="00F62A2B">
      <w:pPr>
        <w:jc w:val="both"/>
        <w:rPr>
          <w:bCs/>
          <w:sz w:val="20"/>
        </w:rPr>
      </w:pPr>
    </w:p>
    <w:tbl>
      <w:tblPr>
        <w:tblW w:w="9214" w:type="dxa"/>
        <w:tblInd w:w="108" w:type="dxa"/>
        <w:tblLook w:val="01E0" w:firstRow="1" w:lastRow="1" w:firstColumn="1" w:lastColumn="1" w:noHBand="0" w:noVBand="0"/>
      </w:tblPr>
      <w:tblGrid>
        <w:gridCol w:w="9214"/>
      </w:tblGrid>
      <w:tr w:rsidR="00482764" w:rsidRPr="00A206C0" w:rsidTr="00635F5F">
        <w:trPr>
          <w:trHeight w:val="424"/>
        </w:trPr>
        <w:tc>
          <w:tcPr>
            <w:tcW w:w="9214" w:type="dxa"/>
            <w:shd w:val="clear" w:color="auto" w:fill="C6D9F1" w:themeFill="text2" w:themeFillTint="33"/>
            <w:vAlign w:val="center"/>
          </w:tcPr>
          <w:p w:rsidR="00482764" w:rsidRPr="00A206C0" w:rsidRDefault="00482764" w:rsidP="00635F5F">
            <w:pPr>
              <w:ind w:left="567"/>
              <w:jc w:val="center"/>
              <w:rPr>
                <w:rFonts w:eastAsia="Times New Roman"/>
                <w:b/>
                <w:bCs/>
                <w:sz w:val="20"/>
                <w:lang w:eastAsia="en-US"/>
              </w:rPr>
            </w:pPr>
            <w:r w:rsidRPr="00A206C0">
              <w:rPr>
                <w:rFonts w:eastAsia="Times New Roman"/>
                <w:b/>
                <w:bCs/>
                <w:lang w:eastAsia="en-US"/>
              </w:rPr>
              <w:t>Implementation Strategies</w:t>
            </w:r>
          </w:p>
        </w:tc>
      </w:tr>
    </w:tbl>
    <w:p w:rsidR="00482764" w:rsidRPr="00A206C0" w:rsidRDefault="00482764" w:rsidP="00482764">
      <w:pPr>
        <w:jc w:val="both"/>
        <w:rPr>
          <w:sz w:val="20"/>
        </w:rPr>
      </w:pPr>
    </w:p>
    <w:p w:rsidR="00482764" w:rsidRPr="00A206C0" w:rsidRDefault="00482764" w:rsidP="00482764">
      <w:pPr>
        <w:pStyle w:val="ListParagraph"/>
        <w:numPr>
          <w:ilvl w:val="0"/>
          <w:numId w:val="63"/>
        </w:numPr>
        <w:ind w:left="360"/>
        <w:jc w:val="both"/>
        <w:rPr>
          <w:rFonts w:ascii="Arial" w:hAnsi="Arial" w:cs="Arial"/>
          <w:sz w:val="20"/>
          <w:szCs w:val="20"/>
        </w:rPr>
      </w:pPr>
      <w:r w:rsidRPr="00A206C0">
        <w:rPr>
          <w:rFonts w:ascii="Arial" w:hAnsi="Arial" w:cs="Arial"/>
          <w:sz w:val="20"/>
          <w:szCs w:val="20"/>
        </w:rPr>
        <w:t xml:space="preserve">Create an enabling environment for a more agile workforce through skills realignment, improved workforce planning, in line with the strategic objectives of the Organization, and streamlined HR processes;  </w:t>
      </w:r>
    </w:p>
    <w:p w:rsidR="00482764" w:rsidRPr="00A206C0" w:rsidRDefault="00482764" w:rsidP="00482764">
      <w:pPr>
        <w:jc w:val="both"/>
        <w:rPr>
          <w:sz w:val="20"/>
        </w:rPr>
      </w:pPr>
    </w:p>
    <w:p w:rsidR="00482764" w:rsidRPr="00A206C0" w:rsidRDefault="00482764" w:rsidP="00482764">
      <w:pPr>
        <w:pStyle w:val="ListParagraph"/>
        <w:numPr>
          <w:ilvl w:val="0"/>
          <w:numId w:val="63"/>
        </w:numPr>
        <w:ind w:left="360"/>
        <w:jc w:val="both"/>
        <w:rPr>
          <w:rFonts w:ascii="Arial" w:hAnsi="Arial" w:cs="Arial"/>
          <w:sz w:val="20"/>
          <w:szCs w:val="20"/>
        </w:rPr>
      </w:pPr>
      <w:r w:rsidRPr="00A206C0">
        <w:rPr>
          <w:rFonts w:ascii="Arial" w:hAnsi="Arial" w:cs="Arial"/>
          <w:sz w:val="20"/>
          <w:szCs w:val="20"/>
        </w:rPr>
        <w:t xml:space="preserve">Reinforce WIPO as an employer of choice through competitive conditions of employment, a harmonious workplace, opportunities for professional growth, promotion of staff well-being and work-life balance;  </w:t>
      </w:r>
    </w:p>
    <w:p w:rsidR="00482764" w:rsidRPr="00A206C0" w:rsidRDefault="00482764" w:rsidP="00482764">
      <w:pPr>
        <w:jc w:val="both"/>
        <w:rPr>
          <w:sz w:val="20"/>
        </w:rPr>
      </w:pPr>
    </w:p>
    <w:p w:rsidR="00482764" w:rsidRPr="00A206C0" w:rsidRDefault="00482764" w:rsidP="00482764">
      <w:pPr>
        <w:pStyle w:val="ListParagraph"/>
        <w:numPr>
          <w:ilvl w:val="0"/>
          <w:numId w:val="63"/>
        </w:numPr>
        <w:ind w:left="360"/>
        <w:jc w:val="both"/>
        <w:rPr>
          <w:rFonts w:ascii="Arial" w:hAnsi="Arial" w:cs="Arial"/>
          <w:sz w:val="20"/>
          <w:szCs w:val="20"/>
        </w:rPr>
      </w:pPr>
      <w:r w:rsidRPr="00A206C0">
        <w:rPr>
          <w:rFonts w:ascii="Arial" w:hAnsi="Arial" w:cs="Arial"/>
          <w:sz w:val="20"/>
          <w:szCs w:val="20"/>
        </w:rPr>
        <w:t xml:space="preserve">Strengthen HRMD’s role as a partner for the business, providing support and advice to managers and staff;   </w:t>
      </w:r>
    </w:p>
    <w:p w:rsidR="00482764" w:rsidRPr="00A206C0" w:rsidRDefault="00482764" w:rsidP="00482764">
      <w:pPr>
        <w:jc w:val="both"/>
        <w:rPr>
          <w:sz w:val="20"/>
        </w:rPr>
      </w:pPr>
    </w:p>
    <w:p w:rsidR="00482764" w:rsidRPr="00A206C0" w:rsidRDefault="00482764" w:rsidP="00482764">
      <w:pPr>
        <w:pStyle w:val="ListParagraph"/>
        <w:numPr>
          <w:ilvl w:val="0"/>
          <w:numId w:val="63"/>
        </w:numPr>
        <w:ind w:left="360"/>
        <w:jc w:val="both"/>
        <w:rPr>
          <w:rFonts w:ascii="Arial" w:hAnsi="Arial" w:cs="Arial"/>
          <w:sz w:val="20"/>
          <w:szCs w:val="20"/>
        </w:rPr>
      </w:pPr>
      <w:r w:rsidRPr="00A206C0">
        <w:rPr>
          <w:rFonts w:ascii="Arial" w:hAnsi="Arial" w:cs="Arial"/>
          <w:sz w:val="20"/>
          <w:szCs w:val="20"/>
        </w:rPr>
        <w:t xml:space="preserve">Build a culture of commitment and accountability towards effective people management by providing relevant guidance and training to managers;   </w:t>
      </w:r>
    </w:p>
    <w:p w:rsidR="00482764" w:rsidRPr="00A206C0" w:rsidRDefault="00482764" w:rsidP="00482764">
      <w:pPr>
        <w:jc w:val="both"/>
        <w:rPr>
          <w:sz w:val="20"/>
        </w:rPr>
      </w:pPr>
    </w:p>
    <w:p w:rsidR="00482764" w:rsidRPr="00A206C0" w:rsidRDefault="00482764" w:rsidP="00482764">
      <w:pPr>
        <w:pStyle w:val="ListParagraph"/>
        <w:numPr>
          <w:ilvl w:val="0"/>
          <w:numId w:val="63"/>
        </w:numPr>
        <w:ind w:left="360"/>
        <w:jc w:val="both"/>
        <w:rPr>
          <w:rFonts w:ascii="Arial" w:hAnsi="Arial" w:cs="Arial"/>
          <w:sz w:val="20"/>
          <w:szCs w:val="20"/>
        </w:rPr>
      </w:pPr>
      <w:r w:rsidRPr="00A206C0">
        <w:rPr>
          <w:rFonts w:ascii="Arial" w:hAnsi="Arial" w:cs="Arial"/>
          <w:sz w:val="20"/>
          <w:szCs w:val="20"/>
        </w:rPr>
        <w:t xml:space="preserve">Maintain a sound, modern and up-to-date regulatory framework for human resources management that supports operational efficiency and meets the evolving needs of the Organization and its staff;  </w:t>
      </w:r>
    </w:p>
    <w:p w:rsidR="00482764" w:rsidRPr="00A206C0" w:rsidRDefault="00482764" w:rsidP="00482764">
      <w:pPr>
        <w:jc w:val="both"/>
        <w:rPr>
          <w:sz w:val="20"/>
        </w:rPr>
      </w:pPr>
    </w:p>
    <w:p w:rsidR="00482764" w:rsidRPr="00A206C0" w:rsidRDefault="00482764" w:rsidP="00482764">
      <w:pPr>
        <w:pStyle w:val="ListParagraph"/>
        <w:numPr>
          <w:ilvl w:val="0"/>
          <w:numId w:val="63"/>
        </w:numPr>
        <w:ind w:left="360"/>
        <w:jc w:val="both"/>
        <w:rPr>
          <w:rFonts w:ascii="Arial" w:hAnsi="Arial" w:cs="Arial"/>
          <w:sz w:val="20"/>
          <w:szCs w:val="20"/>
        </w:rPr>
      </w:pPr>
      <w:r w:rsidRPr="00A206C0">
        <w:rPr>
          <w:rFonts w:ascii="Arial" w:hAnsi="Arial" w:cs="Arial"/>
          <w:sz w:val="20"/>
          <w:szCs w:val="20"/>
        </w:rPr>
        <w:t xml:space="preserve">Continue to work towards a more equitable geographical representation and gender balance through improved recruitment outreach programs and initiatives in partnership with engaged Member States; </w:t>
      </w:r>
    </w:p>
    <w:p w:rsidR="00482764" w:rsidRPr="00A206C0" w:rsidRDefault="00482764" w:rsidP="00482764">
      <w:pPr>
        <w:ind w:firstLine="60"/>
        <w:jc w:val="both"/>
        <w:rPr>
          <w:sz w:val="20"/>
        </w:rPr>
      </w:pPr>
    </w:p>
    <w:p w:rsidR="00482764" w:rsidRPr="00A206C0" w:rsidRDefault="00482764" w:rsidP="00482764">
      <w:pPr>
        <w:pStyle w:val="ListParagraph"/>
        <w:numPr>
          <w:ilvl w:val="0"/>
          <w:numId w:val="63"/>
        </w:numPr>
        <w:ind w:left="360"/>
        <w:jc w:val="both"/>
        <w:rPr>
          <w:rFonts w:ascii="Arial" w:hAnsi="Arial" w:cs="Arial"/>
          <w:sz w:val="20"/>
          <w:szCs w:val="20"/>
        </w:rPr>
      </w:pPr>
      <w:r w:rsidRPr="00A206C0">
        <w:rPr>
          <w:rFonts w:ascii="Arial" w:hAnsi="Arial" w:cs="Arial"/>
          <w:sz w:val="20"/>
          <w:szCs w:val="20"/>
        </w:rPr>
        <w:t>Continue the modernization and integration of ERP systems related to HR processes to gain operational efficiencies and provide high-quality data for decision-making purposes while, at the same time, fostering the proficiency of staff and managers in the use of such systems.</w:t>
      </w:r>
    </w:p>
    <w:p w:rsidR="00482764" w:rsidRPr="00A206C0" w:rsidRDefault="00482764" w:rsidP="00482764">
      <w:pPr>
        <w:jc w:val="both"/>
        <w:rPr>
          <w:sz w:val="20"/>
        </w:rPr>
      </w:pPr>
    </w:p>
    <w:p w:rsidR="00482764" w:rsidRPr="00A206C0" w:rsidRDefault="00482764" w:rsidP="00482764">
      <w:pPr>
        <w:jc w:val="both"/>
        <w:rPr>
          <w:sz w:val="20"/>
        </w:rPr>
      </w:pPr>
    </w:p>
    <w:tbl>
      <w:tblPr>
        <w:tblW w:w="9214" w:type="dxa"/>
        <w:tblInd w:w="108" w:type="dxa"/>
        <w:tblLayout w:type="fixed"/>
        <w:tblLook w:val="01E0" w:firstRow="1" w:lastRow="1" w:firstColumn="1" w:lastColumn="1" w:noHBand="0" w:noVBand="0"/>
      </w:tblPr>
      <w:tblGrid>
        <w:gridCol w:w="4607"/>
        <w:gridCol w:w="4607"/>
      </w:tblGrid>
      <w:tr w:rsidR="00482764" w:rsidRPr="00A206C0" w:rsidTr="00635F5F">
        <w:trPr>
          <w:trHeight w:val="425"/>
        </w:trPr>
        <w:tc>
          <w:tcPr>
            <w:tcW w:w="4607" w:type="dxa"/>
            <w:shd w:val="clear" w:color="auto" w:fill="C6D9F1" w:themeFill="text2" w:themeFillTint="33"/>
            <w:vAlign w:val="center"/>
          </w:tcPr>
          <w:p w:rsidR="00482764" w:rsidRPr="00A206C0" w:rsidRDefault="00482764" w:rsidP="00635F5F">
            <w:pPr>
              <w:jc w:val="center"/>
              <w:rPr>
                <w:rFonts w:eastAsia="Times New Roman"/>
                <w:b/>
                <w:bCs/>
                <w:sz w:val="18"/>
              </w:rPr>
            </w:pPr>
            <w:r w:rsidRPr="00A206C0">
              <w:rPr>
                <w:rFonts w:eastAsia="Times New Roman"/>
                <w:b/>
                <w:bCs/>
                <w:sz w:val="18"/>
              </w:rPr>
              <w:t>Risk(s)</w:t>
            </w:r>
          </w:p>
        </w:tc>
        <w:tc>
          <w:tcPr>
            <w:tcW w:w="4607" w:type="dxa"/>
            <w:shd w:val="clear" w:color="auto" w:fill="C6D9F1" w:themeFill="text2" w:themeFillTint="33"/>
            <w:vAlign w:val="center"/>
          </w:tcPr>
          <w:p w:rsidR="00482764" w:rsidRPr="00A206C0" w:rsidRDefault="00482764" w:rsidP="00635F5F">
            <w:pPr>
              <w:jc w:val="center"/>
              <w:rPr>
                <w:rFonts w:eastAsia="Times New Roman"/>
                <w:b/>
                <w:bCs/>
                <w:sz w:val="18"/>
              </w:rPr>
            </w:pPr>
            <w:r w:rsidRPr="00A206C0">
              <w:rPr>
                <w:rFonts w:eastAsia="Times New Roman"/>
                <w:b/>
                <w:bCs/>
                <w:sz w:val="18"/>
              </w:rPr>
              <w:t>Mitigation Action(s)</w:t>
            </w:r>
          </w:p>
        </w:tc>
      </w:tr>
      <w:tr w:rsidR="00482764" w:rsidRPr="00A206C0" w:rsidTr="003338D3">
        <w:trPr>
          <w:trHeight w:val="1350"/>
        </w:trPr>
        <w:tc>
          <w:tcPr>
            <w:tcW w:w="4607" w:type="dxa"/>
            <w:shd w:val="clear" w:color="auto" w:fill="auto"/>
            <w:tcMar>
              <w:top w:w="113" w:type="dxa"/>
              <w:bottom w:w="113" w:type="dxa"/>
            </w:tcMar>
          </w:tcPr>
          <w:p w:rsidR="00482764" w:rsidRPr="00A206C0" w:rsidRDefault="00482764" w:rsidP="00635F5F">
            <w:pPr>
              <w:rPr>
                <w:rFonts w:eastAsia="Times New Roman"/>
                <w:sz w:val="16"/>
              </w:rPr>
            </w:pPr>
            <w:r w:rsidRPr="00A206C0">
              <w:rPr>
                <w:rFonts w:eastAsia="Times New Roman"/>
                <w:sz w:val="16"/>
              </w:rPr>
              <w:t>Rapidly evolving external business environment requiring new processes, skills and IT solutions, may lead to misalignment of workforce in critical WIPO business areas.  This could lead to high costs for additional short term staff, process inefficiencies, backlogs in critical business areas, and a diminished WIPO reputation.</w:t>
            </w:r>
          </w:p>
        </w:tc>
        <w:tc>
          <w:tcPr>
            <w:tcW w:w="4607" w:type="dxa"/>
            <w:shd w:val="clear" w:color="auto" w:fill="auto"/>
            <w:tcMar>
              <w:top w:w="113" w:type="dxa"/>
              <w:bottom w:w="113" w:type="dxa"/>
            </w:tcMar>
          </w:tcPr>
          <w:p w:rsidR="00482764" w:rsidRPr="00A206C0" w:rsidRDefault="00482764">
            <w:pPr>
              <w:rPr>
                <w:rFonts w:eastAsia="Times New Roman"/>
                <w:sz w:val="16"/>
              </w:rPr>
            </w:pPr>
            <w:r w:rsidRPr="00A206C0">
              <w:rPr>
                <w:rFonts w:eastAsia="Times New Roman"/>
                <w:color w:val="000000"/>
                <w:sz w:val="16"/>
              </w:rPr>
              <w:t>Gradual development of a more responsive and flexible workforce with a structure able to respond to fluctuations in demand and new pragmatic objectives; Detailed analysis and needs assessment in terms of skills and workforce strength, followed by implementation plans including reallocation of staff, adequate staff training, recruitment of critical skills</w:t>
            </w:r>
            <w:r w:rsidR="006E6CFC" w:rsidRPr="00A206C0">
              <w:rPr>
                <w:rFonts w:eastAsia="Times New Roman"/>
                <w:color w:val="000000"/>
                <w:sz w:val="16"/>
              </w:rPr>
              <w:t>,</w:t>
            </w:r>
            <w:r w:rsidRPr="00A206C0">
              <w:rPr>
                <w:rFonts w:eastAsia="Times New Roman"/>
                <w:color w:val="000000"/>
                <w:sz w:val="16"/>
              </w:rPr>
              <w:t xml:space="preserve"> outsourcing and using a broader mix of contractual tools to source talent.</w:t>
            </w:r>
          </w:p>
        </w:tc>
      </w:tr>
    </w:tbl>
    <w:p w:rsidR="00482764" w:rsidRPr="00A206C0" w:rsidRDefault="00482764" w:rsidP="00482764">
      <w:pPr>
        <w:jc w:val="both"/>
        <w:rPr>
          <w:sz w:val="20"/>
        </w:rPr>
      </w:pPr>
    </w:p>
    <w:p w:rsidR="00482764" w:rsidRPr="00A206C0" w:rsidRDefault="00482764" w:rsidP="00482764">
      <w:pPr>
        <w:jc w:val="both"/>
        <w:rPr>
          <w:sz w:val="20"/>
        </w:rPr>
      </w:pPr>
    </w:p>
    <w:tbl>
      <w:tblPr>
        <w:tblW w:w="9214" w:type="dxa"/>
        <w:tblInd w:w="108" w:type="dxa"/>
        <w:tblLayout w:type="fixed"/>
        <w:tblLook w:val="04A0" w:firstRow="1" w:lastRow="0" w:firstColumn="1" w:lastColumn="0" w:noHBand="0" w:noVBand="1"/>
      </w:tblPr>
      <w:tblGrid>
        <w:gridCol w:w="2303"/>
        <w:gridCol w:w="2304"/>
        <w:gridCol w:w="2303"/>
        <w:gridCol w:w="2304"/>
      </w:tblGrid>
      <w:tr w:rsidR="00482764" w:rsidRPr="00A206C0" w:rsidTr="00635F5F">
        <w:trPr>
          <w:trHeight w:val="425"/>
          <w:tblHeader/>
        </w:trPr>
        <w:tc>
          <w:tcPr>
            <w:tcW w:w="2303" w:type="dxa"/>
            <w:shd w:val="clear" w:color="000000" w:fill="C5D9F1"/>
            <w:vAlign w:val="center"/>
            <w:hideMark/>
          </w:tcPr>
          <w:p w:rsidR="00482764" w:rsidRPr="00A206C0" w:rsidRDefault="00482764" w:rsidP="00635F5F">
            <w:pPr>
              <w:jc w:val="center"/>
              <w:rPr>
                <w:rFonts w:eastAsia="Times New Roman"/>
                <w:b/>
                <w:bCs/>
                <w:color w:val="000000"/>
                <w:sz w:val="18"/>
                <w:szCs w:val="18"/>
                <w:lang w:eastAsia="en-US"/>
              </w:rPr>
            </w:pPr>
            <w:r w:rsidRPr="00A206C0">
              <w:rPr>
                <w:rFonts w:eastAsia="Times New Roman"/>
                <w:b/>
                <w:bCs/>
                <w:color w:val="000000"/>
                <w:sz w:val="18"/>
                <w:szCs w:val="18"/>
                <w:lang w:eastAsia="en-US"/>
              </w:rPr>
              <w:t xml:space="preserve">Expected Result </w:t>
            </w:r>
          </w:p>
        </w:tc>
        <w:tc>
          <w:tcPr>
            <w:tcW w:w="2304" w:type="dxa"/>
            <w:shd w:val="clear" w:color="000000" w:fill="C5D9F1"/>
            <w:vAlign w:val="center"/>
            <w:hideMark/>
          </w:tcPr>
          <w:p w:rsidR="00482764" w:rsidRPr="00A206C0" w:rsidRDefault="00482764" w:rsidP="00635F5F">
            <w:pPr>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303" w:type="dxa"/>
            <w:shd w:val="clear" w:color="000000" w:fill="C5D9F1"/>
            <w:vAlign w:val="center"/>
            <w:hideMark/>
          </w:tcPr>
          <w:p w:rsidR="00482764" w:rsidRPr="00A206C0" w:rsidRDefault="00482764" w:rsidP="00635F5F">
            <w:pPr>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304" w:type="dxa"/>
            <w:shd w:val="clear" w:color="000000" w:fill="C5D9F1"/>
            <w:vAlign w:val="center"/>
            <w:hideMark/>
          </w:tcPr>
          <w:p w:rsidR="00482764" w:rsidRPr="00A206C0" w:rsidRDefault="00482764" w:rsidP="00635F5F">
            <w:pPr>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482764" w:rsidRPr="00A206C0" w:rsidTr="003338D3">
        <w:trPr>
          <w:trHeight w:val="181"/>
        </w:trPr>
        <w:tc>
          <w:tcPr>
            <w:tcW w:w="2303" w:type="dxa"/>
            <w:vMerge w:val="restart"/>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noProof/>
                <w:color w:val="000000"/>
                <w:sz w:val="16"/>
                <w:szCs w:val="16"/>
                <w:lang w:eastAsia="en-US"/>
              </w:rPr>
              <w:drawing>
                <wp:anchor distT="0" distB="0" distL="114300" distR="114300" simplePos="0" relativeHeight="251657216" behindDoc="0" locked="0" layoutInCell="1" allowOverlap="1" wp14:anchorId="514E5CC5" wp14:editId="4649DFA3">
                  <wp:simplePos x="0" y="0"/>
                  <wp:positionH relativeFrom="column">
                    <wp:posOffset>0</wp:posOffset>
                  </wp:positionH>
                  <wp:positionV relativeFrom="paragraph">
                    <wp:posOffset>0</wp:posOffset>
                  </wp:positionV>
                  <wp:extent cx="9525" cy="9525"/>
                  <wp:effectExtent l="0" t="0" r="0" b="0"/>
                  <wp:wrapNone/>
                  <wp:docPr id="6" name="Picture 6" descr="../images/spacer.gif"/>
                  <wp:cNvGraphicFramePr/>
                  <a:graphic xmlns:a="http://schemas.openxmlformats.org/drawingml/2006/main">
                    <a:graphicData uri="http://schemas.openxmlformats.org/drawingml/2006/picture">
                      <pic:pic xmlns:pic="http://schemas.openxmlformats.org/drawingml/2006/picture">
                        <pic:nvPicPr>
                          <pic:cNvPr id="3"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rFonts w:eastAsia="Times New Roman"/>
                <w:color w:val="000000"/>
                <w:sz w:val="16"/>
                <w:szCs w:val="16"/>
                <w:lang w:eastAsia="en-US"/>
              </w:rPr>
              <w:t>IX.1 Effective, efficient, quality and customer-oriented support services both to internal clients and to external stakeholders</w:t>
            </w:r>
          </w:p>
        </w:tc>
        <w:tc>
          <w:tcPr>
            <w:tcW w:w="2304" w:type="dxa"/>
            <w:shd w:val="clear" w:color="000000" w:fill="FFFFFF"/>
            <w:tcMar>
              <w:top w:w="113" w:type="dxa"/>
              <w:bottom w:w="57" w:type="dxa"/>
            </w:tcMar>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Collective Medical Insurance Protection rate</w:t>
            </w:r>
            <w:r w:rsidRPr="00A206C0">
              <w:rPr>
                <w:rStyle w:val="FootnoteReference"/>
                <w:rFonts w:eastAsia="Times New Roman"/>
                <w:color w:val="000000"/>
                <w:sz w:val="16"/>
                <w:szCs w:val="16"/>
                <w:lang w:eastAsia="en-US"/>
              </w:rPr>
              <w:footnoteReference w:id="40"/>
            </w:r>
          </w:p>
        </w:tc>
        <w:tc>
          <w:tcPr>
            <w:tcW w:w="2303" w:type="dxa"/>
            <w:shd w:val="clear" w:color="000000" w:fill="FFFFFF"/>
            <w:tcMar>
              <w:top w:w="113" w:type="dxa"/>
              <w:bottom w:w="57" w:type="dxa"/>
            </w:tcMar>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87.8% (2016)</w:t>
            </w:r>
          </w:p>
        </w:tc>
        <w:tc>
          <w:tcPr>
            <w:tcW w:w="2304" w:type="dxa"/>
            <w:shd w:val="clear" w:color="000000" w:fill="FFFFFF"/>
            <w:tcMar>
              <w:top w:w="113" w:type="dxa"/>
              <w:bottom w:w="57" w:type="dxa"/>
            </w:tcMar>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Maintain</w:t>
            </w:r>
          </w:p>
        </w:tc>
      </w:tr>
      <w:tr w:rsidR="00482764" w:rsidRPr="00A206C0" w:rsidTr="003338D3">
        <w:trPr>
          <w:trHeight w:val="977"/>
        </w:trPr>
        <w:tc>
          <w:tcPr>
            <w:tcW w:w="2303" w:type="dxa"/>
            <w:vMerge/>
            <w:shd w:val="clear" w:color="000000" w:fill="FFFFFF"/>
            <w:tcMar>
              <w:top w:w="113" w:type="dxa"/>
              <w:bottom w:w="57" w:type="dxa"/>
            </w:tcMar>
          </w:tcPr>
          <w:p w:rsidR="00482764" w:rsidRPr="00A206C0" w:rsidRDefault="00482764" w:rsidP="003338D3">
            <w:pPr>
              <w:rPr>
                <w:rFonts w:eastAsia="Times New Roman"/>
                <w:noProof/>
                <w:color w:val="000000"/>
                <w:sz w:val="16"/>
                <w:szCs w:val="16"/>
                <w:lang w:eastAsia="en-US"/>
              </w:rPr>
            </w:pPr>
          </w:p>
        </w:tc>
        <w:tc>
          <w:tcPr>
            <w:tcW w:w="2304" w:type="dxa"/>
            <w:shd w:val="clear" w:color="000000" w:fill="FFFFFF"/>
            <w:tcMar>
              <w:top w:w="113" w:type="dxa"/>
              <w:bottom w:w="57" w:type="dxa"/>
            </w:tcMar>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Enhanced and new automated processes in the HR Operations Service</w:t>
            </w:r>
          </w:p>
        </w:tc>
        <w:tc>
          <w:tcPr>
            <w:tcW w:w="2303" w:type="dxa"/>
            <w:shd w:val="clear" w:color="000000" w:fill="FFFFFF"/>
            <w:tcMar>
              <w:top w:w="113" w:type="dxa"/>
              <w:bottom w:w="57" w:type="dxa"/>
            </w:tcMar>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 xml:space="preserve">8 out of 18 (44%) </w:t>
            </w:r>
            <w:r w:rsidRPr="00A206C0">
              <w:rPr>
                <w:rFonts w:eastAsia="Times New Roman"/>
                <w:color w:val="000000"/>
                <w:sz w:val="16"/>
                <w:szCs w:val="16"/>
                <w:lang w:eastAsia="en-US"/>
              </w:rPr>
              <w:br/>
              <w:t>(cumulative end 2016)</w:t>
            </w:r>
          </w:p>
        </w:tc>
        <w:tc>
          <w:tcPr>
            <w:tcW w:w="2304" w:type="dxa"/>
            <w:shd w:val="clear" w:color="000000" w:fill="FFFFFF"/>
            <w:tcMar>
              <w:top w:w="113" w:type="dxa"/>
              <w:bottom w:w="57" w:type="dxa"/>
            </w:tcMar>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18 (cumulative)</w:t>
            </w:r>
          </w:p>
        </w:tc>
      </w:tr>
      <w:tr w:rsidR="00482764" w:rsidRPr="00A206C0" w:rsidTr="003338D3">
        <w:trPr>
          <w:trHeight w:val="1679"/>
        </w:trPr>
        <w:tc>
          <w:tcPr>
            <w:tcW w:w="2303" w:type="dxa"/>
            <w:vMerge w:val="restart"/>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lastRenderedPageBreak/>
              <w:t>IX.2 An agile and smooth functioning Secretariat with a well-managed and appropriately skilled workforce which is effectively delivering results</w:t>
            </w:r>
          </w:p>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 </w:t>
            </w:r>
          </w:p>
          <w:p w:rsidR="00482764" w:rsidRPr="00A206C0" w:rsidRDefault="00482764" w:rsidP="003338D3">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Geographical diversity: % of staff</w:t>
            </w:r>
            <w:r w:rsidR="000877C6" w:rsidRPr="00A206C0">
              <w:rPr>
                <w:rStyle w:val="FootnoteReference"/>
                <w:rFonts w:eastAsia="Times New Roman"/>
                <w:color w:val="000000"/>
                <w:sz w:val="16"/>
                <w:szCs w:val="16"/>
                <w:lang w:eastAsia="en-US"/>
              </w:rPr>
              <w:footnoteReference w:id="41"/>
            </w:r>
            <w:r w:rsidRPr="00A206C0">
              <w:rPr>
                <w:rFonts w:eastAsia="Times New Roman"/>
                <w:color w:val="000000"/>
                <w:sz w:val="16"/>
                <w:szCs w:val="16"/>
                <w:lang w:eastAsia="en-US"/>
              </w:rPr>
              <w:t xml:space="preserve"> per region</w:t>
            </w:r>
          </w:p>
        </w:tc>
        <w:tc>
          <w:tcPr>
            <w:tcW w:w="2303"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 xml:space="preserve">Africa:  11.3% </w:t>
            </w:r>
            <w:r w:rsidRPr="00A206C0">
              <w:rPr>
                <w:rFonts w:eastAsia="Times New Roman"/>
                <w:color w:val="000000"/>
                <w:sz w:val="16"/>
                <w:szCs w:val="16"/>
                <w:lang w:eastAsia="en-US"/>
              </w:rPr>
              <w:br/>
              <w:t xml:space="preserve">Asia &amp; the Pacific:  17.3% </w:t>
            </w:r>
            <w:r w:rsidRPr="00A206C0">
              <w:rPr>
                <w:rFonts w:eastAsia="Times New Roman"/>
                <w:color w:val="000000"/>
                <w:sz w:val="16"/>
                <w:szCs w:val="16"/>
                <w:lang w:eastAsia="en-US"/>
              </w:rPr>
              <w:br/>
              <w:t xml:space="preserve">Eastern &amp; Central Europe &amp; Central Asia:  7.8% </w:t>
            </w:r>
            <w:r w:rsidRPr="00A206C0">
              <w:rPr>
                <w:rFonts w:eastAsia="Times New Roman"/>
                <w:color w:val="000000"/>
                <w:sz w:val="16"/>
                <w:szCs w:val="16"/>
                <w:lang w:eastAsia="en-US"/>
              </w:rPr>
              <w:br/>
              <w:t xml:space="preserve">Latin America &amp; the Caribbean:  8.0% </w:t>
            </w:r>
            <w:r w:rsidRPr="00A206C0">
              <w:rPr>
                <w:rFonts w:eastAsia="Times New Roman"/>
                <w:color w:val="000000"/>
                <w:sz w:val="16"/>
                <w:szCs w:val="16"/>
                <w:lang w:eastAsia="en-US"/>
              </w:rPr>
              <w:br/>
              <w:t xml:space="preserve">Middle East:  1.3% </w:t>
            </w:r>
            <w:r w:rsidRPr="00A206C0">
              <w:rPr>
                <w:rFonts w:eastAsia="Times New Roman"/>
                <w:color w:val="000000"/>
                <w:sz w:val="16"/>
                <w:szCs w:val="16"/>
                <w:lang w:eastAsia="en-US"/>
              </w:rPr>
              <w:br/>
              <w:t xml:space="preserve">North America:  8.4% </w:t>
            </w:r>
            <w:r w:rsidRPr="00A206C0">
              <w:rPr>
                <w:rFonts w:eastAsia="Times New Roman"/>
                <w:color w:val="000000"/>
                <w:sz w:val="16"/>
                <w:szCs w:val="16"/>
                <w:lang w:eastAsia="en-US"/>
              </w:rPr>
              <w:br/>
              <w:t>Western Europe:  45.9%</w:t>
            </w:r>
            <w:r w:rsidRPr="00A206C0">
              <w:rPr>
                <w:rFonts w:eastAsia="Times New Roman"/>
                <w:color w:val="000000"/>
                <w:sz w:val="16"/>
                <w:szCs w:val="16"/>
                <w:lang w:eastAsia="en-US"/>
              </w:rPr>
              <w:br/>
              <w:t>(as at December 2016)</w:t>
            </w:r>
          </w:p>
        </w:tc>
        <w:tc>
          <w:tcPr>
            <w:tcW w:w="2304" w:type="dxa"/>
            <w:shd w:val="clear" w:color="000000" w:fill="FFFFFF"/>
            <w:tcMar>
              <w:top w:w="113" w:type="dxa"/>
              <w:bottom w:w="57" w:type="dxa"/>
            </w:tcMar>
            <w:hideMark/>
          </w:tcPr>
          <w:p w:rsidR="00482764" w:rsidRPr="00A206C0" w:rsidRDefault="000877C6" w:rsidP="000877C6">
            <w:pPr>
              <w:rPr>
                <w:rFonts w:eastAsia="Times New Roman"/>
                <w:color w:val="000000"/>
                <w:sz w:val="16"/>
                <w:szCs w:val="16"/>
                <w:lang w:eastAsia="en-US"/>
              </w:rPr>
            </w:pPr>
            <w:r w:rsidRPr="00A206C0">
              <w:rPr>
                <w:rFonts w:eastAsia="Times New Roman"/>
                <w:color w:val="000000"/>
                <w:sz w:val="16"/>
                <w:szCs w:val="16"/>
                <w:lang w:eastAsia="en-US"/>
              </w:rPr>
              <w:t xml:space="preserve">Agreement among Member States on </w:t>
            </w:r>
            <w:r w:rsidR="00482764" w:rsidRPr="00A206C0">
              <w:rPr>
                <w:rFonts w:eastAsia="Times New Roman"/>
                <w:color w:val="000000"/>
                <w:sz w:val="16"/>
                <w:szCs w:val="16"/>
                <w:lang w:eastAsia="en-US"/>
              </w:rPr>
              <w:t xml:space="preserve">WIPO's policy on geographical distribution </w:t>
            </w:r>
          </w:p>
        </w:tc>
      </w:tr>
      <w:tr w:rsidR="00482764" w:rsidRPr="00A206C0" w:rsidTr="003338D3">
        <w:trPr>
          <w:trHeight w:val="573"/>
        </w:trPr>
        <w:tc>
          <w:tcPr>
            <w:tcW w:w="2303" w:type="dxa"/>
            <w:vMerge/>
            <w:shd w:val="clear" w:color="000000" w:fill="FFFFFF"/>
            <w:tcMar>
              <w:top w:w="113" w:type="dxa"/>
              <w:bottom w:w="57" w:type="dxa"/>
            </w:tcMar>
            <w:hideMark/>
          </w:tcPr>
          <w:p w:rsidR="00482764" w:rsidRPr="00A206C0" w:rsidRDefault="00482764" w:rsidP="003338D3">
            <w:pPr>
              <w:jc w:val="right"/>
              <w:rPr>
                <w:rFonts w:eastAsia="Times New Roman"/>
                <w:color w:val="000000"/>
                <w:sz w:val="16"/>
                <w:szCs w:val="16"/>
                <w:lang w:eastAsia="en-US"/>
              </w:rPr>
            </w:pPr>
          </w:p>
        </w:tc>
        <w:tc>
          <w:tcPr>
            <w:tcW w:w="2304"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Gender balance:  % of women from P4 to D2 levels</w:t>
            </w:r>
          </w:p>
        </w:tc>
        <w:tc>
          <w:tcPr>
            <w:tcW w:w="2303"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P4 - 45.6%</w:t>
            </w:r>
            <w:r w:rsidRPr="00A206C0">
              <w:rPr>
                <w:rFonts w:eastAsia="Times New Roman"/>
                <w:color w:val="000000"/>
                <w:sz w:val="16"/>
                <w:szCs w:val="16"/>
                <w:lang w:eastAsia="en-US"/>
              </w:rPr>
              <w:br/>
              <w:t>P5 - 35.6%</w:t>
            </w:r>
            <w:r w:rsidRPr="00A206C0">
              <w:rPr>
                <w:rFonts w:eastAsia="Times New Roman"/>
                <w:color w:val="000000"/>
                <w:sz w:val="16"/>
                <w:szCs w:val="16"/>
                <w:lang w:eastAsia="en-US"/>
              </w:rPr>
              <w:br/>
              <w:t>D1 - 30.0%</w:t>
            </w:r>
            <w:r w:rsidRPr="00A206C0">
              <w:rPr>
                <w:rFonts w:eastAsia="Times New Roman"/>
                <w:color w:val="000000"/>
                <w:sz w:val="16"/>
                <w:szCs w:val="16"/>
                <w:lang w:eastAsia="en-US"/>
              </w:rPr>
              <w:br/>
              <w:t>D2 - 16.7%</w:t>
            </w:r>
            <w:r w:rsidRPr="00A206C0">
              <w:rPr>
                <w:rFonts w:eastAsia="Times New Roman"/>
                <w:color w:val="000000"/>
                <w:sz w:val="16"/>
                <w:szCs w:val="16"/>
                <w:lang w:eastAsia="en-US"/>
              </w:rPr>
              <w:br/>
              <w:t>(end 2016)</w:t>
            </w:r>
          </w:p>
        </w:tc>
        <w:tc>
          <w:tcPr>
            <w:tcW w:w="2304"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P4 - 48%</w:t>
            </w:r>
            <w:r w:rsidRPr="00A206C0">
              <w:rPr>
                <w:rFonts w:eastAsia="Times New Roman"/>
                <w:color w:val="000000"/>
                <w:sz w:val="16"/>
                <w:szCs w:val="16"/>
                <w:lang w:eastAsia="en-US"/>
              </w:rPr>
              <w:br/>
              <w:t>P5 - 40%</w:t>
            </w:r>
            <w:r w:rsidRPr="00A206C0">
              <w:rPr>
                <w:rFonts w:eastAsia="Times New Roman"/>
                <w:color w:val="000000"/>
                <w:sz w:val="16"/>
                <w:szCs w:val="16"/>
                <w:lang w:eastAsia="en-US"/>
              </w:rPr>
              <w:br/>
              <w:t>D1 - 35%</w:t>
            </w:r>
            <w:r w:rsidRPr="00A206C0">
              <w:rPr>
                <w:rFonts w:eastAsia="Times New Roman"/>
                <w:color w:val="000000"/>
                <w:sz w:val="16"/>
                <w:szCs w:val="16"/>
                <w:lang w:eastAsia="en-US"/>
              </w:rPr>
              <w:br/>
              <w:t>D2 - 20%</w:t>
            </w:r>
          </w:p>
        </w:tc>
      </w:tr>
      <w:tr w:rsidR="00482764" w:rsidRPr="00A206C0" w:rsidTr="003338D3">
        <w:trPr>
          <w:trHeight w:val="531"/>
        </w:trPr>
        <w:tc>
          <w:tcPr>
            <w:tcW w:w="2303" w:type="dxa"/>
            <w:vMerge/>
            <w:shd w:val="clear" w:color="000000" w:fill="FFFFFF"/>
            <w:tcMar>
              <w:top w:w="113" w:type="dxa"/>
              <w:bottom w:w="57" w:type="dxa"/>
            </w:tcMar>
            <w:hideMark/>
          </w:tcPr>
          <w:p w:rsidR="00482764" w:rsidRPr="00A206C0" w:rsidRDefault="00482764" w:rsidP="003338D3">
            <w:pPr>
              <w:jc w:val="right"/>
              <w:rPr>
                <w:rFonts w:eastAsia="Times New Roman"/>
                <w:color w:val="000000"/>
                <w:sz w:val="16"/>
                <w:szCs w:val="16"/>
                <w:lang w:eastAsia="en-US"/>
              </w:rPr>
            </w:pPr>
          </w:p>
        </w:tc>
        <w:tc>
          <w:tcPr>
            <w:tcW w:w="2304"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Recruitment lead time</w:t>
            </w:r>
          </w:p>
        </w:tc>
        <w:tc>
          <w:tcPr>
            <w:tcW w:w="2303"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18.81 weeks (15 competitions from 2016 still ongoing as at March 15, 2017)</w:t>
            </w:r>
          </w:p>
        </w:tc>
        <w:tc>
          <w:tcPr>
            <w:tcW w:w="2304"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19 weeks</w:t>
            </w:r>
          </w:p>
        </w:tc>
      </w:tr>
      <w:tr w:rsidR="00482764" w:rsidRPr="00A206C0" w:rsidTr="003338D3">
        <w:trPr>
          <w:trHeight w:val="20"/>
        </w:trPr>
        <w:tc>
          <w:tcPr>
            <w:tcW w:w="2303" w:type="dxa"/>
            <w:vMerge/>
            <w:shd w:val="clear" w:color="000000" w:fill="FFFFFF"/>
            <w:tcMar>
              <w:top w:w="113" w:type="dxa"/>
              <w:bottom w:w="57" w:type="dxa"/>
            </w:tcMar>
            <w:hideMark/>
          </w:tcPr>
          <w:p w:rsidR="00482764" w:rsidRPr="00A206C0" w:rsidRDefault="00482764" w:rsidP="003338D3">
            <w:pPr>
              <w:jc w:val="right"/>
              <w:rPr>
                <w:rFonts w:eastAsia="Times New Roman"/>
                <w:color w:val="000000"/>
                <w:sz w:val="16"/>
                <w:szCs w:val="16"/>
                <w:lang w:eastAsia="en-US"/>
              </w:rPr>
            </w:pPr>
          </w:p>
        </w:tc>
        <w:tc>
          <w:tcPr>
            <w:tcW w:w="2304"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Enhanced maturity of HR Planning</w:t>
            </w:r>
          </w:p>
        </w:tc>
        <w:tc>
          <w:tcPr>
            <w:tcW w:w="2303"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Stage 2 (end 2015)</w:t>
            </w:r>
          </w:p>
        </w:tc>
        <w:tc>
          <w:tcPr>
            <w:tcW w:w="2304"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Stage 3.5</w:t>
            </w:r>
          </w:p>
        </w:tc>
      </w:tr>
      <w:tr w:rsidR="00482764" w:rsidRPr="00A206C0" w:rsidTr="003338D3">
        <w:trPr>
          <w:trHeight w:val="459"/>
        </w:trPr>
        <w:tc>
          <w:tcPr>
            <w:tcW w:w="2303" w:type="dxa"/>
            <w:vMerge/>
            <w:shd w:val="clear" w:color="000000" w:fill="FFFFFF"/>
            <w:tcMar>
              <w:top w:w="113" w:type="dxa"/>
              <w:bottom w:w="57" w:type="dxa"/>
            </w:tcMar>
            <w:hideMark/>
          </w:tcPr>
          <w:p w:rsidR="00482764" w:rsidRPr="00A206C0" w:rsidRDefault="00482764" w:rsidP="003338D3">
            <w:pPr>
              <w:jc w:val="right"/>
              <w:rPr>
                <w:rFonts w:eastAsia="Times New Roman"/>
                <w:color w:val="000000"/>
                <w:sz w:val="16"/>
                <w:szCs w:val="16"/>
                <w:lang w:eastAsia="en-US"/>
              </w:rPr>
            </w:pPr>
          </w:p>
        </w:tc>
        <w:tc>
          <w:tcPr>
            <w:tcW w:w="2304"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Increase in applications from unrepresented Member States and countries in under-represented regions</w:t>
            </w:r>
          </w:p>
        </w:tc>
        <w:tc>
          <w:tcPr>
            <w:tcW w:w="2303"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 xml:space="preserve">TBD </w:t>
            </w:r>
          </w:p>
        </w:tc>
        <w:tc>
          <w:tcPr>
            <w:tcW w:w="2304" w:type="dxa"/>
            <w:shd w:val="clear" w:color="000000" w:fill="FFFFFF"/>
            <w:tcMar>
              <w:top w:w="113" w:type="dxa"/>
              <w:bottom w:w="57" w:type="dxa"/>
            </w:tcMar>
            <w:hideMark/>
          </w:tcPr>
          <w:p w:rsidR="00482764" w:rsidRPr="00A206C0" w:rsidRDefault="0049440F" w:rsidP="003338D3">
            <w:pPr>
              <w:rPr>
                <w:rFonts w:eastAsia="Times New Roman"/>
                <w:color w:val="000000"/>
                <w:sz w:val="16"/>
                <w:szCs w:val="16"/>
                <w:lang w:eastAsia="en-US"/>
              </w:rPr>
            </w:pPr>
            <w:r w:rsidRPr="00A206C0">
              <w:rPr>
                <w:rFonts w:eastAsia="Times New Roman"/>
                <w:color w:val="000000"/>
                <w:sz w:val="16"/>
                <w:szCs w:val="16"/>
                <w:lang w:eastAsia="en-US"/>
              </w:rPr>
              <w:t xml:space="preserve">TBD </w:t>
            </w:r>
          </w:p>
        </w:tc>
      </w:tr>
      <w:tr w:rsidR="00482764" w:rsidRPr="00A206C0" w:rsidTr="003338D3">
        <w:trPr>
          <w:trHeight w:val="689"/>
        </w:trPr>
        <w:tc>
          <w:tcPr>
            <w:tcW w:w="2303" w:type="dxa"/>
            <w:vMerge/>
            <w:shd w:val="clear" w:color="000000" w:fill="FFFFFF"/>
            <w:tcMar>
              <w:top w:w="113" w:type="dxa"/>
              <w:bottom w:w="57" w:type="dxa"/>
            </w:tcMar>
            <w:hideMark/>
          </w:tcPr>
          <w:p w:rsidR="00482764" w:rsidRPr="00A206C0" w:rsidRDefault="00482764" w:rsidP="003338D3">
            <w:pPr>
              <w:jc w:val="right"/>
              <w:rPr>
                <w:rFonts w:eastAsia="Times New Roman"/>
                <w:color w:val="000000"/>
                <w:sz w:val="16"/>
                <w:szCs w:val="16"/>
                <w:lang w:eastAsia="en-US"/>
              </w:rPr>
            </w:pPr>
          </w:p>
        </w:tc>
        <w:tc>
          <w:tcPr>
            <w:tcW w:w="2304"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 of staff whose performance is evaluated against their individual objectives and competencies</w:t>
            </w:r>
          </w:p>
        </w:tc>
        <w:tc>
          <w:tcPr>
            <w:tcW w:w="2303"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 xml:space="preserve">2016:  92.7% (as of April 30 in every following year) </w:t>
            </w:r>
          </w:p>
        </w:tc>
        <w:tc>
          <w:tcPr>
            <w:tcW w:w="2304"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95%</w:t>
            </w:r>
          </w:p>
        </w:tc>
      </w:tr>
      <w:tr w:rsidR="00482764" w:rsidRPr="00A206C0" w:rsidTr="003338D3">
        <w:trPr>
          <w:trHeight w:val="221"/>
        </w:trPr>
        <w:tc>
          <w:tcPr>
            <w:tcW w:w="2303" w:type="dxa"/>
            <w:vMerge/>
            <w:shd w:val="clear" w:color="000000" w:fill="FFFFFF"/>
            <w:tcMar>
              <w:top w:w="113" w:type="dxa"/>
              <w:bottom w:w="57" w:type="dxa"/>
            </w:tcMar>
            <w:hideMark/>
          </w:tcPr>
          <w:p w:rsidR="00482764" w:rsidRPr="00A206C0" w:rsidRDefault="00482764" w:rsidP="003338D3">
            <w:pPr>
              <w:jc w:val="right"/>
              <w:rPr>
                <w:rFonts w:eastAsia="Times New Roman"/>
                <w:color w:val="000000"/>
                <w:sz w:val="16"/>
                <w:szCs w:val="16"/>
                <w:lang w:eastAsia="en-US"/>
              </w:rPr>
            </w:pPr>
          </w:p>
        </w:tc>
        <w:tc>
          <w:tcPr>
            <w:tcW w:w="2304"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 xml:space="preserve">% of (a) current staff and (b) new staff who have completed the mandatory training programs </w:t>
            </w:r>
          </w:p>
        </w:tc>
        <w:tc>
          <w:tcPr>
            <w:tcW w:w="2303"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 xml:space="preserve">(a) 68% of current staff </w:t>
            </w:r>
          </w:p>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(b) 54% of new staff</w:t>
            </w:r>
            <w:r w:rsidRPr="00A206C0">
              <w:rPr>
                <w:rFonts w:eastAsia="Times New Roman"/>
                <w:color w:val="000000"/>
                <w:sz w:val="16"/>
                <w:szCs w:val="16"/>
                <w:lang w:eastAsia="en-US"/>
              </w:rPr>
              <w:br/>
              <w:t>(end 2016)</w:t>
            </w:r>
          </w:p>
        </w:tc>
        <w:tc>
          <w:tcPr>
            <w:tcW w:w="2304" w:type="dxa"/>
            <w:shd w:val="clear" w:color="000000" w:fill="FFFFFF"/>
            <w:tcMar>
              <w:top w:w="113" w:type="dxa"/>
              <w:bottom w:w="57" w:type="dxa"/>
            </w:tcMar>
            <w:hideMark/>
          </w:tcPr>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(a) 80% of current staff</w:t>
            </w:r>
          </w:p>
          <w:p w:rsidR="00482764" w:rsidRPr="00A206C0" w:rsidRDefault="00482764" w:rsidP="003338D3">
            <w:pPr>
              <w:rPr>
                <w:rFonts w:eastAsia="Times New Roman"/>
                <w:color w:val="000000"/>
                <w:sz w:val="16"/>
                <w:szCs w:val="16"/>
                <w:lang w:eastAsia="en-US"/>
              </w:rPr>
            </w:pPr>
            <w:r w:rsidRPr="00A206C0">
              <w:rPr>
                <w:rFonts w:eastAsia="Times New Roman"/>
                <w:color w:val="000000"/>
                <w:sz w:val="16"/>
                <w:szCs w:val="16"/>
                <w:lang w:eastAsia="en-US"/>
              </w:rPr>
              <w:t>(b) 80% of new staff</w:t>
            </w:r>
            <w:r w:rsidRPr="00A206C0">
              <w:rPr>
                <w:rFonts w:eastAsia="Times New Roman"/>
                <w:color w:val="000000"/>
                <w:sz w:val="16"/>
                <w:szCs w:val="16"/>
                <w:lang w:eastAsia="en-US"/>
              </w:rPr>
              <w:br/>
              <w:t>(biennium)</w:t>
            </w:r>
          </w:p>
        </w:tc>
      </w:tr>
      <w:tr w:rsidR="00482764" w:rsidRPr="00A206C0" w:rsidTr="00A717F6">
        <w:trPr>
          <w:trHeight w:val="2334"/>
        </w:trPr>
        <w:tc>
          <w:tcPr>
            <w:tcW w:w="2303" w:type="dxa"/>
            <w:vMerge/>
            <w:shd w:val="clear" w:color="000000" w:fill="FFFFFF"/>
            <w:tcMar>
              <w:top w:w="113" w:type="dxa"/>
              <w:bottom w:w="57" w:type="dxa"/>
            </w:tcMar>
            <w:hideMark/>
          </w:tcPr>
          <w:p w:rsidR="00482764" w:rsidRPr="00A206C0" w:rsidRDefault="00482764" w:rsidP="003338D3">
            <w:pPr>
              <w:jc w:val="right"/>
              <w:rPr>
                <w:rFonts w:eastAsia="Times New Roman"/>
                <w:color w:val="000000"/>
                <w:sz w:val="16"/>
                <w:szCs w:val="16"/>
                <w:lang w:eastAsia="en-US"/>
              </w:rPr>
            </w:pPr>
          </w:p>
        </w:tc>
        <w:tc>
          <w:tcPr>
            <w:tcW w:w="2304" w:type="dxa"/>
            <w:shd w:val="clear" w:color="000000" w:fill="FFFFFF"/>
            <w:tcMar>
              <w:top w:w="113" w:type="dxa"/>
              <w:bottom w:w="57" w:type="dxa"/>
            </w:tcMar>
            <w:hideMark/>
          </w:tcPr>
          <w:p w:rsidR="00482764" w:rsidRPr="00A206C0" w:rsidRDefault="00482764" w:rsidP="008B7B99">
            <w:pPr>
              <w:rPr>
                <w:rFonts w:eastAsia="Times New Roman"/>
                <w:color w:val="000000"/>
                <w:sz w:val="16"/>
                <w:szCs w:val="16"/>
                <w:lang w:eastAsia="en-US"/>
              </w:rPr>
            </w:pPr>
            <w:r w:rsidRPr="00A206C0">
              <w:rPr>
                <w:rFonts w:eastAsia="Times New Roman"/>
                <w:color w:val="000000"/>
                <w:sz w:val="16"/>
                <w:szCs w:val="16"/>
                <w:lang w:eastAsia="en-US"/>
              </w:rPr>
              <w:t xml:space="preserve">No. of days to: </w:t>
            </w:r>
            <w:r w:rsidRPr="00A206C0">
              <w:rPr>
                <w:rFonts w:eastAsia="Times New Roman"/>
                <w:color w:val="000000"/>
                <w:sz w:val="16"/>
                <w:szCs w:val="16"/>
                <w:lang w:eastAsia="en-US"/>
              </w:rPr>
              <w:br/>
              <w:t>(</w:t>
            </w:r>
            <w:proofErr w:type="spellStart"/>
            <w:r w:rsidRPr="00A206C0">
              <w:rPr>
                <w:rFonts w:eastAsia="Times New Roman"/>
                <w:color w:val="000000"/>
                <w:sz w:val="16"/>
                <w:szCs w:val="16"/>
                <w:lang w:eastAsia="en-US"/>
              </w:rPr>
              <w:t>i</w:t>
            </w:r>
            <w:proofErr w:type="spellEnd"/>
            <w:r w:rsidRPr="00A206C0">
              <w:rPr>
                <w:rFonts w:eastAsia="Times New Roman"/>
                <w:color w:val="000000"/>
                <w:sz w:val="16"/>
                <w:szCs w:val="16"/>
                <w:lang w:eastAsia="en-US"/>
              </w:rPr>
              <w:t>) notify staff of decisions on grievances</w:t>
            </w:r>
            <w:r w:rsidRPr="00A206C0">
              <w:rPr>
                <w:rFonts w:eastAsia="Times New Roman"/>
                <w:color w:val="000000"/>
                <w:sz w:val="16"/>
                <w:szCs w:val="16"/>
                <w:lang w:eastAsia="en-US"/>
              </w:rPr>
              <w:br/>
              <w:t xml:space="preserve">(ii) notify staff of decisions on rebuttals </w:t>
            </w:r>
            <w:r w:rsidRPr="00A206C0">
              <w:rPr>
                <w:rFonts w:eastAsia="Times New Roman"/>
                <w:color w:val="000000"/>
                <w:sz w:val="16"/>
                <w:szCs w:val="16"/>
                <w:lang w:eastAsia="en-US"/>
              </w:rPr>
              <w:br/>
              <w:t>(</w:t>
            </w:r>
            <w:r w:rsidR="008B7B99" w:rsidRPr="00A206C0">
              <w:rPr>
                <w:rFonts w:eastAsia="Times New Roman"/>
                <w:color w:val="000000"/>
                <w:sz w:val="16"/>
                <w:szCs w:val="16"/>
                <w:lang w:eastAsia="en-US"/>
              </w:rPr>
              <w:t>iii</w:t>
            </w:r>
            <w:r w:rsidRPr="00A206C0">
              <w:rPr>
                <w:rFonts w:eastAsia="Times New Roman"/>
                <w:color w:val="000000"/>
                <w:sz w:val="16"/>
                <w:szCs w:val="16"/>
                <w:lang w:eastAsia="en-US"/>
              </w:rPr>
              <w:t>) provide responses to requests for advice</w:t>
            </w:r>
          </w:p>
        </w:tc>
        <w:tc>
          <w:tcPr>
            <w:tcW w:w="2303" w:type="dxa"/>
            <w:shd w:val="clear" w:color="000000" w:fill="FFFFFF"/>
            <w:tcMar>
              <w:top w:w="113" w:type="dxa"/>
              <w:bottom w:w="57" w:type="dxa"/>
            </w:tcMar>
            <w:hideMark/>
          </w:tcPr>
          <w:p w:rsidR="00482764" w:rsidRPr="00A206C0" w:rsidRDefault="00482764" w:rsidP="008B7B99">
            <w:pPr>
              <w:rPr>
                <w:rFonts w:eastAsia="Times New Roman"/>
                <w:color w:val="000000"/>
                <w:sz w:val="16"/>
                <w:szCs w:val="16"/>
                <w:lang w:eastAsia="en-US"/>
              </w:rPr>
            </w:pPr>
            <w:r w:rsidRPr="00A206C0">
              <w:rPr>
                <w:rFonts w:eastAsia="Times New Roman"/>
                <w:color w:val="000000"/>
                <w:sz w:val="16"/>
                <w:szCs w:val="16"/>
                <w:lang w:eastAsia="en-US"/>
              </w:rPr>
              <w:t>(</w:t>
            </w:r>
            <w:proofErr w:type="spellStart"/>
            <w:r w:rsidRPr="00A206C0">
              <w:rPr>
                <w:rFonts w:eastAsia="Times New Roman"/>
                <w:color w:val="000000"/>
                <w:sz w:val="16"/>
                <w:szCs w:val="16"/>
                <w:lang w:eastAsia="en-US"/>
              </w:rPr>
              <w:t>i</w:t>
            </w:r>
            <w:proofErr w:type="spellEnd"/>
            <w:r w:rsidRPr="00A206C0">
              <w:rPr>
                <w:rFonts w:eastAsia="Times New Roman"/>
                <w:color w:val="000000"/>
                <w:sz w:val="16"/>
                <w:szCs w:val="16"/>
                <w:lang w:eastAsia="en-US"/>
              </w:rPr>
              <w:t xml:space="preserve">) 60 days from receipt of response to grievance </w:t>
            </w:r>
            <w:r w:rsidRPr="00A206C0">
              <w:rPr>
                <w:rFonts w:eastAsia="Times New Roman"/>
                <w:color w:val="000000"/>
                <w:sz w:val="16"/>
                <w:szCs w:val="16"/>
                <w:lang w:eastAsia="en-US"/>
              </w:rPr>
              <w:br/>
              <w:t xml:space="preserve">(ii) 30 days from receipt of response to rebuttal </w:t>
            </w:r>
            <w:r w:rsidRPr="00A206C0">
              <w:rPr>
                <w:rFonts w:eastAsia="Times New Roman"/>
                <w:color w:val="000000"/>
                <w:sz w:val="16"/>
                <w:szCs w:val="16"/>
                <w:lang w:eastAsia="en-US"/>
              </w:rPr>
              <w:br/>
              <w:t>(i</w:t>
            </w:r>
            <w:r w:rsidR="008B7B99" w:rsidRPr="00A206C0">
              <w:rPr>
                <w:rFonts w:eastAsia="Times New Roman"/>
                <w:color w:val="000000"/>
                <w:sz w:val="16"/>
                <w:szCs w:val="16"/>
                <w:lang w:eastAsia="en-US"/>
              </w:rPr>
              <w:t>ii)</w:t>
            </w:r>
            <w:r w:rsidRPr="00A206C0">
              <w:rPr>
                <w:rFonts w:eastAsia="Times New Roman"/>
                <w:color w:val="000000"/>
                <w:sz w:val="16"/>
                <w:szCs w:val="16"/>
                <w:lang w:eastAsia="en-US"/>
              </w:rPr>
              <w:t xml:space="preserve"> Out of 450 requests for advice received in 2016, a response was provided within 1 day in 89.3% of cases, within 2 to 4 days in 9.3% of cases, and within 5 working days or more in 1.3% of the cases.    </w:t>
            </w:r>
            <w:r w:rsidRPr="00A206C0">
              <w:rPr>
                <w:rFonts w:eastAsia="Times New Roman"/>
                <w:color w:val="000000"/>
                <w:sz w:val="16"/>
                <w:szCs w:val="16"/>
                <w:lang w:eastAsia="en-US"/>
              </w:rPr>
              <w:br/>
              <w:t>(2016)</w:t>
            </w:r>
          </w:p>
        </w:tc>
        <w:tc>
          <w:tcPr>
            <w:tcW w:w="2304" w:type="dxa"/>
            <w:shd w:val="clear" w:color="000000" w:fill="FFFFFF"/>
            <w:tcMar>
              <w:top w:w="113" w:type="dxa"/>
              <w:bottom w:w="57" w:type="dxa"/>
            </w:tcMar>
            <w:hideMark/>
          </w:tcPr>
          <w:p w:rsidR="00482764" w:rsidRPr="00A206C0" w:rsidRDefault="00482764" w:rsidP="008B7B99">
            <w:pPr>
              <w:rPr>
                <w:rFonts w:eastAsia="Times New Roman"/>
                <w:color w:val="000000"/>
                <w:sz w:val="16"/>
                <w:szCs w:val="16"/>
                <w:lang w:eastAsia="en-US"/>
              </w:rPr>
            </w:pPr>
            <w:r w:rsidRPr="00A206C0">
              <w:rPr>
                <w:rFonts w:eastAsia="Times New Roman"/>
                <w:color w:val="000000"/>
                <w:sz w:val="16"/>
                <w:szCs w:val="16"/>
                <w:lang w:eastAsia="en-US"/>
              </w:rPr>
              <w:t xml:space="preserve"> (</w:t>
            </w:r>
            <w:proofErr w:type="spellStart"/>
            <w:r w:rsidRPr="00A206C0">
              <w:rPr>
                <w:rFonts w:eastAsia="Times New Roman"/>
                <w:color w:val="000000"/>
                <w:sz w:val="16"/>
                <w:szCs w:val="16"/>
                <w:lang w:eastAsia="en-US"/>
              </w:rPr>
              <w:t>i</w:t>
            </w:r>
            <w:proofErr w:type="spellEnd"/>
            <w:r w:rsidRPr="00A206C0">
              <w:rPr>
                <w:rFonts w:eastAsia="Times New Roman"/>
                <w:color w:val="000000"/>
                <w:sz w:val="16"/>
                <w:szCs w:val="16"/>
                <w:lang w:eastAsia="en-US"/>
              </w:rPr>
              <w:t xml:space="preserve">) 60 days from receipt of response to grievance </w:t>
            </w:r>
            <w:r w:rsidRPr="00A206C0">
              <w:rPr>
                <w:rFonts w:eastAsia="Times New Roman"/>
                <w:color w:val="000000"/>
                <w:sz w:val="16"/>
                <w:szCs w:val="16"/>
                <w:lang w:eastAsia="en-US"/>
              </w:rPr>
              <w:br/>
              <w:t xml:space="preserve">(ii) 30 days from receipt of response to rebuttal </w:t>
            </w:r>
            <w:r w:rsidRPr="00A206C0">
              <w:rPr>
                <w:rFonts w:eastAsia="Times New Roman"/>
                <w:color w:val="000000"/>
                <w:sz w:val="16"/>
                <w:szCs w:val="16"/>
                <w:lang w:eastAsia="en-US"/>
              </w:rPr>
              <w:br/>
              <w:t>(</w:t>
            </w:r>
            <w:r w:rsidR="008B7B99" w:rsidRPr="00A206C0">
              <w:rPr>
                <w:rFonts w:eastAsia="Times New Roman"/>
                <w:color w:val="000000"/>
                <w:sz w:val="16"/>
                <w:szCs w:val="16"/>
                <w:lang w:eastAsia="en-US"/>
              </w:rPr>
              <w:t>iii</w:t>
            </w:r>
            <w:r w:rsidRPr="00A206C0">
              <w:rPr>
                <w:rFonts w:eastAsia="Times New Roman"/>
                <w:color w:val="000000"/>
                <w:sz w:val="16"/>
                <w:szCs w:val="16"/>
                <w:lang w:eastAsia="en-US"/>
              </w:rPr>
              <w:t>) 5 working days from receipt of request for advice</w:t>
            </w:r>
          </w:p>
        </w:tc>
      </w:tr>
    </w:tbl>
    <w:p w:rsidR="00A717F6" w:rsidRPr="00A206C0" w:rsidRDefault="00A717F6" w:rsidP="00A717F6">
      <w:pPr>
        <w:jc w:val="both"/>
        <w:rPr>
          <w:rFonts w:eastAsiaTheme="minorEastAsia"/>
          <w:sz w:val="20"/>
          <w:lang w:eastAsia="ja-JP"/>
        </w:rPr>
      </w:pPr>
    </w:p>
    <w:p w:rsidR="00CE6426" w:rsidRPr="00A206C0" w:rsidRDefault="00482764" w:rsidP="0078239A">
      <w:pPr>
        <w:jc w:val="both"/>
        <w:rPr>
          <w:rFonts w:eastAsiaTheme="minorEastAsia"/>
          <w:sz w:val="20"/>
          <w:lang w:eastAsia="ja-JP"/>
        </w:rPr>
      </w:pPr>
      <w:r w:rsidRPr="00A206C0">
        <w:rPr>
          <w:noProof/>
          <w:sz w:val="20"/>
          <w:lang w:eastAsia="en-US"/>
        </w:rPr>
        <mc:AlternateContent>
          <mc:Choice Requires="wps">
            <w:drawing>
              <wp:anchor distT="0" distB="0" distL="114300" distR="114300" simplePos="0" relativeHeight="251648000" behindDoc="0" locked="0" layoutInCell="1" allowOverlap="1" wp14:anchorId="1B15438A" wp14:editId="19CCB803">
                <wp:simplePos x="0" y="0"/>
                <wp:positionH relativeFrom="column">
                  <wp:posOffset>4776470</wp:posOffset>
                </wp:positionH>
                <wp:positionV relativeFrom="paragraph">
                  <wp:posOffset>6004560</wp:posOffset>
                </wp:positionV>
                <wp:extent cx="866140" cy="333375"/>
                <wp:effectExtent l="0" t="0" r="0" b="9525"/>
                <wp:wrapNone/>
                <wp:docPr id="5" name="Rounded Rectangle 5"/>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3C78" w:rsidRPr="00B637CD" w:rsidRDefault="00E13C78" w:rsidP="00482764">
                            <w:pPr>
                              <w:jc w:val="center"/>
                              <w:rPr>
                                <w:b/>
                              </w:rPr>
                            </w:pPr>
                            <w:r w:rsidRPr="00B637CD">
                              <w:rPr>
                                <w:b/>
                              </w:rPr>
                              <w:t>DA Rec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 o:spid="_x0000_s1036" style="position:absolute;left:0;text-align:left;margin-left:376.1pt;margin-top:472.8pt;width:68.2pt;height:26.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" fillcolor="#a5a5a5 [2092]" stroked="f" strokeweight="2pt">
                <v:textbox>
                  <w:txbxContent>
                    <w:p w:rsidR="00E13C78" w:rsidRPr="00B637CD" w:rsidRDefault="00E13C78" w:rsidP="00482764">
                      <w:pPr>
                        <w:jc w:val="center"/>
                        <w:rPr>
                          <w:b/>
                        </w:rPr>
                      </w:pPr>
                      <w:r w:rsidRPr="00B637CD">
                        <w:rPr>
                          <w:b/>
                        </w:rPr>
                        <w:t>DA Rec 12</w:t>
                      </w:r>
                    </w:p>
                  </w:txbxContent>
                </v:textbox>
              </v:roundrect>
            </w:pict>
          </mc:Fallback>
        </mc:AlternateContent>
      </w:r>
      <w:r w:rsidRPr="00A206C0">
        <w:rPr>
          <w:noProof/>
          <w:sz w:val="20"/>
          <w:lang w:eastAsia="en-US"/>
        </w:rPr>
        <mc:AlternateContent>
          <mc:Choice Requires="wps">
            <w:drawing>
              <wp:anchor distT="0" distB="0" distL="114300" distR="114300" simplePos="0" relativeHeight="251649024" behindDoc="0" locked="0" layoutInCell="1" allowOverlap="1" wp14:anchorId="5DBC0B60" wp14:editId="120D5C3C">
                <wp:simplePos x="0" y="0"/>
                <wp:positionH relativeFrom="column">
                  <wp:posOffset>3561080</wp:posOffset>
                </wp:positionH>
                <wp:positionV relativeFrom="paragraph">
                  <wp:posOffset>6711950</wp:posOffset>
                </wp:positionV>
                <wp:extent cx="1701165" cy="461010"/>
                <wp:effectExtent l="0" t="0" r="13335" b="34290"/>
                <wp:wrapNone/>
                <wp:docPr id="8" name="Straight Connector 8"/>
                <wp:cNvGraphicFramePr/>
                <a:graphic xmlns:a="http://schemas.openxmlformats.org/drawingml/2006/main">
                  <a:graphicData uri="http://schemas.microsoft.com/office/word/2010/wordprocessingShape">
                    <wps:wsp>
                      <wps:cNvCnPr/>
                      <wps:spPr>
                        <a:xfrm>
                          <a:off x="0" y="0"/>
                          <a:ext cx="1701165" cy="461010"/>
                        </a:xfrm>
                        <a:prstGeom prst="line">
                          <a:avLst/>
                        </a:prstGeom>
                        <a:ln w="952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8" o:spid="_x0000_s1026" style="position:absolute;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0.4pt,528.5pt" to="414.35pt,56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" strokecolor="#a5a5a5 [2092]"/>
            </w:pict>
          </mc:Fallback>
        </mc:AlternateContent>
      </w:r>
      <w:r w:rsidRPr="00A206C0">
        <w:rPr>
          <w:noProof/>
          <w:sz w:val="20"/>
          <w:lang w:eastAsia="en-US"/>
        </w:rPr>
        <mc:AlternateContent>
          <mc:Choice Requires="wps">
            <w:drawing>
              <wp:anchor distT="0" distB="0" distL="114300" distR="114300" simplePos="0" relativeHeight="251650048" behindDoc="0" locked="0" layoutInCell="1" allowOverlap="1" wp14:anchorId="25983507" wp14:editId="5B370F1B">
                <wp:simplePos x="0" y="0"/>
                <wp:positionH relativeFrom="column">
                  <wp:posOffset>4806950</wp:posOffset>
                </wp:positionH>
                <wp:positionV relativeFrom="paragraph">
                  <wp:posOffset>7147560</wp:posOffset>
                </wp:positionV>
                <wp:extent cx="866140" cy="333375"/>
                <wp:effectExtent l="0" t="0" r="0" b="9525"/>
                <wp:wrapNone/>
                <wp:docPr id="17" name="Rounded Rectangle 17"/>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3C78" w:rsidRPr="00B637CD" w:rsidRDefault="00E13C78" w:rsidP="00482764">
                            <w:pPr>
                              <w:jc w:val="center"/>
                              <w:rPr>
                                <w:b/>
                              </w:rPr>
                            </w:pPr>
                            <w:r w:rsidRPr="00B637CD">
                              <w:rPr>
                                <w:b/>
                              </w:rPr>
                              <w:t>DA Rec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7" o:spid="_x0000_s1037" style="position:absolute;left:0;text-align:left;margin-left:378.5pt;margin-top:562.8pt;width:68.2pt;height:26.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" fillcolor="#a5a5a5 [2092]" stroked="f" strokeweight="2pt">
                <v:textbox>
                  <w:txbxContent>
                    <w:p w:rsidR="00E13C78" w:rsidRPr="00B637CD" w:rsidRDefault="00E13C78" w:rsidP="00482764">
                      <w:pPr>
                        <w:jc w:val="center"/>
                        <w:rPr>
                          <w:b/>
                        </w:rPr>
                      </w:pPr>
                      <w:r w:rsidRPr="00B637CD">
                        <w:rPr>
                          <w:b/>
                        </w:rPr>
                        <w:t>DA Rec 13</w:t>
                      </w:r>
                    </w:p>
                  </w:txbxContent>
                </v:textbox>
              </v:roundrect>
            </w:pict>
          </mc:Fallback>
        </mc:AlternateContent>
      </w:r>
      <w:r w:rsidRPr="00A206C0">
        <w:rPr>
          <w:noProof/>
          <w:sz w:val="20"/>
          <w:lang w:eastAsia="en-US"/>
        </w:rPr>
        <mc:AlternateContent>
          <mc:Choice Requires="wps">
            <w:drawing>
              <wp:anchor distT="0" distB="0" distL="114300" distR="114300" simplePos="0" relativeHeight="251651072" behindDoc="0" locked="0" layoutInCell="1" allowOverlap="1" wp14:anchorId="6A4B562C" wp14:editId="6735CE3E">
                <wp:simplePos x="0" y="0"/>
                <wp:positionH relativeFrom="column">
                  <wp:posOffset>3680460</wp:posOffset>
                </wp:positionH>
                <wp:positionV relativeFrom="paragraph">
                  <wp:posOffset>7727315</wp:posOffset>
                </wp:positionV>
                <wp:extent cx="866140" cy="333375"/>
                <wp:effectExtent l="0" t="0" r="0" b="9525"/>
                <wp:wrapNone/>
                <wp:docPr id="26" name="Rounded Rectangle 26"/>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3C78" w:rsidRPr="00B637CD" w:rsidRDefault="00E13C78" w:rsidP="00482764">
                            <w:pPr>
                              <w:jc w:val="center"/>
                              <w:rPr>
                                <w:b/>
                              </w:rPr>
                            </w:pPr>
                            <w:r>
                              <w:rPr>
                                <w:b/>
                              </w:rPr>
                              <w:t>DA Rec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6" o:spid="_x0000_s1038" style="position:absolute;left:0;text-align:left;margin-left:289.8pt;margin-top:608.45pt;width:68.2pt;height:26.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" fillcolor="#a5a5a5 [2092]" stroked="f" strokeweight="2pt">
                <v:textbox>
                  <w:txbxContent>
                    <w:p w:rsidR="00E13C78" w:rsidRPr="00B637CD" w:rsidRDefault="00E13C78" w:rsidP="00482764">
                      <w:pPr>
                        <w:jc w:val="center"/>
                        <w:rPr>
                          <w:b/>
                        </w:rPr>
                      </w:pPr>
                      <w:r>
                        <w:rPr>
                          <w:b/>
                        </w:rPr>
                        <w:t>DA Rec 14</w:t>
                      </w:r>
                    </w:p>
                  </w:txbxContent>
                </v:textbox>
              </v:roundrect>
            </w:pict>
          </mc:Fallback>
        </mc:AlternateContent>
      </w:r>
      <w:r w:rsidRPr="00A206C0">
        <w:rPr>
          <w:noProof/>
          <w:sz w:val="20"/>
          <w:lang w:eastAsia="en-US"/>
        </w:rPr>
        <mc:AlternateContent>
          <mc:Choice Requires="wps">
            <w:drawing>
              <wp:anchor distT="0" distB="0" distL="114300" distR="114300" simplePos="0" relativeHeight="251652096" behindDoc="0" locked="0" layoutInCell="1" allowOverlap="1" wp14:anchorId="16360ED2" wp14:editId="32E35027">
                <wp:simplePos x="0" y="0"/>
                <wp:positionH relativeFrom="column">
                  <wp:posOffset>1478915</wp:posOffset>
                </wp:positionH>
                <wp:positionV relativeFrom="paragraph">
                  <wp:posOffset>7724140</wp:posOffset>
                </wp:positionV>
                <wp:extent cx="866140" cy="333375"/>
                <wp:effectExtent l="0" t="0" r="0" b="9525"/>
                <wp:wrapNone/>
                <wp:docPr id="38" name="Rounded Rectangle 38"/>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3C78" w:rsidRPr="00B637CD" w:rsidRDefault="00E13C78" w:rsidP="00482764">
                            <w:pPr>
                              <w:jc w:val="center"/>
                              <w:rPr>
                                <w:b/>
                              </w:rPr>
                            </w:pPr>
                            <w:r>
                              <w:rPr>
                                <w:b/>
                              </w:rPr>
                              <w:t>DA Rec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8" o:spid="_x0000_s1039" style="position:absolute;left:0;text-align:left;margin-left:116.45pt;margin-top:608.2pt;width:68.2pt;height:26.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" fillcolor="#a5a5a5 [2092]" stroked="f" strokeweight="2pt">
                <v:textbox>
                  <w:txbxContent>
                    <w:p w:rsidR="00E13C78" w:rsidRPr="00B637CD" w:rsidRDefault="00E13C78" w:rsidP="00482764">
                      <w:pPr>
                        <w:jc w:val="center"/>
                        <w:rPr>
                          <w:b/>
                        </w:rPr>
                      </w:pPr>
                      <w:r>
                        <w:rPr>
                          <w:b/>
                        </w:rPr>
                        <w:t>DA Rec 17</w:t>
                      </w:r>
                    </w:p>
                  </w:txbxContent>
                </v:textbox>
              </v:roundrect>
            </w:pict>
          </mc:Fallback>
        </mc:AlternateContent>
      </w:r>
      <w:r w:rsidRPr="00A206C0">
        <w:rPr>
          <w:noProof/>
          <w:sz w:val="20"/>
          <w:lang w:eastAsia="en-US"/>
        </w:rPr>
        <mc:AlternateContent>
          <mc:Choice Requires="wps">
            <w:drawing>
              <wp:anchor distT="0" distB="0" distL="114300" distR="114300" simplePos="0" relativeHeight="251653120" behindDoc="0" locked="0" layoutInCell="1" allowOverlap="1" wp14:anchorId="5586B50B" wp14:editId="2BDC4EC6">
                <wp:simplePos x="0" y="0"/>
                <wp:positionH relativeFrom="column">
                  <wp:posOffset>453390</wp:posOffset>
                </wp:positionH>
                <wp:positionV relativeFrom="paragraph">
                  <wp:posOffset>7153275</wp:posOffset>
                </wp:positionV>
                <wp:extent cx="866140" cy="333375"/>
                <wp:effectExtent l="0" t="0" r="0" b="9525"/>
                <wp:wrapNone/>
                <wp:docPr id="960" name="Rounded Rectangle 960"/>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3C78" w:rsidRPr="00B637CD" w:rsidRDefault="00E13C78" w:rsidP="00482764">
                            <w:pPr>
                              <w:jc w:val="center"/>
                              <w:rPr>
                                <w:b/>
                              </w:rPr>
                            </w:pPr>
                            <w:r>
                              <w:rPr>
                                <w:b/>
                              </w:rPr>
                              <w:t>DA Rec 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60" o:spid="_x0000_s1040" style="position:absolute;left:0;text-align:left;margin-left:35.7pt;margin-top:563.25pt;width:68.2pt;height:26.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" fillcolor="#a5a5a5 [2092]" stroked="f" strokeweight="2pt">
                <v:textbox>
                  <w:txbxContent>
                    <w:p w:rsidR="00E13C78" w:rsidRPr="00B637CD" w:rsidRDefault="00E13C78" w:rsidP="00482764">
                      <w:pPr>
                        <w:jc w:val="center"/>
                        <w:rPr>
                          <w:b/>
                        </w:rPr>
                      </w:pPr>
                      <w:r>
                        <w:rPr>
                          <w:b/>
                        </w:rPr>
                        <w:t>DA Rec 20</w:t>
                      </w:r>
                    </w:p>
                  </w:txbxContent>
                </v:textbox>
              </v:roundrect>
            </w:pict>
          </mc:Fallback>
        </mc:AlternateContent>
      </w:r>
      <w:r w:rsidRPr="00A206C0">
        <w:rPr>
          <w:noProof/>
          <w:sz w:val="20"/>
          <w:lang w:eastAsia="en-US"/>
        </w:rPr>
        <mc:AlternateContent>
          <mc:Choice Requires="wps">
            <w:drawing>
              <wp:anchor distT="0" distB="0" distL="114300" distR="114300" simplePos="0" relativeHeight="251654144" behindDoc="0" locked="0" layoutInCell="1" allowOverlap="1" wp14:anchorId="3DC6CB5C" wp14:editId="0E746290">
                <wp:simplePos x="0" y="0"/>
                <wp:positionH relativeFrom="column">
                  <wp:posOffset>495935</wp:posOffset>
                </wp:positionH>
                <wp:positionV relativeFrom="paragraph">
                  <wp:posOffset>5945505</wp:posOffset>
                </wp:positionV>
                <wp:extent cx="866140" cy="333375"/>
                <wp:effectExtent l="0" t="0" r="0" b="9525"/>
                <wp:wrapNone/>
                <wp:docPr id="961" name="Rounded Rectangle 961"/>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13C78" w:rsidRPr="00B637CD" w:rsidRDefault="00E13C78" w:rsidP="00482764">
                            <w:pPr>
                              <w:jc w:val="center"/>
                              <w:rPr>
                                <w:b/>
                              </w:rPr>
                            </w:pPr>
                            <w:r>
                              <w:rPr>
                                <w:b/>
                              </w:rPr>
                              <w:t>DA Rec 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61" o:spid="_x0000_s1041" style="position:absolute;left:0;text-align:left;margin-left:39.05pt;margin-top:468.15pt;width:68.2pt;height:26.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" fillcolor="#a5a5a5 [2092]" stroked="f" strokeweight="2pt">
                <v:textbox>
                  <w:txbxContent>
                    <w:p w:rsidR="00E13C78" w:rsidRPr="00B637CD" w:rsidRDefault="00E13C78" w:rsidP="00482764">
                      <w:pPr>
                        <w:jc w:val="center"/>
                        <w:rPr>
                          <w:b/>
                        </w:rPr>
                      </w:pPr>
                      <w:r>
                        <w:rPr>
                          <w:b/>
                        </w:rPr>
                        <w:t>DA Rec 22</w:t>
                      </w:r>
                    </w:p>
                  </w:txbxContent>
                </v:textbox>
              </v:roundrect>
            </w:pict>
          </mc:Fallback>
        </mc:AlternateContent>
      </w:r>
      <w:r w:rsidRPr="00A206C0">
        <w:rPr>
          <w:noProof/>
          <w:sz w:val="20"/>
          <w:lang w:eastAsia="en-US"/>
        </w:rPr>
        <mc:AlternateContent>
          <mc:Choice Requires="wps">
            <w:drawing>
              <wp:anchor distT="0" distB="0" distL="114300" distR="114300" simplePos="0" relativeHeight="251655168" behindDoc="0" locked="0" layoutInCell="1" allowOverlap="1" wp14:anchorId="21F5F57F" wp14:editId="73D7D20A">
                <wp:simplePos x="0" y="0"/>
                <wp:positionH relativeFrom="column">
                  <wp:posOffset>1915160</wp:posOffset>
                </wp:positionH>
                <wp:positionV relativeFrom="paragraph">
                  <wp:posOffset>6950710</wp:posOffset>
                </wp:positionV>
                <wp:extent cx="1144905" cy="762000"/>
                <wp:effectExtent l="0" t="0" r="17145" b="19050"/>
                <wp:wrapNone/>
                <wp:docPr id="92" name="Straight Connector 92"/>
                <wp:cNvGraphicFramePr/>
                <a:graphic xmlns:a="http://schemas.openxmlformats.org/drawingml/2006/main">
                  <a:graphicData uri="http://schemas.microsoft.com/office/word/2010/wordprocessingShape">
                    <wps:wsp>
                      <wps:cNvCnPr/>
                      <wps:spPr>
                        <a:xfrm flipV="1">
                          <a:off x="0" y="0"/>
                          <a:ext cx="1144905" cy="762000"/>
                        </a:xfrm>
                        <a:prstGeom prst="line">
                          <a:avLst/>
                        </a:prstGeom>
                        <a:ln w="952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2" o:spid="_x0000_s1026" style="position:absolute;flip: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8pt,547.3pt" to="240.95pt,60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" strokecolor="#a5a5a5 [2092]"/>
            </w:pict>
          </mc:Fallback>
        </mc:AlternateContent>
      </w:r>
      <w:r w:rsidRPr="00A206C0">
        <w:rPr>
          <w:noProof/>
          <w:sz w:val="20"/>
          <w:lang w:eastAsia="en-US"/>
        </w:rPr>
        <mc:AlternateContent>
          <mc:Choice Requires="wps">
            <w:drawing>
              <wp:anchor distT="0" distB="0" distL="114300" distR="114300" simplePos="0" relativeHeight="251656192" behindDoc="0" locked="0" layoutInCell="1" allowOverlap="1" wp14:anchorId="39A1BFB8" wp14:editId="0D44D9E0">
                <wp:simplePos x="0" y="0"/>
                <wp:positionH relativeFrom="column">
                  <wp:posOffset>3075940</wp:posOffset>
                </wp:positionH>
                <wp:positionV relativeFrom="paragraph">
                  <wp:posOffset>6950710</wp:posOffset>
                </wp:positionV>
                <wp:extent cx="1025525" cy="779780"/>
                <wp:effectExtent l="0" t="0" r="22225" b="20320"/>
                <wp:wrapNone/>
                <wp:docPr id="833" name="Straight Connector 833"/>
                <wp:cNvGraphicFramePr/>
                <a:graphic xmlns:a="http://schemas.openxmlformats.org/drawingml/2006/main">
                  <a:graphicData uri="http://schemas.microsoft.com/office/word/2010/wordprocessingShape">
                    <wps:wsp>
                      <wps:cNvCnPr/>
                      <wps:spPr>
                        <a:xfrm>
                          <a:off x="0" y="0"/>
                          <a:ext cx="1025525" cy="779780"/>
                        </a:xfrm>
                        <a:prstGeom prst="line">
                          <a:avLst/>
                        </a:prstGeom>
                        <a:ln w="952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33" o:spid="_x0000_s1026" style="position:absolute;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2pt,547.3pt" to="322.95pt,60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" strokecolor="#a5a5a5 [2092]"/>
            </w:pict>
          </mc:Fallback>
        </mc:AlternateContent>
      </w: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C5469E">
        <w:trPr>
          <w:trHeight w:val="423"/>
        </w:trPr>
        <w:tc>
          <w:tcPr>
            <w:tcW w:w="9445" w:type="dxa"/>
            <w:shd w:val="clear" w:color="auto" w:fill="C6D9F1" w:themeFill="text2" w:themeFillTint="33"/>
            <w:vAlign w:val="center"/>
          </w:tcPr>
          <w:p w:rsidR="00CE6426" w:rsidRPr="00A206C0" w:rsidRDefault="00CE6426" w:rsidP="00482764">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23</w:t>
            </w:r>
          </w:p>
        </w:tc>
      </w:tr>
    </w:tbl>
    <w:p w:rsidR="00CE6426" w:rsidRPr="00A206C0" w:rsidRDefault="00CE6426" w:rsidP="00482764">
      <w:pPr>
        <w:keepNext/>
        <w:keepLines/>
        <w:rPr>
          <w:rFonts w:asciiTheme="minorBidi" w:hAnsiTheme="minorBidi" w:cstheme="minorBidi"/>
          <w:sz w:val="20"/>
        </w:rPr>
      </w:pPr>
    </w:p>
    <w:p w:rsidR="00F321D5" w:rsidRPr="00A206C0" w:rsidRDefault="00F321D5" w:rsidP="00F321D5">
      <w:pPr>
        <w:pStyle w:val="ListParagraph"/>
        <w:numPr>
          <w:ilvl w:val="0"/>
          <w:numId w:val="109"/>
        </w:numPr>
        <w:ind w:firstLine="0"/>
        <w:jc w:val="both"/>
        <w:rPr>
          <w:rFonts w:ascii="Arial" w:hAnsi="Arial" w:cs="Arial"/>
          <w:sz w:val="20"/>
          <w:szCs w:val="20"/>
        </w:rPr>
      </w:pPr>
      <w:r w:rsidRPr="00A206C0">
        <w:rPr>
          <w:rFonts w:ascii="Arial" w:hAnsi="Arial" w:cs="Arial"/>
          <w:sz w:val="20"/>
          <w:szCs w:val="20"/>
        </w:rPr>
        <w:t xml:space="preserve">The overall resources in 2018/19 for the Program remain stable. </w:t>
      </w:r>
    </w:p>
    <w:p w:rsidR="00F321D5" w:rsidRPr="00A206C0" w:rsidRDefault="00F321D5" w:rsidP="00F321D5">
      <w:pPr>
        <w:pStyle w:val="ListParagraph"/>
        <w:ind w:left="0"/>
        <w:jc w:val="both"/>
        <w:rPr>
          <w:rFonts w:ascii="Arial" w:hAnsi="Arial" w:cs="Arial"/>
          <w:sz w:val="20"/>
          <w:szCs w:val="20"/>
        </w:rPr>
      </w:pPr>
    </w:p>
    <w:p w:rsidR="00F321D5" w:rsidRPr="00A206C0" w:rsidRDefault="00F321D5" w:rsidP="00F321D5">
      <w:pPr>
        <w:pStyle w:val="ListParagraph"/>
        <w:numPr>
          <w:ilvl w:val="0"/>
          <w:numId w:val="109"/>
        </w:numPr>
        <w:ind w:firstLine="0"/>
        <w:jc w:val="both"/>
        <w:rPr>
          <w:rFonts w:ascii="Arial" w:hAnsi="Arial" w:cs="Arial"/>
          <w:sz w:val="20"/>
          <w:szCs w:val="20"/>
        </w:rPr>
      </w:pPr>
      <w:r w:rsidRPr="00A206C0">
        <w:rPr>
          <w:rFonts w:ascii="Arial" w:hAnsi="Arial" w:cs="Arial"/>
          <w:sz w:val="20"/>
          <w:szCs w:val="20"/>
        </w:rPr>
        <w:t>The slight decrease in non-personnel resources is due to reduced provisions for sickness and maternity cover based on past expenditure patterns, partially offset by additional resources for the promotion of gender mainstreaming.</w:t>
      </w:r>
    </w:p>
    <w:p w:rsidR="00F321D5" w:rsidRPr="00A206C0" w:rsidRDefault="00F321D5" w:rsidP="00F321D5">
      <w:pPr>
        <w:pStyle w:val="ListParagraph"/>
        <w:ind w:left="0"/>
        <w:jc w:val="both"/>
        <w:rPr>
          <w:rFonts w:ascii="Arial" w:hAnsi="Arial" w:cs="Arial"/>
          <w:sz w:val="20"/>
          <w:szCs w:val="20"/>
        </w:rPr>
      </w:pPr>
    </w:p>
    <w:p w:rsidR="00F321D5" w:rsidRPr="00A206C0" w:rsidRDefault="00F321D5" w:rsidP="00F321D5">
      <w:pPr>
        <w:pStyle w:val="ListParagraph"/>
        <w:numPr>
          <w:ilvl w:val="0"/>
          <w:numId w:val="109"/>
        </w:numPr>
        <w:ind w:firstLine="0"/>
        <w:jc w:val="both"/>
        <w:rPr>
          <w:rFonts w:ascii="Arial" w:hAnsi="Arial" w:cs="Arial"/>
          <w:sz w:val="20"/>
          <w:szCs w:val="20"/>
        </w:rPr>
      </w:pPr>
      <w:r w:rsidRPr="00A206C0">
        <w:rPr>
          <w:rFonts w:ascii="Arial" w:hAnsi="Arial" w:cs="Arial"/>
          <w:sz w:val="20"/>
          <w:szCs w:val="20"/>
        </w:rPr>
        <w:t>The slight increase in personnel resources is due to statutory increases in staff costs.</w:t>
      </w:r>
    </w:p>
    <w:p w:rsidR="00F321D5" w:rsidRPr="00A206C0" w:rsidRDefault="00F321D5" w:rsidP="00F321D5">
      <w:pPr>
        <w:rPr>
          <w:sz w:val="20"/>
        </w:rPr>
      </w:pPr>
    </w:p>
    <w:p w:rsidR="00CF1060" w:rsidRPr="00A206C0" w:rsidRDefault="00CF1060" w:rsidP="00CF1060">
      <w:pPr>
        <w:keepNext/>
        <w:keepLines/>
        <w:jc w:val="center"/>
        <w:rPr>
          <w:b/>
          <w:sz w:val="18"/>
          <w:szCs w:val="18"/>
        </w:rPr>
      </w:pPr>
      <w:r w:rsidRPr="00A206C0">
        <w:rPr>
          <w:b/>
          <w:sz w:val="18"/>
          <w:szCs w:val="18"/>
        </w:rPr>
        <w:lastRenderedPageBreak/>
        <w:t>Program 23:  Resources by Result</w:t>
      </w:r>
    </w:p>
    <w:p w:rsidR="00CF1060" w:rsidRPr="00A206C0" w:rsidRDefault="00CF1060" w:rsidP="00CF1060">
      <w:pPr>
        <w:keepNext/>
        <w:keepLines/>
        <w:jc w:val="center"/>
        <w:rPr>
          <w:i/>
          <w:sz w:val="18"/>
          <w:szCs w:val="18"/>
        </w:rPr>
      </w:pPr>
      <w:r w:rsidRPr="00A206C0">
        <w:rPr>
          <w:i/>
          <w:sz w:val="18"/>
          <w:szCs w:val="18"/>
        </w:rPr>
        <w:t>(in thousands of Swiss francs)</w:t>
      </w:r>
    </w:p>
    <w:p w:rsidR="00CF1060" w:rsidRPr="00A206C0" w:rsidRDefault="00CF1060" w:rsidP="00CF1060">
      <w:pPr>
        <w:keepNext/>
        <w:keepLines/>
        <w:jc w:val="center"/>
        <w:rPr>
          <w:sz w:val="18"/>
          <w:szCs w:val="18"/>
        </w:rPr>
      </w:pPr>
    </w:p>
    <w:p w:rsidR="00CF1060" w:rsidRPr="00A206C0" w:rsidRDefault="00CF1060" w:rsidP="00CF1060">
      <w:pPr>
        <w:keepNext/>
        <w:keepLines/>
        <w:jc w:val="center"/>
      </w:pPr>
      <w:r w:rsidRPr="00A206C0">
        <w:rPr>
          <w:noProof/>
          <w:lang w:eastAsia="en-US"/>
        </w:rPr>
        <w:drawing>
          <wp:inline distT="0" distB="0" distL="0" distR="0" wp14:anchorId="25672CA9" wp14:editId="02291169">
            <wp:extent cx="5706110" cy="1609090"/>
            <wp:effectExtent l="0" t="0" r="8890"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06110" cy="1609090"/>
                    </a:xfrm>
                    <a:prstGeom prst="rect">
                      <a:avLst/>
                    </a:prstGeom>
                    <a:noFill/>
                    <a:ln>
                      <a:noFill/>
                    </a:ln>
                  </pic:spPr>
                </pic:pic>
              </a:graphicData>
            </a:graphic>
          </wp:inline>
        </w:drawing>
      </w:r>
    </w:p>
    <w:p w:rsidR="00CF1060" w:rsidRPr="00A206C0" w:rsidRDefault="00CF1060" w:rsidP="003338D3">
      <w:pPr>
        <w:keepNext/>
        <w:keepLines/>
        <w:jc w:val="center"/>
        <w:rPr>
          <w:b/>
          <w:sz w:val="18"/>
          <w:szCs w:val="18"/>
        </w:rPr>
      </w:pPr>
    </w:p>
    <w:p w:rsidR="00CF1060" w:rsidRPr="00A206C0" w:rsidRDefault="00CF1060" w:rsidP="003338D3">
      <w:pPr>
        <w:keepNext/>
        <w:keepLines/>
        <w:jc w:val="center"/>
        <w:rPr>
          <w:b/>
          <w:sz w:val="18"/>
          <w:szCs w:val="18"/>
        </w:rPr>
      </w:pPr>
    </w:p>
    <w:p w:rsidR="00F321D5" w:rsidRPr="00A206C0" w:rsidRDefault="00F321D5" w:rsidP="003338D3">
      <w:pPr>
        <w:keepNext/>
        <w:keepLines/>
        <w:jc w:val="center"/>
        <w:rPr>
          <w:b/>
          <w:sz w:val="18"/>
          <w:szCs w:val="18"/>
        </w:rPr>
      </w:pPr>
      <w:r w:rsidRPr="00A206C0">
        <w:rPr>
          <w:b/>
          <w:sz w:val="18"/>
          <w:szCs w:val="18"/>
        </w:rPr>
        <w:t>Program 23:  Resources by Cost Category</w:t>
      </w:r>
    </w:p>
    <w:p w:rsidR="00F321D5" w:rsidRPr="00A206C0" w:rsidRDefault="00F321D5" w:rsidP="003338D3">
      <w:pPr>
        <w:keepNext/>
        <w:keepLines/>
        <w:jc w:val="center"/>
        <w:rPr>
          <w:i/>
          <w:sz w:val="18"/>
          <w:szCs w:val="18"/>
        </w:rPr>
      </w:pPr>
      <w:r w:rsidRPr="00A206C0">
        <w:rPr>
          <w:i/>
          <w:sz w:val="18"/>
          <w:szCs w:val="18"/>
        </w:rPr>
        <w:t>(in thousands of Swiss francs)</w:t>
      </w:r>
    </w:p>
    <w:p w:rsidR="00F321D5" w:rsidRPr="00A206C0" w:rsidRDefault="00F321D5" w:rsidP="003338D3">
      <w:pPr>
        <w:keepNext/>
        <w:keepLines/>
        <w:jc w:val="center"/>
        <w:rPr>
          <w:b/>
          <w:sz w:val="16"/>
          <w:szCs w:val="16"/>
        </w:rPr>
      </w:pPr>
    </w:p>
    <w:p w:rsidR="00F321D5" w:rsidRPr="00A206C0" w:rsidRDefault="00F321D5" w:rsidP="003338D3">
      <w:pPr>
        <w:keepNext/>
        <w:keepLines/>
        <w:jc w:val="center"/>
      </w:pPr>
      <w:r w:rsidRPr="00A206C0">
        <w:rPr>
          <w:noProof/>
          <w:lang w:eastAsia="en-US"/>
        </w:rPr>
        <w:drawing>
          <wp:inline distT="0" distB="0" distL="0" distR="0" wp14:anchorId="7C8D9D97" wp14:editId="5FE3AFC1">
            <wp:extent cx="5515610" cy="6240145"/>
            <wp:effectExtent l="0" t="0" r="8890" b="8255"/>
            <wp:docPr id="1311" name="Picture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15610" cy="6240145"/>
                    </a:xfrm>
                    <a:prstGeom prst="rect">
                      <a:avLst/>
                    </a:prstGeom>
                    <a:noFill/>
                    <a:ln>
                      <a:noFill/>
                    </a:ln>
                  </pic:spPr>
                </pic:pic>
              </a:graphicData>
            </a:graphic>
          </wp:inline>
        </w:drawing>
      </w:r>
    </w:p>
    <w:p w:rsidR="001F43D4" w:rsidRPr="00A206C0" w:rsidRDefault="001F43D4" w:rsidP="00C230B6">
      <w:pPr>
        <w:rPr>
          <w:rFonts w:eastAsiaTheme="minorEastAsia"/>
          <w:sz w:val="20"/>
          <w:lang w:eastAsia="ja-JP"/>
        </w:rPr>
      </w:pPr>
      <w:r w:rsidRPr="00A206C0">
        <w:rPr>
          <w:rFonts w:eastAsiaTheme="minorEastAsia"/>
          <w:sz w:val="20"/>
          <w:lang w:eastAsia="ja-JP"/>
        </w:rPr>
        <w:br w:type="page"/>
      </w:r>
    </w:p>
    <w:p w:rsidR="001F43D4" w:rsidRPr="00A206C0" w:rsidRDefault="001F43D4" w:rsidP="003E3EC4">
      <w:pPr>
        <w:pStyle w:val="StyleStyleHeading3ComplexItalicLatin"/>
        <w:tabs>
          <w:tab w:val="clear" w:pos="2835"/>
          <w:tab w:val="left" w:pos="1985"/>
        </w:tabs>
        <w:ind w:left="1985" w:hanging="1985"/>
        <w:rPr>
          <w:rStyle w:val="StyleStyleHeading3ComplexItalicLatinChar"/>
          <w:rFonts w:asciiTheme="minorBidi" w:hAnsiTheme="minorBidi" w:cstheme="minorBidi"/>
          <w:b/>
          <w:lang w:eastAsia="zh-CN"/>
        </w:rPr>
      </w:pPr>
      <w:bookmarkStart w:id="241" w:name="_Toc482096029"/>
      <w:bookmarkStart w:id="242" w:name="_Toc482096578"/>
      <w:bookmarkStart w:id="243" w:name="_Toc482096859"/>
      <w:bookmarkStart w:id="244" w:name="_Toc482097132"/>
      <w:bookmarkStart w:id="245" w:name="_Toc482110825"/>
      <w:r w:rsidRPr="00A206C0">
        <w:rPr>
          <w:rStyle w:val="StyleStyleHeading3ComplexItalicLatinChar"/>
          <w:rFonts w:asciiTheme="minorBidi" w:hAnsiTheme="minorBidi" w:cstheme="minorBidi"/>
          <w:b/>
          <w:bCs/>
        </w:rPr>
        <w:lastRenderedPageBreak/>
        <w:t>PROGRAM 24</w:t>
      </w:r>
      <w:r w:rsidRPr="00A206C0">
        <w:rPr>
          <w:rStyle w:val="StyleStyleHeading3ComplexItalicLatinChar"/>
          <w:rFonts w:asciiTheme="minorBidi" w:hAnsiTheme="minorBidi" w:cstheme="minorBidi"/>
          <w:b/>
          <w:bCs/>
        </w:rPr>
        <w:tab/>
        <w:t>GENERAL SUPPORT SERVICES</w:t>
      </w:r>
      <w:bookmarkEnd w:id="241"/>
      <w:bookmarkEnd w:id="242"/>
      <w:bookmarkEnd w:id="243"/>
      <w:bookmarkEnd w:id="244"/>
      <w:bookmarkEnd w:id="245"/>
    </w:p>
    <w:p w:rsidR="001F43D4" w:rsidRPr="00A206C0" w:rsidRDefault="001F43D4" w:rsidP="00562055">
      <w:pPr>
        <w:jc w:val="both"/>
        <w:rPr>
          <w:rFonts w:asciiTheme="minorBidi" w:hAnsiTheme="minorBidi"/>
          <w:sz w:val="20"/>
        </w:rPr>
      </w:pPr>
    </w:p>
    <w:p w:rsidR="001F43D4" w:rsidRPr="00A206C0" w:rsidRDefault="001F43D4" w:rsidP="00562055">
      <w:pPr>
        <w:jc w:val="both"/>
        <w:rPr>
          <w:rFonts w:asciiTheme="minorBidi" w:hAnsiTheme="minorBidi"/>
          <w:sz w:val="20"/>
        </w:rPr>
      </w:pPr>
    </w:p>
    <w:tbl>
      <w:tblPr>
        <w:tblW w:w="9214" w:type="dxa"/>
        <w:tblInd w:w="108" w:type="dxa"/>
        <w:tblLook w:val="01E0" w:firstRow="1" w:lastRow="1" w:firstColumn="1" w:lastColumn="1" w:noHBand="0" w:noVBand="0"/>
      </w:tblPr>
      <w:tblGrid>
        <w:gridCol w:w="9214"/>
      </w:tblGrid>
      <w:tr w:rsidR="001F43D4" w:rsidRPr="00A206C0" w:rsidTr="00656855">
        <w:trPr>
          <w:trHeight w:val="424"/>
        </w:trPr>
        <w:tc>
          <w:tcPr>
            <w:tcW w:w="9214" w:type="dxa"/>
            <w:shd w:val="clear" w:color="auto" w:fill="C6D9F1" w:themeFill="text2" w:themeFillTint="33"/>
            <w:vAlign w:val="center"/>
          </w:tcPr>
          <w:p w:rsidR="001F43D4" w:rsidRPr="00A206C0" w:rsidRDefault="001F43D4" w:rsidP="00656855">
            <w:pPr>
              <w:keepNext/>
              <w:keepLines/>
              <w:jc w:val="center"/>
              <w:rPr>
                <w:rFonts w:asciiTheme="minorBidi" w:eastAsia="Times New Roman" w:hAnsiTheme="minorBidi"/>
                <w:b/>
                <w:bCs/>
                <w:sz w:val="20"/>
                <w:lang w:eastAsia="en-US"/>
              </w:rPr>
            </w:pPr>
            <w:r w:rsidRPr="00A206C0">
              <w:rPr>
                <w:rFonts w:asciiTheme="minorBidi" w:eastAsia="Times New Roman" w:hAnsiTheme="minorBidi"/>
                <w:b/>
                <w:bCs/>
                <w:sz w:val="20"/>
                <w:lang w:eastAsia="en-US"/>
              </w:rPr>
              <w:t xml:space="preserve">Implementation Strategies </w:t>
            </w:r>
          </w:p>
        </w:tc>
      </w:tr>
    </w:tbl>
    <w:p w:rsidR="001F43D4" w:rsidRPr="00A206C0" w:rsidRDefault="001F43D4" w:rsidP="001F43D4">
      <w:pPr>
        <w:jc w:val="both"/>
        <w:rPr>
          <w:rFonts w:asciiTheme="minorBidi" w:hAnsiTheme="minorBidi"/>
          <w:sz w:val="20"/>
        </w:rPr>
      </w:pPr>
    </w:p>
    <w:p w:rsidR="001F43D4" w:rsidRPr="00A206C0" w:rsidRDefault="001F43D4" w:rsidP="001F43D4">
      <w:pPr>
        <w:jc w:val="both"/>
        <w:rPr>
          <w:rFonts w:asciiTheme="minorBidi" w:hAnsiTheme="minorBidi"/>
          <w:sz w:val="20"/>
          <w:u w:val="single"/>
        </w:rPr>
      </w:pPr>
      <w:r w:rsidRPr="00A206C0">
        <w:rPr>
          <w:rFonts w:asciiTheme="minorBidi" w:hAnsiTheme="minorBidi"/>
          <w:sz w:val="20"/>
          <w:u w:val="single"/>
        </w:rPr>
        <w:t xml:space="preserve">Procurement and Travel </w:t>
      </w:r>
    </w:p>
    <w:p w:rsidR="001F43D4" w:rsidRPr="00A206C0" w:rsidRDefault="001F43D4" w:rsidP="001F43D4">
      <w:pPr>
        <w:jc w:val="both"/>
        <w:rPr>
          <w:rFonts w:asciiTheme="minorBidi" w:hAnsiTheme="minorBidi"/>
          <w:sz w:val="20"/>
        </w:rPr>
      </w:pPr>
    </w:p>
    <w:p w:rsidR="001F43D4" w:rsidRPr="00A206C0" w:rsidRDefault="001F43D4" w:rsidP="001F43D4">
      <w:pPr>
        <w:pStyle w:val="ListParagraph"/>
        <w:numPr>
          <w:ilvl w:val="0"/>
          <w:numId w:val="34"/>
        </w:numPr>
        <w:ind w:left="360"/>
        <w:jc w:val="both"/>
        <w:rPr>
          <w:rFonts w:asciiTheme="minorBidi" w:hAnsiTheme="minorBidi"/>
          <w:sz w:val="20"/>
          <w:szCs w:val="20"/>
        </w:rPr>
      </w:pPr>
      <w:r w:rsidRPr="00A206C0">
        <w:rPr>
          <w:rFonts w:asciiTheme="minorBidi" w:hAnsiTheme="minorBidi"/>
          <w:sz w:val="20"/>
          <w:szCs w:val="20"/>
        </w:rPr>
        <w:t>Implement a strategic and proactive approach to WIPO’s sourcing activities to ensure efficient, customer-oriented and compliant processes for procuring goods, services, individual contractors, travel and event-associated requirements;</w:t>
      </w:r>
    </w:p>
    <w:p w:rsidR="001F43D4" w:rsidRPr="00A206C0" w:rsidRDefault="001F43D4" w:rsidP="001F43D4">
      <w:pPr>
        <w:jc w:val="both"/>
        <w:rPr>
          <w:rFonts w:asciiTheme="minorBidi" w:hAnsiTheme="minorBidi"/>
          <w:sz w:val="20"/>
        </w:rPr>
      </w:pPr>
    </w:p>
    <w:p w:rsidR="001F43D4" w:rsidRPr="00A206C0" w:rsidRDefault="001F43D4" w:rsidP="001F43D4">
      <w:pPr>
        <w:pStyle w:val="ListParagraph"/>
        <w:numPr>
          <w:ilvl w:val="0"/>
          <w:numId w:val="34"/>
        </w:numPr>
        <w:ind w:left="360"/>
        <w:jc w:val="both"/>
        <w:rPr>
          <w:rFonts w:asciiTheme="minorBidi" w:hAnsiTheme="minorBidi"/>
          <w:sz w:val="20"/>
          <w:szCs w:val="20"/>
        </w:rPr>
      </w:pPr>
      <w:r w:rsidRPr="00A206C0">
        <w:rPr>
          <w:rFonts w:asciiTheme="minorBidi" w:hAnsiTheme="minorBidi"/>
          <w:sz w:val="20"/>
          <w:szCs w:val="20"/>
        </w:rPr>
        <w:t>Expand the use of Long Term Agreements and enhance cooperation with the UN to ensure rapid and agile access to goods and services and maximize savings through economies of scale;</w:t>
      </w:r>
    </w:p>
    <w:p w:rsidR="001F43D4" w:rsidRPr="00A206C0" w:rsidRDefault="001F43D4" w:rsidP="001F43D4">
      <w:pPr>
        <w:jc w:val="both"/>
        <w:rPr>
          <w:rFonts w:asciiTheme="minorBidi" w:hAnsiTheme="minorBidi"/>
          <w:sz w:val="20"/>
        </w:rPr>
      </w:pPr>
    </w:p>
    <w:p w:rsidR="001F43D4" w:rsidRPr="00A206C0" w:rsidRDefault="001F43D4" w:rsidP="001F43D4">
      <w:pPr>
        <w:pStyle w:val="ListParagraph"/>
        <w:numPr>
          <w:ilvl w:val="0"/>
          <w:numId w:val="34"/>
        </w:numPr>
        <w:ind w:left="360"/>
        <w:jc w:val="both"/>
        <w:rPr>
          <w:rFonts w:asciiTheme="minorBidi" w:hAnsiTheme="minorBidi"/>
          <w:sz w:val="20"/>
          <w:szCs w:val="20"/>
        </w:rPr>
      </w:pPr>
      <w:r w:rsidRPr="00A206C0">
        <w:rPr>
          <w:rFonts w:asciiTheme="minorBidi" w:hAnsiTheme="minorBidi"/>
          <w:sz w:val="20"/>
          <w:szCs w:val="20"/>
        </w:rPr>
        <w:t>Enhance market analysis and benchmarking with private sector best practices to make WIPO’s processes more innovative and identify the best-in-breed technologies;</w:t>
      </w:r>
    </w:p>
    <w:p w:rsidR="001F43D4" w:rsidRPr="00A206C0" w:rsidRDefault="001F43D4" w:rsidP="001F43D4">
      <w:pPr>
        <w:jc w:val="both"/>
        <w:rPr>
          <w:rFonts w:asciiTheme="minorBidi" w:hAnsiTheme="minorBidi"/>
          <w:sz w:val="20"/>
        </w:rPr>
      </w:pPr>
    </w:p>
    <w:p w:rsidR="001F43D4" w:rsidRPr="00A206C0" w:rsidRDefault="001F43D4" w:rsidP="001F43D4">
      <w:pPr>
        <w:pStyle w:val="ListParagraph"/>
        <w:numPr>
          <w:ilvl w:val="0"/>
          <w:numId w:val="34"/>
        </w:numPr>
        <w:ind w:left="360"/>
        <w:jc w:val="both"/>
        <w:rPr>
          <w:rFonts w:asciiTheme="minorBidi" w:hAnsiTheme="minorBidi"/>
          <w:sz w:val="20"/>
          <w:szCs w:val="20"/>
        </w:rPr>
      </w:pPr>
      <w:r w:rsidRPr="00A206C0">
        <w:rPr>
          <w:rFonts w:asciiTheme="minorBidi" w:hAnsiTheme="minorBidi"/>
          <w:sz w:val="20"/>
          <w:szCs w:val="20"/>
        </w:rPr>
        <w:t>Enhance maturity of vendor performance management, working closely with contract managers and using ECM as a common knowledge repository;</w:t>
      </w:r>
    </w:p>
    <w:p w:rsidR="001F43D4" w:rsidRPr="00A206C0" w:rsidRDefault="001F43D4" w:rsidP="001F43D4">
      <w:pPr>
        <w:jc w:val="both"/>
        <w:rPr>
          <w:rFonts w:asciiTheme="minorBidi" w:hAnsiTheme="minorBidi"/>
          <w:sz w:val="20"/>
        </w:rPr>
      </w:pPr>
    </w:p>
    <w:p w:rsidR="001F43D4" w:rsidRPr="00A206C0" w:rsidRDefault="001F43D4" w:rsidP="001F43D4">
      <w:pPr>
        <w:pStyle w:val="ListParagraph"/>
        <w:numPr>
          <w:ilvl w:val="0"/>
          <w:numId w:val="34"/>
        </w:numPr>
        <w:ind w:left="360"/>
        <w:jc w:val="both"/>
        <w:rPr>
          <w:rFonts w:asciiTheme="minorBidi" w:hAnsiTheme="minorBidi"/>
          <w:sz w:val="20"/>
          <w:szCs w:val="20"/>
        </w:rPr>
      </w:pPr>
      <w:r w:rsidRPr="00A206C0">
        <w:rPr>
          <w:rFonts w:asciiTheme="minorBidi" w:hAnsiTheme="minorBidi"/>
          <w:sz w:val="20"/>
          <w:szCs w:val="20"/>
        </w:rPr>
        <w:t>Continue to identify cost saving measures, building on the new Travel and Event electronic tool, in particular focusing on service fees (through increased use of the Online Booking Tool and review of the agency fee operating model) and ticket prices (through more targeted negotiations with airlines);</w:t>
      </w:r>
    </w:p>
    <w:p w:rsidR="001F43D4" w:rsidRPr="00A206C0" w:rsidRDefault="001F43D4" w:rsidP="001F43D4">
      <w:pPr>
        <w:jc w:val="both"/>
        <w:rPr>
          <w:rFonts w:asciiTheme="minorBidi" w:hAnsiTheme="minorBidi"/>
          <w:sz w:val="20"/>
        </w:rPr>
      </w:pPr>
    </w:p>
    <w:p w:rsidR="001F43D4" w:rsidRPr="00A206C0" w:rsidRDefault="001F43D4" w:rsidP="001F43D4">
      <w:pPr>
        <w:pStyle w:val="ListParagraph"/>
        <w:numPr>
          <w:ilvl w:val="0"/>
          <w:numId w:val="34"/>
        </w:numPr>
        <w:ind w:left="360"/>
        <w:jc w:val="both"/>
        <w:rPr>
          <w:rFonts w:asciiTheme="minorBidi" w:hAnsiTheme="minorBidi"/>
          <w:sz w:val="20"/>
          <w:szCs w:val="20"/>
        </w:rPr>
      </w:pPr>
      <w:r w:rsidRPr="00A206C0">
        <w:rPr>
          <w:rFonts w:asciiTheme="minorBidi" w:hAnsiTheme="minorBidi"/>
          <w:sz w:val="20"/>
          <w:szCs w:val="20"/>
        </w:rPr>
        <w:t>Develop outreach capabilities for the identification of individual contractors worldwide through the extended use of social networks.</w:t>
      </w:r>
    </w:p>
    <w:p w:rsidR="001F43D4" w:rsidRPr="00A206C0" w:rsidRDefault="001F43D4" w:rsidP="001F43D4">
      <w:pPr>
        <w:jc w:val="both"/>
        <w:rPr>
          <w:rFonts w:asciiTheme="minorBidi" w:hAnsiTheme="minorBidi"/>
          <w:sz w:val="20"/>
        </w:rPr>
      </w:pPr>
    </w:p>
    <w:p w:rsidR="001F43D4" w:rsidRPr="00A206C0" w:rsidRDefault="001F43D4" w:rsidP="001F43D4">
      <w:pPr>
        <w:jc w:val="both"/>
        <w:rPr>
          <w:rFonts w:asciiTheme="minorBidi" w:hAnsiTheme="minorBidi"/>
          <w:sz w:val="20"/>
          <w:u w:val="single"/>
        </w:rPr>
      </w:pPr>
      <w:r w:rsidRPr="00A206C0">
        <w:rPr>
          <w:rFonts w:asciiTheme="minorBidi" w:hAnsiTheme="minorBidi"/>
          <w:sz w:val="20"/>
          <w:u w:val="single"/>
        </w:rPr>
        <w:t xml:space="preserve">Premises </w:t>
      </w:r>
      <w:r w:rsidR="0049440F" w:rsidRPr="00A206C0">
        <w:rPr>
          <w:rFonts w:asciiTheme="minorBidi" w:hAnsiTheme="minorBidi"/>
          <w:sz w:val="20"/>
          <w:u w:val="single"/>
        </w:rPr>
        <w:t>and Environment and Social Responsibility</w:t>
      </w:r>
      <w:r w:rsidRPr="00A206C0">
        <w:rPr>
          <w:rFonts w:asciiTheme="minorBidi" w:hAnsiTheme="minorBidi"/>
          <w:sz w:val="20"/>
          <w:u w:val="single"/>
        </w:rPr>
        <w:t xml:space="preserve"> </w:t>
      </w:r>
    </w:p>
    <w:p w:rsidR="001F43D4" w:rsidRPr="00A206C0" w:rsidRDefault="001F43D4" w:rsidP="001F43D4">
      <w:pPr>
        <w:jc w:val="both"/>
        <w:rPr>
          <w:rFonts w:asciiTheme="minorBidi" w:hAnsiTheme="minorBidi"/>
          <w:sz w:val="20"/>
        </w:rPr>
      </w:pPr>
    </w:p>
    <w:p w:rsidR="001F43D4" w:rsidRPr="00A206C0" w:rsidRDefault="001F43D4" w:rsidP="001F43D4">
      <w:pPr>
        <w:pStyle w:val="ListParagraph"/>
        <w:numPr>
          <w:ilvl w:val="0"/>
          <w:numId w:val="34"/>
        </w:numPr>
        <w:ind w:left="360"/>
        <w:jc w:val="both"/>
        <w:rPr>
          <w:rFonts w:asciiTheme="minorBidi" w:hAnsiTheme="minorBidi"/>
          <w:sz w:val="20"/>
          <w:szCs w:val="20"/>
        </w:rPr>
      </w:pPr>
      <w:r w:rsidRPr="00A206C0">
        <w:rPr>
          <w:rFonts w:asciiTheme="minorBidi" w:hAnsiTheme="minorBidi"/>
          <w:sz w:val="20"/>
          <w:szCs w:val="20"/>
        </w:rPr>
        <w:t>Carry out regular quality maintenance of the premises and technical installations on the WIPO Campus, with a view to preserve optimal working conditions and reduce the need for delayed, emergency and costly repairs and interventions;</w:t>
      </w:r>
    </w:p>
    <w:p w:rsidR="001F43D4" w:rsidRPr="00A206C0" w:rsidRDefault="001F43D4" w:rsidP="001F43D4">
      <w:pPr>
        <w:jc w:val="both"/>
        <w:rPr>
          <w:rFonts w:asciiTheme="minorBidi" w:hAnsiTheme="minorBidi"/>
          <w:sz w:val="20"/>
        </w:rPr>
      </w:pPr>
    </w:p>
    <w:p w:rsidR="001F43D4" w:rsidRPr="00A206C0" w:rsidRDefault="001F43D4" w:rsidP="001F43D4">
      <w:pPr>
        <w:pStyle w:val="ListParagraph"/>
        <w:numPr>
          <w:ilvl w:val="0"/>
          <w:numId w:val="34"/>
        </w:numPr>
        <w:ind w:left="360"/>
        <w:jc w:val="both"/>
        <w:rPr>
          <w:rFonts w:asciiTheme="minorBidi" w:hAnsiTheme="minorBidi"/>
          <w:sz w:val="20"/>
          <w:szCs w:val="20"/>
        </w:rPr>
      </w:pPr>
      <w:r w:rsidRPr="00A206C0">
        <w:rPr>
          <w:rFonts w:asciiTheme="minorBidi" w:hAnsiTheme="minorBidi"/>
          <w:sz w:val="20"/>
          <w:szCs w:val="20"/>
        </w:rPr>
        <w:t>Ensure continuity of critical facilities and installations, in case of unexpected and unforeseen interruption, incident or accident, and examine feasibility for further upgrading the extent and types of redundancies, in line with potential future needs or expectations;</w:t>
      </w:r>
    </w:p>
    <w:p w:rsidR="001F43D4" w:rsidRPr="00A206C0" w:rsidRDefault="001F43D4" w:rsidP="001F43D4">
      <w:pPr>
        <w:jc w:val="both"/>
        <w:rPr>
          <w:rFonts w:asciiTheme="minorBidi" w:hAnsiTheme="minorBidi"/>
          <w:sz w:val="20"/>
        </w:rPr>
      </w:pPr>
    </w:p>
    <w:p w:rsidR="001F43D4" w:rsidRPr="00A206C0" w:rsidRDefault="001F43D4" w:rsidP="001F43D4">
      <w:pPr>
        <w:pStyle w:val="ListParagraph"/>
        <w:numPr>
          <w:ilvl w:val="0"/>
          <w:numId w:val="34"/>
        </w:numPr>
        <w:ind w:left="360"/>
        <w:jc w:val="both"/>
        <w:rPr>
          <w:rFonts w:asciiTheme="minorBidi" w:hAnsiTheme="minorBidi"/>
          <w:sz w:val="20"/>
          <w:szCs w:val="20"/>
        </w:rPr>
      </w:pPr>
      <w:r w:rsidRPr="00A206C0">
        <w:rPr>
          <w:rFonts w:asciiTheme="minorBidi" w:hAnsiTheme="minorBidi"/>
          <w:sz w:val="20"/>
          <w:szCs w:val="20"/>
        </w:rPr>
        <w:t>Develop and implement a phased approach to capital investments under a long-term capital master plan for renovations, transformations and major upgrading or replacement of facilities and installations;</w:t>
      </w:r>
    </w:p>
    <w:p w:rsidR="001F43D4" w:rsidRPr="00A206C0" w:rsidRDefault="001F43D4" w:rsidP="001F43D4">
      <w:pPr>
        <w:jc w:val="both"/>
        <w:rPr>
          <w:rFonts w:asciiTheme="minorBidi" w:hAnsiTheme="minorBidi"/>
          <w:sz w:val="20"/>
        </w:rPr>
      </w:pPr>
    </w:p>
    <w:p w:rsidR="001F43D4" w:rsidRPr="00A206C0" w:rsidRDefault="001F43D4" w:rsidP="001F43D4">
      <w:pPr>
        <w:pStyle w:val="ListParagraph"/>
        <w:numPr>
          <w:ilvl w:val="0"/>
          <w:numId w:val="34"/>
        </w:numPr>
        <w:ind w:left="360"/>
        <w:jc w:val="both"/>
        <w:rPr>
          <w:rFonts w:asciiTheme="minorBidi" w:hAnsiTheme="minorBidi"/>
          <w:sz w:val="20"/>
          <w:szCs w:val="20"/>
        </w:rPr>
      </w:pPr>
      <w:r w:rsidRPr="00A206C0">
        <w:rPr>
          <w:rFonts w:asciiTheme="minorBidi" w:hAnsiTheme="minorBidi"/>
          <w:sz w:val="20"/>
          <w:szCs w:val="20"/>
        </w:rPr>
        <w:t>Integrate environmental considerations in all building and technical maintenance and renovation projects to reduce WIPO’s environmental footprint in accordance with the Host Country regulatory framework and the UN-wide context.  Foster and implement initiatives and measures aimed at</w:t>
      </w:r>
      <w:r w:rsidR="00634F06" w:rsidRPr="00A206C0">
        <w:rPr>
          <w:rFonts w:asciiTheme="minorBidi" w:hAnsiTheme="minorBidi"/>
          <w:sz w:val="20"/>
          <w:szCs w:val="20"/>
        </w:rPr>
        <w:t xml:space="preserve">, </w:t>
      </w:r>
      <w:r w:rsidR="00634F06" w:rsidRPr="00A206C0">
        <w:rPr>
          <w:rFonts w:asciiTheme="minorBidi" w:hAnsiTheme="minorBidi"/>
          <w:i/>
          <w:sz w:val="20"/>
          <w:szCs w:val="20"/>
        </w:rPr>
        <w:t>inter alia</w:t>
      </w:r>
      <w:r w:rsidR="00634F06" w:rsidRPr="00A206C0">
        <w:rPr>
          <w:rFonts w:asciiTheme="minorBidi" w:hAnsiTheme="minorBidi"/>
          <w:sz w:val="20"/>
          <w:szCs w:val="20"/>
        </w:rPr>
        <w:t>,</w:t>
      </w:r>
      <w:r w:rsidRPr="00A206C0">
        <w:rPr>
          <w:rFonts w:asciiTheme="minorBidi" w:hAnsiTheme="minorBidi"/>
          <w:sz w:val="20"/>
          <w:szCs w:val="20"/>
        </w:rPr>
        <w:t xml:space="preserve"> reducing carbon emissions caused by WIPO’s activities within the framework of the climate neutrality goal established in 2014/15 for the Organization for the period 2014-2020;  </w:t>
      </w:r>
    </w:p>
    <w:p w:rsidR="001F43D4" w:rsidRPr="00A206C0" w:rsidRDefault="001F43D4" w:rsidP="001F43D4">
      <w:pPr>
        <w:jc w:val="both"/>
        <w:rPr>
          <w:rFonts w:asciiTheme="minorBidi" w:hAnsiTheme="minorBidi"/>
          <w:sz w:val="20"/>
        </w:rPr>
      </w:pPr>
    </w:p>
    <w:p w:rsidR="001F43D4" w:rsidRPr="00A206C0" w:rsidRDefault="001F43D4" w:rsidP="001F43D4">
      <w:pPr>
        <w:pStyle w:val="ListParagraph"/>
        <w:numPr>
          <w:ilvl w:val="0"/>
          <w:numId w:val="34"/>
        </w:numPr>
        <w:ind w:left="360"/>
        <w:jc w:val="both"/>
        <w:rPr>
          <w:rFonts w:asciiTheme="minorBidi" w:hAnsiTheme="minorBidi"/>
          <w:sz w:val="20"/>
          <w:szCs w:val="20"/>
        </w:rPr>
      </w:pPr>
      <w:r w:rsidRPr="00A206C0">
        <w:rPr>
          <w:rFonts w:asciiTheme="minorBidi" w:hAnsiTheme="minorBidi"/>
          <w:sz w:val="20"/>
          <w:szCs w:val="20"/>
        </w:rPr>
        <w:t>Integrate social responsibility considerations</w:t>
      </w:r>
      <w:r w:rsidR="00634F06" w:rsidRPr="00A206C0">
        <w:rPr>
          <w:rFonts w:asciiTheme="minorBidi" w:hAnsiTheme="minorBidi"/>
          <w:sz w:val="20"/>
          <w:szCs w:val="20"/>
        </w:rPr>
        <w:t xml:space="preserve">, </w:t>
      </w:r>
      <w:r w:rsidR="00634F06" w:rsidRPr="00A206C0">
        <w:rPr>
          <w:rFonts w:asciiTheme="minorBidi" w:hAnsiTheme="minorBidi"/>
          <w:i/>
          <w:sz w:val="20"/>
          <w:szCs w:val="20"/>
        </w:rPr>
        <w:t>inter alia</w:t>
      </w:r>
      <w:r w:rsidR="00634F06" w:rsidRPr="00A206C0">
        <w:rPr>
          <w:rFonts w:asciiTheme="minorBidi" w:hAnsiTheme="minorBidi"/>
          <w:sz w:val="20"/>
          <w:szCs w:val="20"/>
        </w:rPr>
        <w:t>,</w:t>
      </w:r>
      <w:r w:rsidRPr="00A206C0">
        <w:rPr>
          <w:rFonts w:asciiTheme="minorBidi" w:hAnsiTheme="minorBidi"/>
          <w:sz w:val="20"/>
          <w:szCs w:val="20"/>
        </w:rPr>
        <w:t xml:space="preserve"> in all building maintenance and renovation projects, in order to continue to improve physical accessibility to and on the WIPO Campus;</w:t>
      </w:r>
    </w:p>
    <w:p w:rsidR="001F43D4" w:rsidRPr="00A206C0" w:rsidRDefault="001F43D4" w:rsidP="001F43D4">
      <w:pPr>
        <w:jc w:val="both"/>
        <w:rPr>
          <w:rFonts w:asciiTheme="minorBidi" w:hAnsiTheme="minorBidi"/>
          <w:sz w:val="20"/>
        </w:rPr>
      </w:pPr>
    </w:p>
    <w:p w:rsidR="001F43D4" w:rsidRPr="00A206C0" w:rsidRDefault="001F43D4" w:rsidP="001F43D4">
      <w:pPr>
        <w:pStyle w:val="ListParagraph"/>
        <w:numPr>
          <w:ilvl w:val="0"/>
          <w:numId w:val="34"/>
        </w:numPr>
        <w:ind w:left="360"/>
        <w:jc w:val="both"/>
        <w:rPr>
          <w:rFonts w:asciiTheme="minorBidi" w:hAnsiTheme="minorBidi"/>
          <w:sz w:val="20"/>
          <w:szCs w:val="20"/>
        </w:rPr>
      </w:pPr>
      <w:r w:rsidRPr="00A206C0">
        <w:rPr>
          <w:rFonts w:asciiTheme="minorBidi" w:hAnsiTheme="minorBidi"/>
          <w:sz w:val="20"/>
          <w:szCs w:val="20"/>
        </w:rPr>
        <w:t>Manage workspace and other types of spaces with a view to ensuring that the WIPO Campus remains fit for purpose with WIPO’s evolving business needs.</w:t>
      </w:r>
    </w:p>
    <w:p w:rsidR="001F43D4" w:rsidRPr="00A206C0" w:rsidRDefault="001F43D4" w:rsidP="001F43D4">
      <w:pPr>
        <w:jc w:val="both"/>
        <w:rPr>
          <w:rFonts w:asciiTheme="minorBidi" w:hAnsiTheme="minorBidi"/>
          <w:sz w:val="20"/>
        </w:rPr>
      </w:pPr>
    </w:p>
    <w:p w:rsidR="001F43D4" w:rsidRPr="00A206C0" w:rsidRDefault="001F43D4" w:rsidP="001F43D4">
      <w:pPr>
        <w:pStyle w:val="ListParagraph"/>
        <w:ind w:left="0"/>
        <w:jc w:val="both"/>
        <w:rPr>
          <w:rFonts w:asciiTheme="minorBidi" w:hAnsiTheme="minorBidi"/>
          <w:sz w:val="20"/>
          <w:szCs w:val="20"/>
        </w:rPr>
      </w:pPr>
    </w:p>
    <w:tbl>
      <w:tblPr>
        <w:tblW w:w="9214" w:type="dxa"/>
        <w:tblInd w:w="108" w:type="dxa"/>
        <w:tblLook w:val="01E0" w:firstRow="1" w:lastRow="1" w:firstColumn="1" w:lastColumn="1" w:noHBand="0" w:noVBand="0"/>
      </w:tblPr>
      <w:tblGrid>
        <w:gridCol w:w="4111"/>
        <w:gridCol w:w="496"/>
        <w:gridCol w:w="4607"/>
      </w:tblGrid>
      <w:tr w:rsidR="001F43D4" w:rsidRPr="00A206C0" w:rsidTr="00656855">
        <w:trPr>
          <w:trHeight w:val="425"/>
        </w:trPr>
        <w:tc>
          <w:tcPr>
            <w:tcW w:w="4607" w:type="dxa"/>
            <w:gridSpan w:val="2"/>
            <w:shd w:val="clear" w:color="auto" w:fill="C6D9F1" w:themeFill="text2" w:themeFillTint="33"/>
            <w:vAlign w:val="center"/>
          </w:tcPr>
          <w:p w:rsidR="001F43D4" w:rsidRPr="00A206C0" w:rsidRDefault="001F43D4" w:rsidP="00656855">
            <w:pPr>
              <w:keepNext/>
              <w:keepLines/>
              <w:jc w:val="center"/>
              <w:rPr>
                <w:rFonts w:asciiTheme="minorBidi" w:eastAsia="Times New Roman" w:hAnsiTheme="minorBidi"/>
                <w:b/>
                <w:bCs/>
                <w:sz w:val="18"/>
                <w:szCs w:val="18"/>
              </w:rPr>
            </w:pPr>
            <w:r w:rsidRPr="00A206C0">
              <w:rPr>
                <w:rFonts w:asciiTheme="minorBidi" w:eastAsia="Times New Roman" w:hAnsiTheme="minorBidi"/>
                <w:b/>
                <w:bCs/>
                <w:sz w:val="18"/>
                <w:szCs w:val="18"/>
              </w:rPr>
              <w:lastRenderedPageBreak/>
              <w:t xml:space="preserve">Risk(s) </w:t>
            </w:r>
          </w:p>
        </w:tc>
        <w:tc>
          <w:tcPr>
            <w:tcW w:w="4607" w:type="dxa"/>
            <w:shd w:val="clear" w:color="auto" w:fill="C6D9F1" w:themeFill="text2" w:themeFillTint="33"/>
            <w:vAlign w:val="center"/>
          </w:tcPr>
          <w:p w:rsidR="001F43D4" w:rsidRPr="00A206C0" w:rsidRDefault="001F43D4" w:rsidP="00656855">
            <w:pPr>
              <w:keepNext/>
              <w:keepLines/>
              <w:jc w:val="center"/>
              <w:rPr>
                <w:rFonts w:asciiTheme="minorBidi" w:eastAsia="Times New Roman" w:hAnsiTheme="minorBidi"/>
                <w:b/>
                <w:bCs/>
                <w:sz w:val="18"/>
                <w:szCs w:val="18"/>
              </w:rPr>
            </w:pPr>
            <w:r w:rsidRPr="00A206C0">
              <w:rPr>
                <w:rFonts w:asciiTheme="minorBidi" w:eastAsia="Times New Roman" w:hAnsiTheme="minorBidi"/>
                <w:b/>
                <w:bCs/>
                <w:sz w:val="18"/>
                <w:szCs w:val="18"/>
              </w:rPr>
              <w:t>Mitigation Actions(s)</w:t>
            </w:r>
          </w:p>
        </w:tc>
      </w:tr>
      <w:tr w:rsidR="001F43D4" w:rsidRPr="00A206C0" w:rsidTr="003338D3">
        <w:trPr>
          <w:trHeight w:val="628"/>
        </w:trPr>
        <w:tc>
          <w:tcPr>
            <w:tcW w:w="4111" w:type="dxa"/>
            <w:shd w:val="clear" w:color="auto" w:fill="auto"/>
            <w:tcMar>
              <w:top w:w="0" w:type="dxa"/>
              <w:bottom w:w="0" w:type="dxa"/>
            </w:tcMar>
          </w:tcPr>
          <w:p w:rsidR="001F43D4" w:rsidRPr="00A206C0" w:rsidRDefault="001F43D4" w:rsidP="00656855">
            <w:pPr>
              <w:keepNext/>
              <w:keepLines/>
              <w:rPr>
                <w:rFonts w:asciiTheme="minorBidi" w:eastAsia="Times New Roman" w:hAnsiTheme="minorBidi"/>
                <w:sz w:val="16"/>
                <w:szCs w:val="16"/>
              </w:rPr>
            </w:pPr>
            <w:r w:rsidRPr="00A206C0">
              <w:rPr>
                <w:rFonts w:asciiTheme="minorBidi" w:eastAsia="Times New Roman" w:hAnsiTheme="minorBidi"/>
                <w:color w:val="000000"/>
                <w:sz w:val="16"/>
                <w:szCs w:val="16"/>
              </w:rPr>
              <w:t>Failure of key suppliers to deliver services triggers a disruption to the service provided to our external customers.</w:t>
            </w:r>
          </w:p>
        </w:tc>
        <w:tc>
          <w:tcPr>
            <w:tcW w:w="5103" w:type="dxa"/>
            <w:gridSpan w:val="2"/>
            <w:shd w:val="clear" w:color="auto" w:fill="auto"/>
            <w:tcMar>
              <w:top w:w="0" w:type="dxa"/>
              <w:bottom w:w="0" w:type="dxa"/>
            </w:tcMar>
          </w:tcPr>
          <w:p w:rsidR="001F43D4" w:rsidRPr="00A206C0" w:rsidRDefault="001F43D4" w:rsidP="00656855">
            <w:pPr>
              <w:keepNext/>
              <w:keepLines/>
              <w:rPr>
                <w:rFonts w:asciiTheme="minorBidi" w:eastAsia="Times New Roman" w:hAnsiTheme="minorBidi"/>
                <w:sz w:val="16"/>
                <w:szCs w:val="16"/>
              </w:rPr>
            </w:pPr>
            <w:r w:rsidRPr="00A206C0">
              <w:rPr>
                <w:rFonts w:asciiTheme="minorBidi" w:eastAsia="Times New Roman" w:hAnsiTheme="minorBidi"/>
                <w:color w:val="000000"/>
                <w:sz w:val="16"/>
                <w:szCs w:val="16"/>
              </w:rPr>
              <w:t>Develop a contingency plan for contracts that are considered to be of high risk and vital for a continued operation.</w:t>
            </w:r>
          </w:p>
        </w:tc>
      </w:tr>
      <w:tr w:rsidR="001F43D4" w:rsidRPr="00A206C0" w:rsidTr="003338D3">
        <w:trPr>
          <w:trHeight w:val="706"/>
        </w:trPr>
        <w:tc>
          <w:tcPr>
            <w:tcW w:w="4111" w:type="dxa"/>
            <w:shd w:val="clear" w:color="auto" w:fill="auto"/>
            <w:tcMar>
              <w:top w:w="0" w:type="dxa"/>
              <w:bottom w:w="0" w:type="dxa"/>
            </w:tcMar>
          </w:tcPr>
          <w:p w:rsidR="001F43D4" w:rsidRPr="00A206C0" w:rsidRDefault="001F43D4" w:rsidP="00656855">
            <w:pPr>
              <w:keepNext/>
              <w:keepLines/>
              <w:rPr>
                <w:rFonts w:asciiTheme="minorBidi" w:eastAsia="Times New Roman" w:hAnsiTheme="minorBidi"/>
                <w:color w:val="000000"/>
                <w:sz w:val="16"/>
                <w:szCs w:val="16"/>
              </w:rPr>
            </w:pPr>
            <w:r w:rsidRPr="00A206C0">
              <w:rPr>
                <w:rFonts w:asciiTheme="minorBidi" w:eastAsia="Times New Roman" w:hAnsiTheme="minorBidi"/>
                <w:color w:val="000000"/>
                <w:sz w:val="16"/>
                <w:szCs w:val="16"/>
              </w:rPr>
              <w:t xml:space="preserve">Loss of safe access to, or inability to occupy, one or more buildings for a period of time of at least 7 days, due to major building infrastructure breakdown. </w:t>
            </w:r>
          </w:p>
        </w:tc>
        <w:tc>
          <w:tcPr>
            <w:tcW w:w="5103" w:type="dxa"/>
            <w:gridSpan w:val="2"/>
            <w:shd w:val="clear" w:color="auto" w:fill="auto"/>
            <w:tcMar>
              <w:top w:w="0" w:type="dxa"/>
              <w:bottom w:w="0" w:type="dxa"/>
            </w:tcMar>
          </w:tcPr>
          <w:p w:rsidR="001F43D4" w:rsidRPr="00A206C0" w:rsidRDefault="001F43D4" w:rsidP="00656855">
            <w:pPr>
              <w:keepNext/>
              <w:keepLines/>
              <w:rPr>
                <w:rFonts w:asciiTheme="minorBidi" w:eastAsia="Times New Roman" w:hAnsiTheme="minorBidi"/>
                <w:color w:val="000000"/>
                <w:sz w:val="16"/>
                <w:szCs w:val="16"/>
              </w:rPr>
            </w:pPr>
            <w:r w:rsidRPr="00A206C0">
              <w:rPr>
                <w:rFonts w:asciiTheme="minorBidi" w:eastAsia="Times New Roman" w:hAnsiTheme="minorBidi"/>
                <w:color w:val="000000"/>
                <w:sz w:val="16"/>
                <w:szCs w:val="16"/>
              </w:rPr>
              <w:t>Periodic verification of all key technical installations according to the established schedule and standard operating procedures, in line with organizational resilience plans.  Continued assessment of the need to undertake major preventive maintenance or renovation of key technical installations.  Regular review of adequacy of established standard operating procedures in place for periodical technical verifications of key installations, vis-à-vis the Organization’s evolving resilience plans.</w:t>
            </w:r>
          </w:p>
        </w:tc>
      </w:tr>
    </w:tbl>
    <w:p w:rsidR="001F43D4" w:rsidRPr="00A206C0" w:rsidRDefault="001F43D4" w:rsidP="00A717F6">
      <w:pPr>
        <w:pStyle w:val="ListParagraph"/>
        <w:spacing w:after="240"/>
        <w:ind w:left="0"/>
        <w:jc w:val="both"/>
        <w:rPr>
          <w:rFonts w:asciiTheme="minorBidi" w:hAnsiTheme="minorBidi"/>
          <w:sz w:val="20"/>
          <w:szCs w:val="20"/>
        </w:rPr>
      </w:pPr>
    </w:p>
    <w:tbl>
      <w:tblPr>
        <w:tblW w:w="9214" w:type="dxa"/>
        <w:tblInd w:w="108" w:type="dxa"/>
        <w:tblLayout w:type="fixed"/>
        <w:tblLook w:val="04A0" w:firstRow="1" w:lastRow="0" w:firstColumn="1" w:lastColumn="0" w:noHBand="0" w:noVBand="1"/>
      </w:tblPr>
      <w:tblGrid>
        <w:gridCol w:w="2303"/>
        <w:gridCol w:w="2304"/>
        <w:gridCol w:w="2303"/>
        <w:gridCol w:w="2304"/>
      </w:tblGrid>
      <w:tr w:rsidR="001F43D4" w:rsidRPr="00A206C0" w:rsidTr="003338D3">
        <w:trPr>
          <w:trHeight w:val="425"/>
          <w:tblHeader/>
        </w:trPr>
        <w:tc>
          <w:tcPr>
            <w:tcW w:w="2303" w:type="dxa"/>
            <w:shd w:val="clear" w:color="000000" w:fill="C5D9F1"/>
            <w:vAlign w:val="center"/>
            <w:hideMark/>
          </w:tcPr>
          <w:p w:rsidR="001F43D4" w:rsidRPr="00A206C0" w:rsidRDefault="001F43D4" w:rsidP="00656855">
            <w:pPr>
              <w:jc w:val="center"/>
              <w:rPr>
                <w:rFonts w:asciiTheme="minorBidi" w:eastAsia="Times New Roman" w:hAnsiTheme="minorBidi"/>
                <w:b/>
                <w:bCs/>
                <w:color w:val="000000"/>
                <w:sz w:val="18"/>
                <w:szCs w:val="18"/>
                <w:lang w:eastAsia="en-US"/>
              </w:rPr>
            </w:pPr>
            <w:r w:rsidRPr="00A206C0">
              <w:rPr>
                <w:rFonts w:asciiTheme="minorBidi" w:eastAsia="Times New Roman" w:hAnsiTheme="minorBidi"/>
                <w:b/>
                <w:bCs/>
                <w:color w:val="000000"/>
                <w:sz w:val="18"/>
                <w:szCs w:val="18"/>
                <w:lang w:eastAsia="en-US"/>
              </w:rPr>
              <w:t>Expected Result</w:t>
            </w:r>
          </w:p>
        </w:tc>
        <w:tc>
          <w:tcPr>
            <w:tcW w:w="2304" w:type="dxa"/>
            <w:shd w:val="clear" w:color="000000" w:fill="C5D9F1"/>
            <w:vAlign w:val="center"/>
            <w:hideMark/>
          </w:tcPr>
          <w:p w:rsidR="001F43D4" w:rsidRPr="00A206C0" w:rsidRDefault="001F43D4" w:rsidP="00656855">
            <w:pPr>
              <w:jc w:val="center"/>
              <w:rPr>
                <w:rFonts w:asciiTheme="minorBidi" w:eastAsia="Times New Roman" w:hAnsiTheme="minorBidi"/>
                <w:b/>
                <w:bCs/>
                <w:color w:val="000000"/>
                <w:sz w:val="18"/>
                <w:szCs w:val="18"/>
                <w:lang w:eastAsia="en-US"/>
              </w:rPr>
            </w:pPr>
            <w:r w:rsidRPr="00A206C0">
              <w:rPr>
                <w:rFonts w:asciiTheme="minorBidi" w:eastAsia="Times New Roman" w:hAnsiTheme="minorBidi"/>
                <w:b/>
                <w:bCs/>
                <w:color w:val="000000"/>
                <w:sz w:val="18"/>
                <w:szCs w:val="18"/>
                <w:lang w:eastAsia="en-US"/>
              </w:rPr>
              <w:t>Performance Indicators</w:t>
            </w:r>
          </w:p>
        </w:tc>
        <w:tc>
          <w:tcPr>
            <w:tcW w:w="2303" w:type="dxa"/>
            <w:shd w:val="clear" w:color="000000" w:fill="C5D9F1"/>
            <w:vAlign w:val="center"/>
            <w:hideMark/>
          </w:tcPr>
          <w:p w:rsidR="001F43D4" w:rsidRPr="00A206C0" w:rsidRDefault="001F43D4" w:rsidP="00656855">
            <w:pPr>
              <w:jc w:val="center"/>
              <w:rPr>
                <w:rFonts w:asciiTheme="minorBidi" w:eastAsia="Times New Roman" w:hAnsiTheme="minorBidi"/>
                <w:b/>
                <w:bCs/>
                <w:color w:val="000000"/>
                <w:sz w:val="18"/>
                <w:szCs w:val="18"/>
                <w:lang w:eastAsia="en-US"/>
              </w:rPr>
            </w:pPr>
            <w:r w:rsidRPr="00A206C0">
              <w:rPr>
                <w:rFonts w:asciiTheme="minorBidi" w:eastAsia="Times New Roman" w:hAnsiTheme="minorBidi"/>
                <w:b/>
                <w:bCs/>
                <w:color w:val="000000"/>
                <w:sz w:val="18"/>
                <w:szCs w:val="18"/>
                <w:lang w:eastAsia="en-US"/>
              </w:rPr>
              <w:t>Baselines</w:t>
            </w:r>
          </w:p>
        </w:tc>
        <w:tc>
          <w:tcPr>
            <w:tcW w:w="2304" w:type="dxa"/>
            <w:shd w:val="clear" w:color="000000" w:fill="C5D9F1"/>
            <w:vAlign w:val="center"/>
            <w:hideMark/>
          </w:tcPr>
          <w:p w:rsidR="001F43D4" w:rsidRPr="00A206C0" w:rsidRDefault="001F43D4" w:rsidP="00656855">
            <w:pPr>
              <w:jc w:val="center"/>
              <w:rPr>
                <w:rFonts w:asciiTheme="minorBidi" w:eastAsia="Times New Roman" w:hAnsiTheme="minorBidi"/>
                <w:b/>
                <w:bCs/>
                <w:color w:val="000000"/>
                <w:sz w:val="18"/>
                <w:szCs w:val="18"/>
                <w:lang w:eastAsia="en-US"/>
              </w:rPr>
            </w:pPr>
            <w:r w:rsidRPr="00A206C0">
              <w:rPr>
                <w:rFonts w:asciiTheme="minorBidi" w:eastAsia="Times New Roman" w:hAnsiTheme="minorBidi"/>
                <w:b/>
                <w:bCs/>
                <w:color w:val="000000"/>
                <w:sz w:val="18"/>
                <w:szCs w:val="18"/>
                <w:lang w:eastAsia="en-US"/>
              </w:rPr>
              <w:t>Targets</w:t>
            </w:r>
          </w:p>
        </w:tc>
      </w:tr>
      <w:tr w:rsidR="001F43D4" w:rsidRPr="00A206C0" w:rsidTr="00957AA6">
        <w:trPr>
          <w:trHeight w:val="348"/>
        </w:trPr>
        <w:tc>
          <w:tcPr>
            <w:tcW w:w="2303" w:type="dxa"/>
            <w:vMerge w:val="restart"/>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VIII.5 WIPO effectively interacts and partners with UN and other IGO processes and negotiations</w:t>
            </w:r>
            <w:r w:rsidRPr="00A206C0">
              <w:rPr>
                <w:rFonts w:asciiTheme="minorBidi" w:eastAsia="Times New Roman" w:hAnsiTheme="minorBidi"/>
                <w:noProof/>
                <w:color w:val="000000"/>
                <w:lang w:eastAsia="en-US"/>
              </w:rPr>
              <w:drawing>
                <wp:anchor distT="0" distB="0" distL="114300" distR="114300" simplePos="0" relativeHeight="251629568" behindDoc="0" locked="0" layoutInCell="1" allowOverlap="1" wp14:anchorId="3CDA604C" wp14:editId="20AD0DA4">
                  <wp:simplePos x="0" y="0"/>
                  <wp:positionH relativeFrom="column">
                    <wp:posOffset>0</wp:posOffset>
                  </wp:positionH>
                  <wp:positionV relativeFrom="paragraph">
                    <wp:posOffset>0</wp:posOffset>
                  </wp:positionV>
                  <wp:extent cx="9525" cy="9525"/>
                  <wp:effectExtent l="0" t="0" r="0" b="0"/>
                  <wp:wrapNone/>
                  <wp:docPr id="53" name="Picture 53" descr="../images/spacer.gif"/>
                  <wp:cNvGraphicFramePr/>
                  <a:graphic xmlns:a="http://schemas.openxmlformats.org/drawingml/2006/main">
                    <a:graphicData uri="http://schemas.openxmlformats.org/drawingml/2006/picture">
                      <pic:pic xmlns:pic="http://schemas.openxmlformats.org/drawingml/2006/picture">
                        <pic:nvPicPr>
                          <pic:cNvPr id="3"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1F43D4" w:rsidRPr="00A206C0" w:rsidRDefault="001F43D4" w:rsidP="003338D3">
            <w:pPr>
              <w:rPr>
                <w:rFonts w:asciiTheme="minorBidi" w:eastAsia="Times New Roman" w:hAnsiTheme="minorBidi"/>
                <w:color w:val="000000"/>
                <w:sz w:val="16"/>
                <w:szCs w:val="16"/>
                <w:lang w:eastAsia="en-US"/>
              </w:rPr>
            </w:pPr>
          </w:p>
        </w:tc>
        <w:tc>
          <w:tcPr>
            <w:tcW w:w="2304"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xml:space="preserve">% of spend through UN cooperation </w:t>
            </w:r>
          </w:p>
        </w:tc>
        <w:tc>
          <w:tcPr>
            <w:tcW w:w="2303"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6.7% (2016)</w:t>
            </w:r>
          </w:p>
        </w:tc>
        <w:tc>
          <w:tcPr>
            <w:tcW w:w="2304"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8% per year</w:t>
            </w:r>
          </w:p>
        </w:tc>
      </w:tr>
      <w:tr w:rsidR="001F43D4" w:rsidRPr="00A206C0" w:rsidTr="00957AA6">
        <w:trPr>
          <w:trHeight w:val="667"/>
        </w:trPr>
        <w:tc>
          <w:tcPr>
            <w:tcW w:w="2303" w:type="dxa"/>
            <w:vMerge/>
            <w:shd w:val="clear" w:color="auto" w:fill="auto"/>
            <w:noWrap/>
            <w:tcMar>
              <w:top w:w="113" w:type="dxa"/>
              <w:bottom w:w="28" w:type="dxa"/>
            </w:tcMar>
            <w:vAlign w:val="bottom"/>
            <w:hideMark/>
          </w:tcPr>
          <w:p w:rsidR="001F43D4" w:rsidRPr="00A206C0" w:rsidRDefault="001F43D4" w:rsidP="003338D3">
            <w:pPr>
              <w:rPr>
                <w:rFonts w:asciiTheme="minorBidi" w:eastAsia="Times New Roman" w:hAnsiTheme="minorBidi"/>
                <w:color w:val="000000"/>
                <w:lang w:eastAsia="en-US"/>
              </w:rPr>
            </w:pPr>
          </w:p>
        </w:tc>
        <w:tc>
          <w:tcPr>
            <w:tcW w:w="2304"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of locally sourced goods and services compared to total amount procured for development activity</w:t>
            </w:r>
          </w:p>
        </w:tc>
        <w:tc>
          <w:tcPr>
            <w:tcW w:w="2303"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60.27% (2016)</w:t>
            </w:r>
          </w:p>
        </w:tc>
        <w:tc>
          <w:tcPr>
            <w:tcW w:w="2304"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50% per year</w:t>
            </w:r>
          </w:p>
        </w:tc>
      </w:tr>
      <w:tr w:rsidR="001F43D4" w:rsidRPr="00A206C0" w:rsidTr="00957AA6">
        <w:trPr>
          <w:trHeight w:val="325"/>
        </w:trPr>
        <w:tc>
          <w:tcPr>
            <w:tcW w:w="2303" w:type="dxa"/>
            <w:vMerge w:val="restart"/>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IX.1 Effective, efficient, quality and customer-oriented support services both to internal clients and to external stakeholders</w:t>
            </w:r>
          </w:p>
          <w:p w:rsidR="001F43D4" w:rsidRPr="00A206C0" w:rsidRDefault="001F43D4" w:rsidP="003338D3">
            <w:pPr>
              <w:jc w:val="right"/>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w:t>
            </w:r>
          </w:p>
        </w:tc>
        <w:tc>
          <w:tcPr>
            <w:tcW w:w="2304" w:type="dxa"/>
            <w:shd w:val="clear" w:color="auto" w:fill="auto"/>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xml:space="preserve">Cost savings for goods and services procured by WIPO </w:t>
            </w:r>
          </w:p>
        </w:tc>
        <w:tc>
          <w:tcPr>
            <w:tcW w:w="2303"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1,801,919 CHF</w:t>
            </w:r>
            <w:r w:rsidRPr="00A206C0">
              <w:rPr>
                <w:rFonts w:asciiTheme="minorBidi" w:eastAsia="Times New Roman" w:hAnsiTheme="minorBidi"/>
                <w:color w:val="000000"/>
                <w:sz w:val="16"/>
                <w:szCs w:val="16"/>
                <w:lang w:eastAsia="en-US"/>
              </w:rPr>
              <w:br/>
              <w:t>(2016)</w:t>
            </w:r>
          </w:p>
        </w:tc>
        <w:tc>
          <w:tcPr>
            <w:tcW w:w="2304"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xml:space="preserve">2,000,000 CHF </w:t>
            </w:r>
            <w:r w:rsidRPr="00A206C0">
              <w:rPr>
                <w:rFonts w:asciiTheme="minorBidi" w:eastAsia="Times New Roman" w:hAnsiTheme="minorBidi"/>
                <w:color w:val="000000"/>
                <w:sz w:val="16"/>
                <w:szCs w:val="16"/>
                <w:lang w:eastAsia="en-US"/>
              </w:rPr>
              <w:br/>
              <w:t>(annual)</w:t>
            </w:r>
          </w:p>
        </w:tc>
      </w:tr>
      <w:tr w:rsidR="001F43D4" w:rsidRPr="00A206C0" w:rsidTr="00957AA6">
        <w:trPr>
          <w:trHeight w:val="501"/>
        </w:trPr>
        <w:tc>
          <w:tcPr>
            <w:tcW w:w="2303" w:type="dxa"/>
            <w:vMerge/>
            <w:shd w:val="clear" w:color="000000" w:fill="FFFFFF"/>
            <w:tcMar>
              <w:top w:w="113" w:type="dxa"/>
              <w:bottom w:w="28" w:type="dxa"/>
            </w:tcMar>
            <w:vAlign w:val="bottom"/>
            <w:hideMark/>
          </w:tcPr>
          <w:p w:rsidR="001F43D4" w:rsidRPr="00A206C0" w:rsidRDefault="001F43D4" w:rsidP="003338D3">
            <w:pPr>
              <w:jc w:val="right"/>
              <w:rPr>
                <w:rFonts w:asciiTheme="minorBidi" w:eastAsia="Times New Roman" w:hAnsiTheme="minorBidi"/>
                <w:color w:val="000000"/>
                <w:sz w:val="16"/>
                <w:szCs w:val="16"/>
                <w:lang w:eastAsia="en-US"/>
              </w:rPr>
            </w:pPr>
          </w:p>
        </w:tc>
        <w:tc>
          <w:tcPr>
            <w:tcW w:w="2304"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of non-personnel expenditure through use of Long Term Agreements (LTAs)</w:t>
            </w:r>
          </w:p>
        </w:tc>
        <w:tc>
          <w:tcPr>
            <w:tcW w:w="2303"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xml:space="preserve">TBD </w:t>
            </w:r>
          </w:p>
        </w:tc>
        <w:tc>
          <w:tcPr>
            <w:tcW w:w="2304"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xml:space="preserve">10% biennial increase </w:t>
            </w:r>
          </w:p>
        </w:tc>
      </w:tr>
      <w:tr w:rsidR="001F43D4" w:rsidRPr="00A206C0" w:rsidTr="00957AA6">
        <w:trPr>
          <w:trHeight w:val="870"/>
        </w:trPr>
        <w:tc>
          <w:tcPr>
            <w:tcW w:w="2303" w:type="dxa"/>
            <w:shd w:val="clear" w:color="000000" w:fill="FFFFFF"/>
            <w:tcMar>
              <w:top w:w="113" w:type="dxa"/>
              <w:bottom w:w="28" w:type="dxa"/>
            </w:tcMar>
            <w:vAlign w:val="bottom"/>
            <w:hideMark/>
          </w:tcPr>
          <w:p w:rsidR="001F43D4" w:rsidRPr="00A206C0" w:rsidRDefault="001F43D4" w:rsidP="003338D3">
            <w:pPr>
              <w:jc w:val="right"/>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w:t>
            </w:r>
          </w:p>
        </w:tc>
        <w:tc>
          <w:tcPr>
            <w:tcW w:w="2304"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Processing time ER</w:t>
            </w:r>
            <w:r w:rsidRPr="00A206C0">
              <w:rPr>
                <w:rFonts w:asciiTheme="minorBidi" w:eastAsia="Times New Roman" w:hAnsiTheme="minorBidi"/>
                <w:color w:val="000000"/>
                <w:sz w:val="16"/>
                <w:szCs w:val="16"/>
                <w:lang w:eastAsia="en-US"/>
              </w:rPr>
              <w:br/>
            </w:r>
            <w:r w:rsidRPr="00A206C0">
              <w:rPr>
                <w:rFonts w:asciiTheme="minorBidi" w:eastAsia="Times New Roman" w:hAnsiTheme="minorBidi"/>
                <w:color w:val="000000"/>
                <w:sz w:val="16"/>
                <w:szCs w:val="16"/>
                <w:lang w:eastAsia="en-US"/>
              </w:rPr>
              <w:br/>
              <w:t>Processing time ETA</w:t>
            </w:r>
            <w:r w:rsidRPr="00A206C0">
              <w:rPr>
                <w:rFonts w:asciiTheme="minorBidi" w:eastAsia="Times New Roman" w:hAnsiTheme="minorBidi"/>
                <w:color w:val="000000"/>
                <w:sz w:val="16"/>
                <w:szCs w:val="16"/>
                <w:lang w:eastAsia="en-US"/>
              </w:rPr>
              <w:br/>
            </w:r>
            <w:r w:rsidRPr="00A206C0">
              <w:rPr>
                <w:rFonts w:asciiTheme="minorBidi" w:eastAsia="Times New Roman" w:hAnsiTheme="minorBidi"/>
                <w:color w:val="000000"/>
                <w:sz w:val="16"/>
                <w:szCs w:val="16"/>
                <w:lang w:eastAsia="en-US"/>
              </w:rPr>
              <w:br/>
              <w:t>Processing time Visa</w:t>
            </w:r>
          </w:p>
        </w:tc>
        <w:tc>
          <w:tcPr>
            <w:tcW w:w="2303"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1/2 day (2016)</w:t>
            </w:r>
            <w:r w:rsidRPr="00A206C0">
              <w:rPr>
                <w:rFonts w:asciiTheme="minorBidi" w:eastAsia="Times New Roman" w:hAnsiTheme="minorBidi"/>
                <w:color w:val="000000"/>
                <w:sz w:val="16"/>
                <w:szCs w:val="16"/>
                <w:lang w:eastAsia="en-US"/>
              </w:rPr>
              <w:br/>
            </w:r>
            <w:r w:rsidRPr="00A206C0">
              <w:rPr>
                <w:rFonts w:asciiTheme="minorBidi" w:eastAsia="Times New Roman" w:hAnsiTheme="minorBidi"/>
                <w:color w:val="000000"/>
                <w:sz w:val="16"/>
                <w:szCs w:val="16"/>
                <w:lang w:eastAsia="en-US"/>
              </w:rPr>
              <w:br/>
              <w:t>Less than 1/2 day (2016)</w:t>
            </w:r>
            <w:r w:rsidRPr="00A206C0">
              <w:rPr>
                <w:rFonts w:asciiTheme="minorBidi" w:eastAsia="Times New Roman" w:hAnsiTheme="minorBidi"/>
                <w:color w:val="000000"/>
                <w:sz w:val="16"/>
                <w:szCs w:val="16"/>
                <w:lang w:eastAsia="en-US"/>
              </w:rPr>
              <w:br/>
            </w:r>
            <w:r w:rsidRPr="00A206C0">
              <w:rPr>
                <w:rFonts w:asciiTheme="minorBidi" w:eastAsia="Times New Roman" w:hAnsiTheme="minorBidi"/>
                <w:color w:val="000000"/>
                <w:sz w:val="16"/>
                <w:szCs w:val="16"/>
                <w:lang w:eastAsia="en-US"/>
              </w:rPr>
              <w:br/>
              <w:t>Less than a day (2016)</w:t>
            </w:r>
          </w:p>
        </w:tc>
        <w:tc>
          <w:tcPr>
            <w:tcW w:w="2304"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Less than 1/2 day</w:t>
            </w:r>
            <w:r w:rsidRPr="00A206C0">
              <w:rPr>
                <w:rFonts w:asciiTheme="minorBidi" w:eastAsia="Times New Roman" w:hAnsiTheme="minorBidi"/>
                <w:color w:val="000000"/>
                <w:sz w:val="16"/>
                <w:szCs w:val="16"/>
                <w:lang w:eastAsia="en-US"/>
              </w:rPr>
              <w:br/>
            </w:r>
            <w:r w:rsidRPr="00A206C0">
              <w:rPr>
                <w:rFonts w:asciiTheme="minorBidi" w:eastAsia="Times New Roman" w:hAnsiTheme="minorBidi"/>
                <w:color w:val="000000"/>
                <w:sz w:val="16"/>
                <w:szCs w:val="16"/>
                <w:lang w:eastAsia="en-US"/>
              </w:rPr>
              <w:br/>
              <w:t>Less than 1/2 day</w:t>
            </w:r>
            <w:r w:rsidRPr="00A206C0">
              <w:rPr>
                <w:rFonts w:asciiTheme="minorBidi" w:eastAsia="Times New Roman" w:hAnsiTheme="minorBidi"/>
                <w:color w:val="000000"/>
                <w:sz w:val="16"/>
                <w:szCs w:val="16"/>
                <w:lang w:eastAsia="en-US"/>
              </w:rPr>
              <w:br/>
            </w:r>
            <w:r w:rsidRPr="00A206C0">
              <w:rPr>
                <w:rFonts w:asciiTheme="minorBidi" w:eastAsia="Times New Roman" w:hAnsiTheme="minorBidi"/>
                <w:color w:val="000000"/>
                <w:sz w:val="16"/>
                <w:szCs w:val="16"/>
                <w:lang w:eastAsia="en-US"/>
              </w:rPr>
              <w:br/>
              <w:t>Less than a day</w:t>
            </w:r>
          </w:p>
        </w:tc>
      </w:tr>
      <w:tr w:rsidR="001F43D4" w:rsidRPr="00A206C0" w:rsidTr="00957AA6">
        <w:trPr>
          <w:trHeight w:val="475"/>
        </w:trPr>
        <w:tc>
          <w:tcPr>
            <w:tcW w:w="2303" w:type="dxa"/>
            <w:shd w:val="clear" w:color="000000" w:fill="FFFFFF"/>
            <w:tcMar>
              <w:top w:w="113" w:type="dxa"/>
              <w:bottom w:w="28" w:type="dxa"/>
            </w:tcMar>
            <w:vAlign w:val="bottom"/>
            <w:hideMark/>
          </w:tcPr>
          <w:p w:rsidR="001F43D4" w:rsidRPr="00A206C0" w:rsidRDefault="001F43D4" w:rsidP="003338D3">
            <w:pPr>
              <w:jc w:val="right"/>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w:t>
            </w:r>
          </w:p>
        </w:tc>
        <w:tc>
          <w:tcPr>
            <w:tcW w:w="2304"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Average air ticket fare</w:t>
            </w:r>
            <w:r w:rsidRPr="00A206C0">
              <w:rPr>
                <w:rFonts w:asciiTheme="minorBidi" w:eastAsia="Times New Roman" w:hAnsiTheme="minorBidi"/>
                <w:color w:val="000000"/>
                <w:sz w:val="16"/>
                <w:szCs w:val="16"/>
                <w:lang w:eastAsia="en-US"/>
              </w:rPr>
              <w:br/>
            </w:r>
            <w:r w:rsidRPr="00A206C0">
              <w:rPr>
                <w:rFonts w:asciiTheme="minorBidi" w:eastAsia="Times New Roman" w:hAnsiTheme="minorBidi"/>
                <w:color w:val="000000"/>
                <w:sz w:val="16"/>
                <w:szCs w:val="16"/>
                <w:lang w:eastAsia="en-US"/>
              </w:rPr>
              <w:br/>
              <w:t>Average service fee</w:t>
            </w:r>
          </w:p>
        </w:tc>
        <w:tc>
          <w:tcPr>
            <w:tcW w:w="2303" w:type="dxa"/>
            <w:shd w:val="clear" w:color="auto" w:fill="auto"/>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1,315 CHF (2016)</w:t>
            </w:r>
            <w:r w:rsidRPr="00A206C0">
              <w:rPr>
                <w:rFonts w:asciiTheme="minorBidi" w:eastAsia="Times New Roman" w:hAnsiTheme="minorBidi"/>
                <w:color w:val="000000"/>
                <w:sz w:val="16"/>
                <w:szCs w:val="16"/>
                <w:lang w:eastAsia="en-US"/>
              </w:rPr>
              <w:br/>
            </w:r>
            <w:r w:rsidRPr="00A206C0">
              <w:rPr>
                <w:rFonts w:asciiTheme="minorBidi" w:eastAsia="Times New Roman" w:hAnsiTheme="minorBidi"/>
                <w:color w:val="000000"/>
                <w:sz w:val="16"/>
                <w:szCs w:val="16"/>
                <w:lang w:eastAsia="en-US"/>
              </w:rPr>
              <w:br/>
              <w:t>92 CHF (2016)</w:t>
            </w:r>
          </w:p>
        </w:tc>
        <w:tc>
          <w:tcPr>
            <w:tcW w:w="2304"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&lt; 1,315 CHF</w:t>
            </w:r>
            <w:r w:rsidRPr="00A206C0">
              <w:rPr>
                <w:rFonts w:asciiTheme="minorBidi" w:eastAsia="Times New Roman" w:hAnsiTheme="minorBidi"/>
                <w:color w:val="000000"/>
                <w:sz w:val="16"/>
                <w:szCs w:val="16"/>
                <w:lang w:eastAsia="en-US"/>
              </w:rPr>
              <w:br/>
            </w:r>
            <w:r w:rsidRPr="00A206C0">
              <w:rPr>
                <w:rFonts w:asciiTheme="minorBidi" w:eastAsia="Times New Roman" w:hAnsiTheme="minorBidi"/>
                <w:color w:val="000000"/>
                <w:sz w:val="16"/>
                <w:szCs w:val="16"/>
                <w:lang w:eastAsia="en-US"/>
              </w:rPr>
              <w:br/>
              <w:t>&lt; 92 CHF</w:t>
            </w:r>
          </w:p>
        </w:tc>
      </w:tr>
      <w:tr w:rsidR="001F43D4" w:rsidRPr="00A206C0" w:rsidTr="00957AA6">
        <w:trPr>
          <w:trHeight w:val="1245"/>
        </w:trPr>
        <w:tc>
          <w:tcPr>
            <w:tcW w:w="2303" w:type="dxa"/>
            <w:shd w:val="clear" w:color="000000" w:fill="FFFFFF"/>
            <w:tcMar>
              <w:top w:w="113" w:type="dxa"/>
              <w:bottom w:w="28" w:type="dxa"/>
            </w:tcMar>
            <w:vAlign w:val="bottom"/>
            <w:hideMark/>
          </w:tcPr>
          <w:p w:rsidR="001F43D4" w:rsidRPr="00A206C0" w:rsidRDefault="001F43D4" w:rsidP="003338D3">
            <w:pPr>
              <w:jc w:val="right"/>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w:t>
            </w:r>
          </w:p>
        </w:tc>
        <w:tc>
          <w:tcPr>
            <w:tcW w:w="2304"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WIPO premises and installations remain fit for purpose</w:t>
            </w:r>
          </w:p>
        </w:tc>
        <w:tc>
          <w:tcPr>
            <w:tcW w:w="2303"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Maximum of 1 working day per year with a breakdown of a technical installation (electricity, water, heating, cooling, ventilation) affecting WIPO core activities</w:t>
            </w:r>
          </w:p>
        </w:tc>
        <w:tc>
          <w:tcPr>
            <w:tcW w:w="2304"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Maintain maximum of 1 working day per year with a breakdown of a technical installation (electricity, water, heating, cooling, ventilation) affecting WIPO core activities</w:t>
            </w:r>
          </w:p>
        </w:tc>
      </w:tr>
      <w:tr w:rsidR="001F43D4" w:rsidRPr="00A206C0" w:rsidTr="00957AA6">
        <w:trPr>
          <w:trHeight w:val="1463"/>
        </w:trPr>
        <w:tc>
          <w:tcPr>
            <w:tcW w:w="2303" w:type="dxa"/>
            <w:shd w:val="clear" w:color="000000" w:fill="FFFFFF"/>
            <w:tcMar>
              <w:top w:w="113" w:type="dxa"/>
              <w:bottom w:w="28" w:type="dxa"/>
            </w:tcMar>
            <w:vAlign w:val="bottom"/>
            <w:hideMark/>
          </w:tcPr>
          <w:p w:rsidR="001F43D4" w:rsidRPr="00A206C0" w:rsidRDefault="001F43D4" w:rsidP="003338D3">
            <w:pPr>
              <w:jc w:val="right"/>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w:t>
            </w:r>
          </w:p>
        </w:tc>
        <w:tc>
          <w:tcPr>
            <w:tcW w:w="2304"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WIPO premises are effectively used and occupied</w:t>
            </w:r>
          </w:p>
        </w:tc>
        <w:tc>
          <w:tcPr>
            <w:tcW w:w="2303"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80 rented workplaces;</w:t>
            </w:r>
            <w:r w:rsidRPr="00A206C0">
              <w:rPr>
                <w:rFonts w:asciiTheme="minorBidi" w:eastAsia="Times New Roman" w:hAnsiTheme="minorBidi"/>
                <w:color w:val="000000"/>
                <w:sz w:val="16"/>
                <w:szCs w:val="16"/>
                <w:lang w:eastAsia="en-US"/>
              </w:rPr>
              <w:br/>
              <w:t>4 offsite storage / archiving areas</w:t>
            </w:r>
            <w:r w:rsidRPr="00A206C0">
              <w:rPr>
                <w:rFonts w:asciiTheme="minorBidi" w:eastAsia="Times New Roman" w:hAnsiTheme="minorBidi"/>
                <w:color w:val="000000"/>
                <w:sz w:val="16"/>
                <w:szCs w:val="16"/>
                <w:lang w:eastAsia="en-US"/>
              </w:rPr>
              <w:br/>
              <w:t>(as at end 2016)</w:t>
            </w:r>
          </w:p>
        </w:tc>
        <w:tc>
          <w:tcPr>
            <w:tcW w:w="2304" w:type="dxa"/>
            <w:shd w:val="clear" w:color="000000" w:fill="FFFFFF"/>
            <w:tcMar>
              <w:top w:w="113" w:type="dxa"/>
              <w:bottom w:w="28" w:type="dxa"/>
            </w:tcMar>
            <w:hideMark/>
          </w:tcPr>
          <w:p w:rsidR="001F43D4" w:rsidRPr="00A206C0" w:rsidRDefault="001F43D4" w:rsidP="003338D3">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Maintain 80 rented workplaces (on the condition that the increase in business needs generated by WIPO registration activities remain in line with recent yearly increases), 2 offsite storage/archiving areas.</w:t>
            </w:r>
          </w:p>
        </w:tc>
      </w:tr>
      <w:tr w:rsidR="001F43D4" w:rsidRPr="00A206C0" w:rsidTr="00957AA6">
        <w:trPr>
          <w:trHeight w:val="486"/>
        </w:trPr>
        <w:tc>
          <w:tcPr>
            <w:tcW w:w="2303" w:type="dxa"/>
            <w:vMerge w:val="restart"/>
            <w:shd w:val="clear" w:color="000000" w:fill="FFFFFF"/>
            <w:tcMar>
              <w:top w:w="113" w:type="dxa"/>
              <w:bottom w:w="28" w:type="dxa"/>
            </w:tcMar>
            <w:hideMark/>
          </w:tcPr>
          <w:p w:rsidR="001F43D4" w:rsidRPr="00A206C0" w:rsidRDefault="001F43D4" w:rsidP="00A717F6">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IX.4 An environmentally and socially responsible Organization in which WIPO staff, delegates, visitors and information and physical assets are safe and secure</w:t>
            </w:r>
          </w:p>
          <w:tbl>
            <w:tblPr>
              <w:tblW w:w="2225" w:type="dxa"/>
              <w:tblCellSpacing w:w="0" w:type="dxa"/>
              <w:tblLayout w:type="fixed"/>
              <w:tblCellMar>
                <w:left w:w="0" w:type="dxa"/>
                <w:right w:w="0" w:type="dxa"/>
              </w:tblCellMar>
              <w:tblLook w:val="04A0" w:firstRow="1" w:lastRow="0" w:firstColumn="1" w:lastColumn="0" w:noHBand="0" w:noVBand="1"/>
            </w:tblPr>
            <w:tblGrid>
              <w:gridCol w:w="2225"/>
            </w:tblGrid>
            <w:tr w:rsidR="001F43D4" w:rsidRPr="00A206C0" w:rsidTr="00656855">
              <w:trPr>
                <w:trHeight w:val="540"/>
                <w:tblCellSpacing w:w="0" w:type="dxa"/>
              </w:trPr>
              <w:tc>
                <w:tcPr>
                  <w:tcW w:w="2225" w:type="dxa"/>
                  <w:tcBorders>
                    <w:top w:val="nil"/>
                    <w:left w:val="nil"/>
                    <w:bottom w:val="nil"/>
                    <w:right w:val="nil"/>
                  </w:tcBorders>
                  <w:shd w:val="clear" w:color="000000" w:fill="FFFFFF"/>
                  <w:hideMark/>
                </w:tcPr>
                <w:p w:rsidR="001F43D4" w:rsidRPr="00A206C0" w:rsidRDefault="001F43D4" w:rsidP="00A717F6">
                  <w:pPr>
                    <w:rPr>
                      <w:rFonts w:asciiTheme="minorBidi" w:eastAsia="Times New Roman" w:hAnsiTheme="minorBidi"/>
                      <w:color w:val="000000"/>
                      <w:sz w:val="16"/>
                      <w:szCs w:val="16"/>
                      <w:lang w:eastAsia="en-US"/>
                    </w:rPr>
                  </w:pPr>
                  <w:r w:rsidRPr="00A206C0">
                    <w:rPr>
                      <w:rFonts w:asciiTheme="minorBidi" w:eastAsia="Times New Roman" w:hAnsiTheme="minorBidi"/>
                      <w:noProof/>
                      <w:color w:val="000000"/>
                      <w:lang w:eastAsia="en-US"/>
                    </w:rPr>
                    <w:drawing>
                      <wp:anchor distT="0" distB="0" distL="114300" distR="114300" simplePos="0" relativeHeight="251628544" behindDoc="0" locked="0" layoutInCell="1" allowOverlap="1" wp14:anchorId="29F111BD" wp14:editId="20424C3D">
                        <wp:simplePos x="0" y="0"/>
                        <wp:positionH relativeFrom="column">
                          <wp:posOffset>0</wp:posOffset>
                        </wp:positionH>
                        <wp:positionV relativeFrom="paragraph">
                          <wp:posOffset>0</wp:posOffset>
                        </wp:positionV>
                        <wp:extent cx="9525" cy="9525"/>
                        <wp:effectExtent l="0" t="0" r="0" b="0"/>
                        <wp:wrapNone/>
                        <wp:docPr id="54" name="Picture 54"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r>
          </w:tbl>
          <w:p w:rsidR="001F43D4" w:rsidRPr="00A206C0" w:rsidRDefault="001F43D4" w:rsidP="00A717F6">
            <w:pPr>
              <w:rPr>
                <w:rFonts w:asciiTheme="minorBidi" w:eastAsia="Times New Roman" w:hAnsiTheme="minorBidi"/>
                <w:color w:val="000000"/>
                <w:sz w:val="16"/>
                <w:szCs w:val="16"/>
                <w:lang w:eastAsia="en-US"/>
              </w:rPr>
            </w:pPr>
          </w:p>
        </w:tc>
        <w:tc>
          <w:tcPr>
            <w:tcW w:w="2304" w:type="dxa"/>
            <w:shd w:val="clear" w:color="000000" w:fill="FFFFFF"/>
            <w:tcMar>
              <w:top w:w="113" w:type="dxa"/>
              <w:bottom w:w="28" w:type="dxa"/>
            </w:tcMar>
            <w:hideMark/>
          </w:tcPr>
          <w:p w:rsidR="001F43D4" w:rsidRPr="00A206C0" w:rsidRDefault="001F43D4" w:rsidP="00A717F6">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Improved physical access to the WIPO Campus</w:t>
            </w:r>
          </w:p>
        </w:tc>
        <w:tc>
          <w:tcPr>
            <w:tcW w:w="2303" w:type="dxa"/>
            <w:shd w:val="clear" w:color="000000" w:fill="FFFFFF"/>
            <w:tcMar>
              <w:top w:w="113" w:type="dxa"/>
              <w:bottom w:w="28" w:type="dxa"/>
            </w:tcMar>
            <w:hideMark/>
          </w:tcPr>
          <w:p w:rsidR="001F43D4" w:rsidRPr="00A206C0" w:rsidRDefault="001F43D4" w:rsidP="00A717F6">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Recommendations contained in the report of the  expertise to be carried out in 2017</w:t>
            </w:r>
          </w:p>
        </w:tc>
        <w:tc>
          <w:tcPr>
            <w:tcW w:w="2304" w:type="dxa"/>
            <w:shd w:val="clear" w:color="000000" w:fill="FFFFFF"/>
            <w:tcMar>
              <w:top w:w="113" w:type="dxa"/>
              <w:bottom w:w="28" w:type="dxa"/>
            </w:tcMar>
            <w:hideMark/>
          </w:tcPr>
          <w:p w:rsidR="001F43D4" w:rsidRPr="00A206C0" w:rsidRDefault="001F43D4" w:rsidP="00A717F6">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TBD on the basis of the 2017 expertise recommendations</w:t>
            </w:r>
          </w:p>
        </w:tc>
      </w:tr>
      <w:tr w:rsidR="001F43D4" w:rsidRPr="00A206C0" w:rsidTr="00957AA6">
        <w:trPr>
          <w:trHeight w:val="1455"/>
        </w:trPr>
        <w:tc>
          <w:tcPr>
            <w:tcW w:w="2303" w:type="dxa"/>
            <w:vMerge/>
            <w:tcMar>
              <w:top w:w="113" w:type="dxa"/>
              <w:bottom w:w="28" w:type="dxa"/>
            </w:tcMar>
            <w:vAlign w:val="center"/>
            <w:hideMark/>
          </w:tcPr>
          <w:p w:rsidR="001F43D4" w:rsidRPr="00A206C0" w:rsidRDefault="001F43D4" w:rsidP="00A717F6">
            <w:pPr>
              <w:rPr>
                <w:rFonts w:asciiTheme="minorBidi" w:eastAsia="Times New Roman" w:hAnsiTheme="minorBidi"/>
                <w:color w:val="000000"/>
                <w:sz w:val="16"/>
                <w:szCs w:val="16"/>
                <w:lang w:eastAsia="en-US"/>
              </w:rPr>
            </w:pPr>
          </w:p>
        </w:tc>
        <w:tc>
          <w:tcPr>
            <w:tcW w:w="2304" w:type="dxa"/>
            <w:shd w:val="clear" w:color="000000" w:fill="FFFFFF"/>
            <w:tcMar>
              <w:top w:w="113" w:type="dxa"/>
              <w:bottom w:w="28" w:type="dxa"/>
            </w:tcMar>
            <w:hideMark/>
          </w:tcPr>
          <w:p w:rsidR="001F43D4" w:rsidRPr="00A206C0" w:rsidRDefault="001F43D4" w:rsidP="00A717F6">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Reduced impact of WIPO activities on the environment</w:t>
            </w:r>
          </w:p>
        </w:tc>
        <w:tc>
          <w:tcPr>
            <w:tcW w:w="2303" w:type="dxa"/>
            <w:shd w:val="clear" w:color="000000" w:fill="FFFFFF"/>
            <w:tcMar>
              <w:top w:w="113" w:type="dxa"/>
              <w:bottom w:w="28" w:type="dxa"/>
            </w:tcMar>
            <w:hideMark/>
          </w:tcPr>
          <w:p w:rsidR="001F43D4" w:rsidRPr="00A206C0" w:rsidRDefault="001F43D4" w:rsidP="00A717F6">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xml:space="preserve">Energy consumption for all HQ buildings and rented buildings in Geneva : </w:t>
            </w:r>
            <w:r w:rsidRPr="00A206C0">
              <w:rPr>
                <w:rFonts w:asciiTheme="minorBidi" w:eastAsia="Times New Roman" w:hAnsiTheme="minorBidi"/>
                <w:color w:val="000000"/>
                <w:sz w:val="16"/>
                <w:szCs w:val="16"/>
                <w:lang w:eastAsia="en-US"/>
              </w:rPr>
              <w:br/>
              <w:t xml:space="preserve">- electricity (7’758’000 </w:t>
            </w:r>
            <w:proofErr w:type="spellStart"/>
            <w:r w:rsidRPr="00A206C0">
              <w:rPr>
                <w:rFonts w:asciiTheme="minorBidi" w:eastAsia="Times New Roman" w:hAnsiTheme="minorBidi"/>
                <w:color w:val="000000"/>
                <w:sz w:val="16"/>
                <w:szCs w:val="16"/>
                <w:lang w:eastAsia="en-US"/>
              </w:rPr>
              <w:t>KwH</w:t>
            </w:r>
            <w:proofErr w:type="spellEnd"/>
            <w:r w:rsidRPr="00A206C0">
              <w:rPr>
                <w:rFonts w:asciiTheme="minorBidi" w:eastAsia="Times New Roman" w:hAnsiTheme="minorBidi"/>
                <w:color w:val="000000"/>
                <w:sz w:val="16"/>
                <w:szCs w:val="16"/>
                <w:lang w:eastAsia="en-US"/>
              </w:rPr>
              <w:t>);</w:t>
            </w:r>
            <w:r w:rsidRPr="00A206C0">
              <w:rPr>
                <w:rFonts w:asciiTheme="minorBidi" w:eastAsia="Times New Roman" w:hAnsiTheme="minorBidi"/>
                <w:color w:val="000000"/>
                <w:sz w:val="16"/>
                <w:szCs w:val="16"/>
                <w:lang w:eastAsia="en-US"/>
              </w:rPr>
              <w:br/>
              <w:t>- water (40’654 m3);</w:t>
            </w:r>
            <w:r w:rsidRPr="00A206C0">
              <w:rPr>
                <w:rFonts w:asciiTheme="minorBidi" w:eastAsia="Times New Roman" w:hAnsiTheme="minorBidi"/>
                <w:color w:val="000000"/>
                <w:sz w:val="16"/>
                <w:szCs w:val="16"/>
                <w:lang w:eastAsia="en-US"/>
              </w:rPr>
              <w:br/>
              <w:t xml:space="preserve">- natural gas for heating (7’550’012 </w:t>
            </w:r>
            <w:proofErr w:type="spellStart"/>
            <w:r w:rsidRPr="00A206C0">
              <w:rPr>
                <w:rFonts w:asciiTheme="minorBidi" w:eastAsia="Times New Roman" w:hAnsiTheme="minorBidi"/>
                <w:color w:val="000000"/>
                <w:sz w:val="16"/>
                <w:szCs w:val="16"/>
                <w:lang w:eastAsia="en-US"/>
              </w:rPr>
              <w:t>KwH</w:t>
            </w:r>
            <w:proofErr w:type="spellEnd"/>
            <w:r w:rsidRPr="00A206C0">
              <w:rPr>
                <w:rFonts w:asciiTheme="minorBidi" w:eastAsia="Times New Roman" w:hAnsiTheme="minorBidi"/>
                <w:color w:val="000000"/>
                <w:sz w:val="16"/>
                <w:szCs w:val="16"/>
                <w:lang w:eastAsia="en-US"/>
              </w:rPr>
              <w:t>);</w:t>
            </w:r>
            <w:r w:rsidRPr="00A206C0">
              <w:rPr>
                <w:rFonts w:asciiTheme="minorBidi" w:eastAsia="Times New Roman" w:hAnsiTheme="minorBidi"/>
                <w:color w:val="000000"/>
                <w:sz w:val="16"/>
                <w:szCs w:val="16"/>
                <w:lang w:eastAsia="en-US"/>
              </w:rPr>
              <w:br/>
              <w:t>- heating oil (5’500 li)</w:t>
            </w:r>
            <w:r w:rsidRPr="00A206C0">
              <w:rPr>
                <w:rFonts w:asciiTheme="minorBidi" w:eastAsia="Times New Roman" w:hAnsiTheme="minorBidi"/>
                <w:color w:val="000000"/>
                <w:sz w:val="16"/>
                <w:szCs w:val="16"/>
                <w:lang w:eastAsia="en-US"/>
              </w:rPr>
              <w:br/>
              <w:t>(end 2016)</w:t>
            </w:r>
          </w:p>
        </w:tc>
        <w:tc>
          <w:tcPr>
            <w:tcW w:w="2304" w:type="dxa"/>
            <w:shd w:val="clear" w:color="000000" w:fill="FFFFFF"/>
            <w:tcMar>
              <w:top w:w="113" w:type="dxa"/>
              <w:bottom w:w="28" w:type="dxa"/>
            </w:tcMar>
            <w:hideMark/>
          </w:tcPr>
          <w:p w:rsidR="001F43D4" w:rsidRPr="00A206C0" w:rsidRDefault="001F43D4" w:rsidP="00A717F6">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xml:space="preserve">Maintain energy consumption at 2016/17 levels </w:t>
            </w:r>
          </w:p>
        </w:tc>
      </w:tr>
      <w:tr w:rsidR="001F43D4" w:rsidRPr="00A206C0" w:rsidTr="00957AA6">
        <w:trPr>
          <w:trHeight w:val="277"/>
        </w:trPr>
        <w:tc>
          <w:tcPr>
            <w:tcW w:w="2303" w:type="dxa"/>
            <w:vMerge/>
            <w:shd w:val="clear" w:color="auto" w:fill="auto"/>
            <w:noWrap/>
            <w:tcMar>
              <w:top w:w="113" w:type="dxa"/>
              <w:bottom w:w="28" w:type="dxa"/>
            </w:tcMar>
            <w:vAlign w:val="bottom"/>
            <w:hideMark/>
          </w:tcPr>
          <w:p w:rsidR="001F43D4" w:rsidRPr="00A206C0" w:rsidRDefault="001F43D4" w:rsidP="00A717F6">
            <w:pPr>
              <w:rPr>
                <w:rFonts w:asciiTheme="minorBidi" w:eastAsia="Times New Roman" w:hAnsiTheme="minorBidi"/>
                <w:color w:val="000000"/>
                <w:lang w:eastAsia="en-US"/>
              </w:rPr>
            </w:pPr>
          </w:p>
        </w:tc>
        <w:tc>
          <w:tcPr>
            <w:tcW w:w="2304" w:type="dxa"/>
            <w:shd w:val="clear" w:color="000000" w:fill="FFFFFF"/>
            <w:tcMar>
              <w:top w:w="113" w:type="dxa"/>
              <w:bottom w:w="28" w:type="dxa"/>
            </w:tcMar>
            <w:hideMark/>
          </w:tcPr>
          <w:p w:rsidR="001F43D4" w:rsidRPr="00A206C0" w:rsidRDefault="001F43D4" w:rsidP="00A717F6">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 </w:t>
            </w:r>
          </w:p>
        </w:tc>
        <w:tc>
          <w:tcPr>
            <w:tcW w:w="2303" w:type="dxa"/>
            <w:shd w:val="clear" w:color="000000" w:fill="FFFFFF"/>
            <w:tcMar>
              <w:top w:w="113" w:type="dxa"/>
              <w:bottom w:w="28" w:type="dxa"/>
            </w:tcMar>
            <w:hideMark/>
          </w:tcPr>
          <w:p w:rsidR="001F43D4" w:rsidRPr="00A206C0" w:rsidRDefault="001F43D4" w:rsidP="00A717F6">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Carbon emissions as at end 2017</w:t>
            </w:r>
          </w:p>
        </w:tc>
        <w:tc>
          <w:tcPr>
            <w:tcW w:w="2304" w:type="dxa"/>
            <w:shd w:val="clear" w:color="000000" w:fill="FFFFFF"/>
            <w:tcMar>
              <w:top w:w="113" w:type="dxa"/>
              <w:bottom w:w="28" w:type="dxa"/>
            </w:tcMar>
            <w:hideMark/>
          </w:tcPr>
          <w:p w:rsidR="001F43D4" w:rsidRPr="00A206C0" w:rsidRDefault="001F43D4" w:rsidP="00A717F6">
            <w:pPr>
              <w:rPr>
                <w:rFonts w:asciiTheme="minorBidi" w:eastAsia="Times New Roman" w:hAnsiTheme="minorBidi"/>
                <w:color w:val="000000"/>
                <w:sz w:val="16"/>
                <w:szCs w:val="16"/>
                <w:lang w:eastAsia="en-US"/>
              </w:rPr>
            </w:pPr>
            <w:r w:rsidRPr="00A206C0">
              <w:rPr>
                <w:rFonts w:asciiTheme="minorBidi" w:eastAsia="Times New Roman" w:hAnsiTheme="minorBidi"/>
                <w:color w:val="000000"/>
                <w:sz w:val="16"/>
                <w:szCs w:val="16"/>
                <w:lang w:eastAsia="en-US"/>
              </w:rPr>
              <w:t>Maintain carbon emissions at 2016/17 levels</w:t>
            </w:r>
          </w:p>
        </w:tc>
      </w:tr>
    </w:tbl>
    <w:p w:rsidR="00A717F6" w:rsidRPr="00A206C0" w:rsidRDefault="00A717F6" w:rsidP="00A717F6">
      <w:pPr>
        <w:rPr>
          <w:rFonts w:asciiTheme="minorBidi" w:hAnsiTheme="minorBidi" w:cstheme="minorBidi"/>
          <w:sz w:val="20"/>
        </w:rPr>
      </w:pPr>
      <w:r w:rsidRPr="00A206C0">
        <w:rPr>
          <w:rFonts w:asciiTheme="minorBidi" w:hAnsiTheme="minorBidi" w:cstheme="minorBidi"/>
          <w:sz w:val="20"/>
        </w:rPr>
        <w:br w:type="page"/>
      </w:r>
    </w:p>
    <w:tbl>
      <w:tblPr>
        <w:tblW w:w="0" w:type="auto"/>
        <w:tblInd w:w="108" w:type="dxa"/>
        <w:shd w:val="clear" w:color="auto" w:fill="C6D9F1" w:themeFill="text2" w:themeFillTint="33"/>
        <w:tblLook w:val="04A0" w:firstRow="1" w:lastRow="0" w:firstColumn="1" w:lastColumn="0" w:noHBand="0" w:noVBand="1"/>
      </w:tblPr>
      <w:tblGrid>
        <w:gridCol w:w="9179"/>
      </w:tblGrid>
      <w:tr w:rsidR="00957AA6" w:rsidRPr="00A206C0" w:rsidTr="003E44EE">
        <w:trPr>
          <w:trHeight w:val="423"/>
        </w:trPr>
        <w:tc>
          <w:tcPr>
            <w:tcW w:w="9445" w:type="dxa"/>
            <w:shd w:val="clear" w:color="auto" w:fill="C6D9F1" w:themeFill="text2" w:themeFillTint="33"/>
            <w:vAlign w:val="center"/>
          </w:tcPr>
          <w:p w:rsidR="00957AA6" w:rsidRPr="00A206C0" w:rsidRDefault="00957AA6" w:rsidP="003E44EE">
            <w:pPr>
              <w:jc w:val="center"/>
              <w:rPr>
                <w:rFonts w:asciiTheme="minorBidi" w:hAnsiTheme="minorBidi" w:cstheme="minorBidi"/>
                <w:b/>
                <w:color w:val="000000"/>
                <w:sz w:val="20"/>
              </w:rPr>
            </w:pPr>
            <w:r w:rsidRPr="00A206C0">
              <w:rPr>
                <w:rFonts w:asciiTheme="minorBidi" w:hAnsiTheme="minorBidi" w:cstheme="minorBidi"/>
                <w:sz w:val="20"/>
              </w:rPr>
              <w:lastRenderedPageBreak/>
              <w:br w:type="page"/>
            </w:r>
            <w:r w:rsidRPr="00A206C0">
              <w:rPr>
                <w:rFonts w:asciiTheme="minorBidi" w:hAnsiTheme="minorBidi" w:cstheme="minorBidi"/>
                <w:b/>
                <w:color w:val="000000"/>
                <w:sz w:val="20"/>
              </w:rPr>
              <w:t>Resources for Program 24</w:t>
            </w:r>
          </w:p>
        </w:tc>
      </w:tr>
    </w:tbl>
    <w:p w:rsidR="00CE6426" w:rsidRPr="00A206C0" w:rsidRDefault="00CE6426" w:rsidP="00A717F6">
      <w:pPr>
        <w:rPr>
          <w:rFonts w:asciiTheme="minorBidi" w:hAnsiTheme="minorBidi" w:cstheme="minorBidi"/>
          <w:sz w:val="20"/>
        </w:rPr>
      </w:pPr>
    </w:p>
    <w:p w:rsidR="005C754F" w:rsidRPr="00A206C0" w:rsidRDefault="005C754F" w:rsidP="00A717F6">
      <w:pPr>
        <w:pStyle w:val="ListParagraph"/>
        <w:numPr>
          <w:ilvl w:val="0"/>
          <w:numId w:val="89"/>
        </w:numPr>
        <w:ind w:firstLine="0"/>
        <w:jc w:val="both"/>
        <w:rPr>
          <w:rFonts w:ascii="Arial" w:hAnsi="Arial" w:cs="Arial"/>
          <w:sz w:val="20"/>
          <w:szCs w:val="20"/>
        </w:rPr>
      </w:pPr>
      <w:r w:rsidRPr="00A206C0">
        <w:rPr>
          <w:rFonts w:ascii="Arial" w:hAnsi="Arial" w:cs="Arial"/>
          <w:sz w:val="20"/>
          <w:szCs w:val="20"/>
        </w:rPr>
        <w:t xml:space="preserve">The overall resources for the Program in 2018/19 show a decrease of 18.2 per cent compared to the 2016/17 Approved Budget.  </w:t>
      </w:r>
    </w:p>
    <w:p w:rsidR="005C754F" w:rsidRPr="00A206C0" w:rsidRDefault="005C754F" w:rsidP="005C754F">
      <w:pPr>
        <w:pStyle w:val="ListParagraph"/>
        <w:ind w:left="0"/>
        <w:jc w:val="both"/>
        <w:rPr>
          <w:rFonts w:ascii="Arial" w:hAnsi="Arial" w:cs="Arial"/>
          <w:sz w:val="20"/>
          <w:szCs w:val="20"/>
        </w:rPr>
      </w:pPr>
    </w:p>
    <w:p w:rsidR="005C754F" w:rsidRPr="00A206C0" w:rsidRDefault="005C754F" w:rsidP="005C754F">
      <w:pPr>
        <w:pStyle w:val="ListParagraph"/>
        <w:numPr>
          <w:ilvl w:val="0"/>
          <w:numId w:val="89"/>
        </w:numPr>
        <w:ind w:firstLine="0"/>
        <w:jc w:val="both"/>
        <w:rPr>
          <w:rFonts w:ascii="Arial" w:hAnsi="Arial" w:cs="Arial"/>
          <w:sz w:val="20"/>
          <w:szCs w:val="20"/>
        </w:rPr>
      </w:pPr>
      <w:r w:rsidRPr="00A206C0">
        <w:rPr>
          <w:rFonts w:ascii="Arial" w:hAnsi="Arial" w:cs="Arial"/>
          <w:sz w:val="20"/>
          <w:szCs w:val="20"/>
        </w:rPr>
        <w:t>The decrease in non-personnel resources is primarily due to the reduction in the provision for the payment of interests on the loans for the New Building which were repaid in 2017, reflected under ER IX.1</w:t>
      </w:r>
      <w:r w:rsidR="0049440F" w:rsidRPr="00A206C0">
        <w:rPr>
          <w:rFonts w:ascii="Arial" w:hAnsi="Arial" w:cs="Arial"/>
          <w:sz w:val="20"/>
          <w:szCs w:val="20"/>
        </w:rPr>
        <w:t xml:space="preserve"> (Effective customer-oriented support)</w:t>
      </w:r>
      <w:r w:rsidRPr="00A206C0">
        <w:rPr>
          <w:rFonts w:ascii="Arial" w:hAnsi="Arial" w:cs="Arial"/>
          <w:sz w:val="20"/>
          <w:szCs w:val="20"/>
        </w:rPr>
        <w:t xml:space="preserve">. </w:t>
      </w:r>
    </w:p>
    <w:p w:rsidR="005C754F" w:rsidRPr="00A206C0" w:rsidRDefault="005C754F" w:rsidP="005C754F">
      <w:pPr>
        <w:pStyle w:val="ListParagraph"/>
        <w:ind w:left="0"/>
        <w:jc w:val="both"/>
        <w:rPr>
          <w:rFonts w:ascii="Arial" w:hAnsi="Arial" w:cs="Arial"/>
          <w:sz w:val="20"/>
          <w:szCs w:val="20"/>
        </w:rPr>
      </w:pPr>
    </w:p>
    <w:p w:rsidR="005C754F" w:rsidRPr="00A206C0" w:rsidRDefault="005C754F" w:rsidP="005C754F">
      <w:pPr>
        <w:pStyle w:val="ListParagraph"/>
        <w:numPr>
          <w:ilvl w:val="0"/>
          <w:numId w:val="89"/>
        </w:numPr>
        <w:ind w:firstLine="0"/>
        <w:jc w:val="both"/>
        <w:rPr>
          <w:rFonts w:ascii="Arial" w:hAnsi="Arial" w:cs="Arial"/>
          <w:sz w:val="20"/>
          <w:szCs w:val="20"/>
        </w:rPr>
      </w:pPr>
      <w:r w:rsidRPr="00A206C0">
        <w:rPr>
          <w:rFonts w:ascii="Arial" w:hAnsi="Arial" w:cs="Arial"/>
          <w:sz w:val="20"/>
          <w:szCs w:val="20"/>
        </w:rPr>
        <w:t>The decrease in personnel resources is due to the transfer of the responsibilities for messenger and driver services to Program 27 (Conference and Language Services) reflected under both Expected Result IX.1 and IX.4</w:t>
      </w:r>
      <w:r w:rsidR="0049440F" w:rsidRPr="00A206C0">
        <w:rPr>
          <w:rFonts w:ascii="Arial" w:hAnsi="Arial" w:cs="Arial"/>
          <w:sz w:val="20"/>
          <w:szCs w:val="20"/>
        </w:rPr>
        <w:t xml:space="preserve"> (An environmentally and socially responsible Organization)</w:t>
      </w:r>
      <w:r w:rsidRPr="00A206C0">
        <w:rPr>
          <w:rFonts w:ascii="Arial" w:hAnsi="Arial" w:cs="Arial"/>
          <w:sz w:val="20"/>
          <w:szCs w:val="20"/>
        </w:rPr>
        <w:t xml:space="preserve">.  </w:t>
      </w:r>
    </w:p>
    <w:p w:rsidR="005C754F" w:rsidRPr="00A206C0" w:rsidRDefault="005C754F" w:rsidP="00CE6426">
      <w:pPr>
        <w:keepNext/>
        <w:keepLines/>
        <w:rPr>
          <w:rFonts w:asciiTheme="minorBidi" w:hAnsiTheme="minorBidi" w:cstheme="minorBidi"/>
          <w:sz w:val="20"/>
        </w:rPr>
      </w:pPr>
    </w:p>
    <w:p w:rsidR="00CF1060" w:rsidRPr="00A206C0" w:rsidRDefault="00CF1060" w:rsidP="0010163D">
      <w:pPr>
        <w:keepNext/>
        <w:keepLines/>
        <w:rPr>
          <w:b/>
          <w:sz w:val="18"/>
          <w:szCs w:val="18"/>
        </w:rPr>
      </w:pPr>
    </w:p>
    <w:p w:rsidR="00CF1060" w:rsidRPr="00A206C0" w:rsidRDefault="00CF1060" w:rsidP="00CF1060">
      <w:pPr>
        <w:keepNext/>
        <w:keepLines/>
        <w:jc w:val="center"/>
        <w:rPr>
          <w:b/>
          <w:sz w:val="18"/>
          <w:szCs w:val="18"/>
        </w:rPr>
      </w:pPr>
      <w:r w:rsidRPr="00A206C0">
        <w:rPr>
          <w:b/>
          <w:sz w:val="18"/>
          <w:szCs w:val="18"/>
        </w:rPr>
        <w:t>Program 24:  Resources by Result</w:t>
      </w:r>
    </w:p>
    <w:p w:rsidR="00CF1060" w:rsidRPr="00A206C0" w:rsidRDefault="00CF1060" w:rsidP="00CF1060">
      <w:pPr>
        <w:keepNext/>
        <w:keepLines/>
        <w:jc w:val="center"/>
        <w:rPr>
          <w:i/>
          <w:sz w:val="18"/>
          <w:szCs w:val="18"/>
        </w:rPr>
      </w:pPr>
      <w:r w:rsidRPr="00A206C0">
        <w:rPr>
          <w:sz w:val="18"/>
          <w:szCs w:val="18"/>
        </w:rPr>
        <w:t>(</w:t>
      </w:r>
      <w:r w:rsidRPr="00A206C0">
        <w:rPr>
          <w:i/>
          <w:sz w:val="18"/>
          <w:szCs w:val="18"/>
        </w:rPr>
        <w:t>in thousands of Swiss francs)</w:t>
      </w:r>
    </w:p>
    <w:p w:rsidR="00CF1060" w:rsidRPr="00A206C0" w:rsidRDefault="00CF1060" w:rsidP="00CF1060">
      <w:pPr>
        <w:keepNext/>
        <w:keepLines/>
      </w:pPr>
    </w:p>
    <w:p w:rsidR="00CF1060" w:rsidRPr="00A206C0" w:rsidRDefault="00CF1060" w:rsidP="00CF1060">
      <w:pPr>
        <w:keepNext/>
        <w:keepLines/>
        <w:jc w:val="center"/>
      </w:pPr>
      <w:r w:rsidRPr="00A206C0">
        <w:rPr>
          <w:noProof/>
          <w:lang w:eastAsia="en-US"/>
        </w:rPr>
        <w:drawing>
          <wp:inline distT="0" distB="0" distL="0" distR="0" wp14:anchorId="2A738C10" wp14:editId="2DD11BBA">
            <wp:extent cx="5400000" cy="1876118"/>
            <wp:effectExtent l="0" t="0" r="0"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00000" cy="1876118"/>
                    </a:xfrm>
                    <a:prstGeom prst="rect">
                      <a:avLst/>
                    </a:prstGeom>
                    <a:noFill/>
                    <a:ln>
                      <a:noFill/>
                    </a:ln>
                  </pic:spPr>
                </pic:pic>
              </a:graphicData>
            </a:graphic>
          </wp:inline>
        </w:drawing>
      </w:r>
    </w:p>
    <w:p w:rsidR="00CF1060" w:rsidRPr="00A206C0" w:rsidRDefault="00CF1060" w:rsidP="0010163D">
      <w:pPr>
        <w:jc w:val="center"/>
        <w:rPr>
          <w:b/>
          <w:sz w:val="18"/>
          <w:szCs w:val="18"/>
        </w:rPr>
      </w:pPr>
    </w:p>
    <w:p w:rsidR="0010163D" w:rsidRPr="00A206C0" w:rsidRDefault="0010163D" w:rsidP="0010163D">
      <w:pPr>
        <w:jc w:val="center"/>
        <w:rPr>
          <w:b/>
          <w:sz w:val="18"/>
          <w:szCs w:val="18"/>
        </w:rPr>
      </w:pPr>
    </w:p>
    <w:p w:rsidR="005C754F" w:rsidRPr="00A206C0" w:rsidRDefault="005C754F" w:rsidP="0010163D">
      <w:pPr>
        <w:keepNext/>
        <w:keepLines/>
        <w:jc w:val="center"/>
        <w:rPr>
          <w:b/>
          <w:sz w:val="18"/>
          <w:szCs w:val="18"/>
        </w:rPr>
      </w:pPr>
      <w:r w:rsidRPr="00A206C0">
        <w:rPr>
          <w:b/>
          <w:sz w:val="18"/>
          <w:szCs w:val="18"/>
        </w:rPr>
        <w:lastRenderedPageBreak/>
        <w:t>Program 24:  Resources by Cost Category</w:t>
      </w:r>
    </w:p>
    <w:p w:rsidR="005C754F" w:rsidRPr="00A206C0" w:rsidRDefault="005C754F" w:rsidP="0010163D">
      <w:pPr>
        <w:keepNext/>
        <w:keepLines/>
        <w:jc w:val="center"/>
        <w:rPr>
          <w:i/>
          <w:sz w:val="18"/>
          <w:szCs w:val="18"/>
        </w:rPr>
      </w:pPr>
      <w:r w:rsidRPr="00A206C0">
        <w:rPr>
          <w:i/>
          <w:sz w:val="18"/>
          <w:szCs w:val="18"/>
        </w:rPr>
        <w:t>(in thousands of Swiss francs)</w:t>
      </w:r>
    </w:p>
    <w:p w:rsidR="005C754F" w:rsidRPr="00A206C0" w:rsidRDefault="005C754F" w:rsidP="0010163D">
      <w:pPr>
        <w:keepNext/>
        <w:keepLines/>
        <w:jc w:val="center"/>
        <w:rPr>
          <w:b/>
          <w:sz w:val="16"/>
          <w:szCs w:val="16"/>
        </w:rPr>
      </w:pPr>
    </w:p>
    <w:p w:rsidR="005C754F" w:rsidRPr="00A206C0" w:rsidRDefault="005C754F" w:rsidP="0010163D">
      <w:pPr>
        <w:keepNext/>
        <w:keepLines/>
        <w:jc w:val="center"/>
      </w:pPr>
      <w:r w:rsidRPr="00A206C0">
        <w:rPr>
          <w:noProof/>
          <w:lang w:eastAsia="en-US"/>
        </w:rPr>
        <w:drawing>
          <wp:inline distT="0" distB="0" distL="0" distR="0" wp14:anchorId="4A218736" wp14:editId="034CF7E4">
            <wp:extent cx="5400000" cy="6108350"/>
            <wp:effectExtent l="0" t="0" r="0" b="6985"/>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00000" cy="6108350"/>
                    </a:xfrm>
                    <a:prstGeom prst="rect">
                      <a:avLst/>
                    </a:prstGeom>
                    <a:noFill/>
                    <a:ln>
                      <a:noFill/>
                    </a:ln>
                  </pic:spPr>
                </pic:pic>
              </a:graphicData>
            </a:graphic>
          </wp:inline>
        </w:drawing>
      </w:r>
    </w:p>
    <w:p w:rsidR="005C754F" w:rsidRPr="00A206C0" w:rsidRDefault="005C754F" w:rsidP="0010163D">
      <w:pPr>
        <w:keepNext/>
        <w:keepLines/>
        <w:jc w:val="center"/>
        <w:rPr>
          <w:b/>
          <w:sz w:val="18"/>
          <w:szCs w:val="18"/>
        </w:rPr>
      </w:pPr>
    </w:p>
    <w:p w:rsidR="00CE6426" w:rsidRPr="00A206C0" w:rsidRDefault="00CE6426" w:rsidP="0010163D">
      <w:pPr>
        <w:pStyle w:val="ListParagraph"/>
        <w:keepNext/>
        <w:keepLines/>
        <w:ind w:left="0"/>
        <w:jc w:val="both"/>
        <w:rPr>
          <w:rFonts w:asciiTheme="minorBidi" w:hAnsiTheme="minorBidi"/>
          <w:sz w:val="20"/>
          <w:szCs w:val="20"/>
        </w:rPr>
      </w:pPr>
    </w:p>
    <w:p w:rsidR="001F43D4" w:rsidRPr="00A206C0" w:rsidRDefault="001F43D4" w:rsidP="00C230B6">
      <w:pPr>
        <w:rPr>
          <w:rFonts w:eastAsiaTheme="minorEastAsia"/>
          <w:sz w:val="20"/>
          <w:lang w:eastAsia="ja-JP"/>
        </w:rPr>
      </w:pPr>
      <w:r w:rsidRPr="00A206C0">
        <w:rPr>
          <w:rFonts w:eastAsiaTheme="minorEastAsia"/>
          <w:sz w:val="20"/>
          <w:lang w:eastAsia="ja-JP"/>
        </w:rPr>
        <w:br w:type="page"/>
      </w:r>
    </w:p>
    <w:p w:rsidR="00445EFA" w:rsidRPr="00A206C0" w:rsidRDefault="00445EFA" w:rsidP="003E3EC4">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246" w:name="_Toc482096030"/>
      <w:bookmarkStart w:id="247" w:name="_Toc482096579"/>
      <w:bookmarkStart w:id="248" w:name="_Toc482096860"/>
      <w:bookmarkStart w:id="249" w:name="_Toc482097133"/>
      <w:bookmarkStart w:id="250" w:name="_Toc482110826"/>
      <w:r w:rsidRPr="00A206C0">
        <w:rPr>
          <w:rStyle w:val="StyleStyleHeading3ComplexItalicLatinChar"/>
          <w:rFonts w:asciiTheme="minorBidi" w:hAnsiTheme="minorBidi" w:cstheme="minorBidi"/>
          <w:b/>
          <w:bCs/>
        </w:rPr>
        <w:lastRenderedPageBreak/>
        <w:t>PROGRAM 25</w:t>
      </w:r>
      <w:r w:rsidRPr="00A206C0">
        <w:rPr>
          <w:rStyle w:val="StyleStyleHeading3ComplexItalicLatinChar"/>
          <w:rFonts w:asciiTheme="minorBidi" w:hAnsiTheme="minorBidi" w:cstheme="minorBidi"/>
          <w:b/>
          <w:bCs/>
        </w:rPr>
        <w:tab/>
        <w:t>INFORMATION AND COMMUNICATION TECHNOLOGY</w:t>
      </w:r>
      <w:bookmarkEnd w:id="246"/>
      <w:bookmarkEnd w:id="247"/>
      <w:bookmarkEnd w:id="248"/>
      <w:bookmarkEnd w:id="249"/>
      <w:bookmarkEnd w:id="250"/>
      <w:r w:rsidRPr="00A206C0">
        <w:rPr>
          <w:rStyle w:val="StyleStyleHeading3ComplexItalicLatinChar"/>
          <w:rFonts w:asciiTheme="minorBidi" w:hAnsiTheme="minorBidi" w:cstheme="minorBidi"/>
          <w:b/>
          <w:bCs/>
        </w:rPr>
        <w:t xml:space="preserve"> </w:t>
      </w:r>
    </w:p>
    <w:p w:rsidR="00C74FBF" w:rsidRPr="00A206C0" w:rsidRDefault="00C74FBF" w:rsidP="00C74FBF">
      <w:pPr>
        <w:tabs>
          <w:tab w:val="left" w:pos="1701"/>
        </w:tabs>
        <w:ind w:left="1701" w:hanging="1701"/>
        <w:rPr>
          <w:caps/>
          <w:sz w:val="20"/>
        </w:rPr>
      </w:pPr>
    </w:p>
    <w:p w:rsidR="00C74FBF" w:rsidRPr="00A206C0" w:rsidRDefault="00C74FBF" w:rsidP="00C74FBF">
      <w:pPr>
        <w:tabs>
          <w:tab w:val="left" w:pos="1701"/>
        </w:tabs>
        <w:ind w:left="1701" w:hanging="1701"/>
        <w:rPr>
          <w:iCs/>
          <w:sz w:val="20"/>
        </w:rPr>
      </w:pPr>
    </w:p>
    <w:tbl>
      <w:tblPr>
        <w:tblW w:w="9214" w:type="dxa"/>
        <w:tblInd w:w="108" w:type="dxa"/>
        <w:tblLook w:val="01E0" w:firstRow="1" w:lastRow="1" w:firstColumn="1" w:lastColumn="1" w:noHBand="0" w:noVBand="0"/>
      </w:tblPr>
      <w:tblGrid>
        <w:gridCol w:w="9214"/>
      </w:tblGrid>
      <w:tr w:rsidR="00C74FBF" w:rsidRPr="00A206C0" w:rsidTr="00635F5F">
        <w:trPr>
          <w:trHeight w:val="424"/>
        </w:trPr>
        <w:tc>
          <w:tcPr>
            <w:tcW w:w="9214" w:type="dxa"/>
            <w:shd w:val="clear" w:color="auto" w:fill="C6D9F1" w:themeFill="text2" w:themeFillTint="33"/>
            <w:vAlign w:val="center"/>
          </w:tcPr>
          <w:p w:rsidR="00C74FBF" w:rsidRPr="00A206C0" w:rsidRDefault="00C74FBF" w:rsidP="00635F5F">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C74FBF" w:rsidRPr="00A206C0" w:rsidRDefault="00C74FBF" w:rsidP="00C74FBF">
      <w:pPr>
        <w:jc w:val="both"/>
        <w:rPr>
          <w:rFonts w:asciiTheme="minorBidi" w:hAnsiTheme="minorBidi" w:cstheme="minorBidi"/>
          <w:sz w:val="20"/>
        </w:rPr>
      </w:pPr>
    </w:p>
    <w:p w:rsidR="00C74FBF" w:rsidRPr="00A206C0" w:rsidRDefault="00C74FBF" w:rsidP="00C74FBF">
      <w:pPr>
        <w:pStyle w:val="ListParagraph"/>
        <w:numPr>
          <w:ilvl w:val="0"/>
          <w:numId w:val="65"/>
        </w:numPr>
        <w:ind w:left="360"/>
        <w:jc w:val="both"/>
        <w:rPr>
          <w:rFonts w:asciiTheme="minorBidi" w:hAnsiTheme="minorBidi"/>
          <w:sz w:val="20"/>
          <w:szCs w:val="20"/>
        </w:rPr>
      </w:pPr>
      <w:r w:rsidRPr="00A206C0">
        <w:rPr>
          <w:rFonts w:asciiTheme="minorBidi" w:hAnsiTheme="minorBidi"/>
          <w:sz w:val="20"/>
          <w:szCs w:val="20"/>
        </w:rPr>
        <w:t>Provide reliable, secure and cost-effective ICTD infrastructure services to WIPO’s key business sectors and users across the Headquarters in Geneva and External Offices in compliance with WIPO’s security and risk management framework; review and re-align ICTD processes, structure and service delivery models to enhance responsiveness to business needs;</w:t>
      </w:r>
    </w:p>
    <w:p w:rsidR="00C74FBF" w:rsidRPr="00A206C0" w:rsidRDefault="00C74FBF" w:rsidP="00C74FBF">
      <w:pPr>
        <w:jc w:val="both"/>
        <w:rPr>
          <w:rFonts w:asciiTheme="minorBidi" w:hAnsiTheme="minorBidi" w:cstheme="minorBidi"/>
          <w:sz w:val="20"/>
        </w:rPr>
      </w:pPr>
    </w:p>
    <w:p w:rsidR="00C74FBF" w:rsidRPr="00A206C0" w:rsidRDefault="00C74FBF" w:rsidP="00C74FBF">
      <w:pPr>
        <w:pStyle w:val="ListParagraph"/>
        <w:numPr>
          <w:ilvl w:val="0"/>
          <w:numId w:val="65"/>
        </w:numPr>
        <w:ind w:left="360"/>
        <w:jc w:val="both"/>
        <w:rPr>
          <w:rFonts w:asciiTheme="minorBidi" w:hAnsiTheme="minorBidi"/>
          <w:sz w:val="20"/>
          <w:szCs w:val="20"/>
        </w:rPr>
      </w:pPr>
      <w:r w:rsidRPr="00A206C0">
        <w:rPr>
          <w:rFonts w:asciiTheme="minorBidi" w:hAnsiTheme="minorBidi"/>
          <w:sz w:val="20"/>
          <w:szCs w:val="20"/>
        </w:rPr>
        <w:t>Ensure cost-effectiveness of ICTD operations and services through optimization of existing infrastructure and services, strategic sourcing of new ICT services and strengthened vendor and service provider management;</w:t>
      </w:r>
    </w:p>
    <w:p w:rsidR="00C74FBF" w:rsidRPr="00A206C0" w:rsidRDefault="00C74FBF" w:rsidP="00C74FBF">
      <w:pPr>
        <w:jc w:val="both"/>
        <w:rPr>
          <w:rFonts w:asciiTheme="minorBidi" w:hAnsiTheme="minorBidi" w:cstheme="minorBidi"/>
          <w:sz w:val="20"/>
        </w:rPr>
      </w:pPr>
    </w:p>
    <w:p w:rsidR="00C74FBF" w:rsidRPr="00A206C0" w:rsidRDefault="00C74FBF" w:rsidP="00C74FBF">
      <w:pPr>
        <w:pStyle w:val="ListParagraph"/>
        <w:numPr>
          <w:ilvl w:val="0"/>
          <w:numId w:val="65"/>
        </w:numPr>
        <w:ind w:left="360"/>
        <w:jc w:val="both"/>
        <w:rPr>
          <w:rFonts w:asciiTheme="minorBidi" w:hAnsiTheme="minorBidi"/>
          <w:sz w:val="20"/>
          <w:szCs w:val="20"/>
        </w:rPr>
      </w:pPr>
      <w:r w:rsidRPr="00A206C0">
        <w:rPr>
          <w:rFonts w:asciiTheme="minorBidi" w:hAnsiTheme="minorBidi"/>
          <w:sz w:val="20"/>
          <w:szCs w:val="20"/>
        </w:rPr>
        <w:t>Support business systems and projects through the establishment of</w:t>
      </w:r>
      <w:r w:rsidR="0049440F" w:rsidRPr="00A206C0">
        <w:rPr>
          <w:rFonts w:asciiTheme="minorBidi" w:hAnsiTheme="minorBidi"/>
          <w:sz w:val="20"/>
          <w:szCs w:val="20"/>
        </w:rPr>
        <w:t>:</w:t>
      </w:r>
      <w:r w:rsidRPr="00A206C0">
        <w:rPr>
          <w:rFonts w:asciiTheme="minorBidi" w:hAnsiTheme="minorBidi"/>
          <w:sz w:val="20"/>
          <w:szCs w:val="20"/>
        </w:rPr>
        <w:t xml:space="preserve"> (</w:t>
      </w:r>
      <w:proofErr w:type="spellStart"/>
      <w:r w:rsidR="0049440F" w:rsidRPr="00A206C0">
        <w:rPr>
          <w:rFonts w:asciiTheme="minorBidi" w:hAnsiTheme="minorBidi"/>
          <w:sz w:val="20"/>
          <w:szCs w:val="20"/>
        </w:rPr>
        <w:t>i</w:t>
      </w:r>
      <w:proofErr w:type="spellEnd"/>
      <w:r w:rsidRPr="00A206C0">
        <w:rPr>
          <w:rFonts w:asciiTheme="minorBidi" w:hAnsiTheme="minorBidi"/>
          <w:sz w:val="20"/>
          <w:szCs w:val="20"/>
        </w:rPr>
        <w:t>) Identity and Access Management (IAM) capabilities to strengthen the security of access to WIPO information systems and assets in a uniform manner across the Organization</w:t>
      </w:r>
      <w:r w:rsidR="0049440F" w:rsidRPr="00A206C0">
        <w:rPr>
          <w:rFonts w:asciiTheme="minorBidi" w:hAnsiTheme="minorBidi"/>
          <w:sz w:val="20"/>
          <w:szCs w:val="20"/>
        </w:rPr>
        <w:t>;</w:t>
      </w:r>
      <w:r w:rsidRPr="00A206C0">
        <w:rPr>
          <w:rFonts w:asciiTheme="minorBidi" w:hAnsiTheme="minorBidi"/>
          <w:sz w:val="20"/>
          <w:szCs w:val="20"/>
        </w:rPr>
        <w:t xml:space="preserve"> and (</w:t>
      </w:r>
      <w:r w:rsidR="0049440F" w:rsidRPr="00A206C0">
        <w:rPr>
          <w:rFonts w:asciiTheme="minorBidi" w:hAnsiTheme="minorBidi"/>
          <w:sz w:val="20"/>
          <w:szCs w:val="20"/>
        </w:rPr>
        <w:t>ii</w:t>
      </w:r>
      <w:r w:rsidRPr="00A206C0">
        <w:rPr>
          <w:rFonts w:asciiTheme="minorBidi" w:hAnsiTheme="minorBidi"/>
          <w:sz w:val="20"/>
          <w:szCs w:val="20"/>
        </w:rPr>
        <w:t>) Enterprise Content Management (ECM) capabilities, to improve Organization-wide knowledge-sharing and information;</w:t>
      </w:r>
    </w:p>
    <w:p w:rsidR="00C74FBF" w:rsidRPr="00A206C0" w:rsidRDefault="00C74FBF" w:rsidP="00C74FBF">
      <w:pPr>
        <w:jc w:val="both"/>
        <w:rPr>
          <w:rFonts w:asciiTheme="minorBidi" w:hAnsiTheme="minorBidi" w:cstheme="minorBidi"/>
          <w:sz w:val="20"/>
        </w:rPr>
      </w:pPr>
    </w:p>
    <w:p w:rsidR="00C74FBF" w:rsidRPr="00A206C0" w:rsidRDefault="00C74FBF" w:rsidP="00C74FBF">
      <w:pPr>
        <w:pStyle w:val="ListParagraph"/>
        <w:numPr>
          <w:ilvl w:val="0"/>
          <w:numId w:val="65"/>
        </w:numPr>
        <w:ind w:left="360"/>
        <w:jc w:val="both"/>
        <w:rPr>
          <w:rFonts w:asciiTheme="minorBidi" w:hAnsiTheme="minorBidi"/>
          <w:sz w:val="20"/>
          <w:szCs w:val="20"/>
        </w:rPr>
      </w:pPr>
      <w:r w:rsidRPr="00A206C0">
        <w:rPr>
          <w:rFonts w:asciiTheme="minorBidi" w:hAnsiTheme="minorBidi"/>
          <w:sz w:val="20"/>
          <w:szCs w:val="20"/>
        </w:rPr>
        <w:t>Strengthen the delivery of Enterprise Architecture services to key new initiatives related to WIPO’s IP systems including the Global IP Platform, the Hague Platform, the common payment platform and the future Madrid Platform initiatives;</w:t>
      </w:r>
    </w:p>
    <w:p w:rsidR="00C74FBF" w:rsidRPr="00A206C0" w:rsidRDefault="00C74FBF" w:rsidP="00C74FBF">
      <w:pPr>
        <w:jc w:val="both"/>
        <w:rPr>
          <w:rFonts w:asciiTheme="minorBidi" w:hAnsiTheme="minorBidi" w:cstheme="minorBidi"/>
          <w:sz w:val="20"/>
        </w:rPr>
      </w:pPr>
    </w:p>
    <w:p w:rsidR="00C74FBF" w:rsidRPr="00A206C0" w:rsidRDefault="00C74FBF" w:rsidP="00C74FBF">
      <w:pPr>
        <w:pStyle w:val="ListParagraph"/>
        <w:numPr>
          <w:ilvl w:val="0"/>
          <w:numId w:val="65"/>
        </w:numPr>
        <w:ind w:left="360"/>
        <w:jc w:val="both"/>
        <w:rPr>
          <w:rFonts w:asciiTheme="minorBidi" w:hAnsiTheme="minorBidi"/>
          <w:sz w:val="20"/>
          <w:szCs w:val="20"/>
        </w:rPr>
      </w:pPr>
      <w:r w:rsidRPr="00A206C0">
        <w:rPr>
          <w:rFonts w:asciiTheme="minorBidi" w:hAnsiTheme="minorBidi"/>
          <w:sz w:val="20"/>
          <w:szCs w:val="20"/>
        </w:rPr>
        <w:t>Explore and identify diversification opportunities and cloud strategies to manage risk and increase future-proofing of ICTD’s service delivery models;</w:t>
      </w:r>
    </w:p>
    <w:p w:rsidR="00C74FBF" w:rsidRPr="00A206C0" w:rsidRDefault="00C74FBF" w:rsidP="00C74FBF">
      <w:pPr>
        <w:jc w:val="both"/>
        <w:rPr>
          <w:rFonts w:asciiTheme="minorBidi" w:hAnsiTheme="minorBidi" w:cstheme="minorBidi"/>
          <w:sz w:val="20"/>
        </w:rPr>
      </w:pPr>
    </w:p>
    <w:p w:rsidR="00C74FBF" w:rsidRPr="00A206C0" w:rsidRDefault="00C74FBF" w:rsidP="00C74FBF">
      <w:pPr>
        <w:pStyle w:val="ListParagraph"/>
        <w:numPr>
          <w:ilvl w:val="0"/>
          <w:numId w:val="65"/>
        </w:numPr>
        <w:ind w:left="360"/>
        <w:jc w:val="both"/>
        <w:rPr>
          <w:rFonts w:asciiTheme="minorBidi" w:hAnsiTheme="minorBidi"/>
          <w:sz w:val="20"/>
          <w:szCs w:val="20"/>
        </w:rPr>
      </w:pPr>
      <w:r w:rsidRPr="00A206C0">
        <w:rPr>
          <w:rFonts w:asciiTheme="minorBidi" w:hAnsiTheme="minorBidi"/>
          <w:sz w:val="20"/>
          <w:szCs w:val="20"/>
        </w:rPr>
        <w:t>Ensure state-of-the art end user computing facilities through hardware refresh and software upgrades; maintain reliable and modern conference technologies and audio visual services;</w:t>
      </w:r>
    </w:p>
    <w:p w:rsidR="00C74FBF" w:rsidRPr="00A206C0" w:rsidRDefault="00C74FBF" w:rsidP="00C74FBF">
      <w:pPr>
        <w:jc w:val="both"/>
        <w:rPr>
          <w:rFonts w:asciiTheme="minorBidi" w:hAnsiTheme="minorBidi" w:cstheme="minorBidi"/>
          <w:sz w:val="20"/>
        </w:rPr>
      </w:pPr>
    </w:p>
    <w:p w:rsidR="00C74FBF" w:rsidRPr="00A206C0" w:rsidRDefault="00C74FBF" w:rsidP="00C74FBF">
      <w:pPr>
        <w:pStyle w:val="ListParagraph"/>
        <w:numPr>
          <w:ilvl w:val="0"/>
          <w:numId w:val="65"/>
        </w:numPr>
        <w:ind w:left="360"/>
        <w:jc w:val="both"/>
        <w:rPr>
          <w:rFonts w:asciiTheme="minorBidi" w:hAnsiTheme="minorBidi"/>
          <w:sz w:val="20"/>
          <w:szCs w:val="20"/>
        </w:rPr>
      </w:pPr>
      <w:r w:rsidRPr="00A206C0">
        <w:rPr>
          <w:rFonts w:asciiTheme="minorBidi" w:hAnsiTheme="minorBidi"/>
          <w:sz w:val="20"/>
          <w:szCs w:val="20"/>
        </w:rPr>
        <w:t>Continue to enhance ICT service continuity and resilience.</w:t>
      </w:r>
    </w:p>
    <w:p w:rsidR="00C74FBF" w:rsidRPr="00A206C0" w:rsidRDefault="00C74FBF" w:rsidP="00C74FBF">
      <w:pPr>
        <w:jc w:val="both"/>
        <w:rPr>
          <w:rFonts w:asciiTheme="minorBidi" w:hAnsiTheme="minorBidi" w:cstheme="minorBidi"/>
          <w:sz w:val="20"/>
        </w:rPr>
      </w:pPr>
    </w:p>
    <w:p w:rsidR="00C74FBF" w:rsidRPr="00A206C0" w:rsidRDefault="00C74FBF" w:rsidP="00C74FBF">
      <w:pPr>
        <w:jc w:val="both"/>
        <w:rPr>
          <w:rFonts w:asciiTheme="minorBidi" w:hAnsiTheme="minorBidi" w:cstheme="minorBidi"/>
          <w:sz w:val="20"/>
        </w:rPr>
      </w:pPr>
    </w:p>
    <w:tbl>
      <w:tblPr>
        <w:tblW w:w="9214" w:type="dxa"/>
        <w:tblInd w:w="108" w:type="dxa"/>
        <w:tblLayout w:type="fixed"/>
        <w:tblCellMar>
          <w:left w:w="0" w:type="dxa"/>
          <w:right w:w="0" w:type="dxa"/>
        </w:tblCellMar>
        <w:tblLook w:val="04A0" w:firstRow="1" w:lastRow="0" w:firstColumn="1" w:lastColumn="0" w:noHBand="0" w:noVBand="1"/>
      </w:tblPr>
      <w:tblGrid>
        <w:gridCol w:w="4607"/>
        <w:gridCol w:w="4607"/>
      </w:tblGrid>
      <w:tr w:rsidR="00C74FBF" w:rsidRPr="00A206C0" w:rsidTr="00635F5F">
        <w:trPr>
          <w:trHeight w:val="425"/>
        </w:trPr>
        <w:tc>
          <w:tcPr>
            <w:tcW w:w="4607" w:type="dxa"/>
            <w:shd w:val="clear" w:color="auto" w:fill="C6D9F1"/>
            <w:tcMar>
              <w:top w:w="0" w:type="dxa"/>
              <w:left w:w="108" w:type="dxa"/>
              <w:bottom w:w="0" w:type="dxa"/>
              <w:right w:w="108" w:type="dxa"/>
            </w:tcMar>
            <w:vAlign w:val="center"/>
            <w:hideMark/>
          </w:tcPr>
          <w:p w:rsidR="00C74FBF" w:rsidRPr="00A206C0" w:rsidRDefault="00C74FBF" w:rsidP="00635F5F">
            <w:pPr>
              <w:jc w:val="center"/>
              <w:rPr>
                <w:rFonts w:eastAsiaTheme="minorHAnsi"/>
                <w:b/>
                <w:bCs/>
                <w:sz w:val="20"/>
              </w:rPr>
            </w:pPr>
            <w:r w:rsidRPr="00A206C0">
              <w:rPr>
                <w:b/>
                <w:bCs/>
                <w:sz w:val="20"/>
              </w:rPr>
              <w:t>Risk(s)</w:t>
            </w:r>
          </w:p>
        </w:tc>
        <w:tc>
          <w:tcPr>
            <w:tcW w:w="4607" w:type="dxa"/>
            <w:shd w:val="clear" w:color="auto" w:fill="C6D9F1"/>
            <w:tcMar>
              <w:top w:w="0" w:type="dxa"/>
              <w:left w:w="108" w:type="dxa"/>
              <w:bottom w:w="0" w:type="dxa"/>
              <w:right w:w="108" w:type="dxa"/>
            </w:tcMar>
            <w:vAlign w:val="center"/>
            <w:hideMark/>
          </w:tcPr>
          <w:p w:rsidR="00C74FBF" w:rsidRPr="00A206C0" w:rsidRDefault="00C74FBF" w:rsidP="00635F5F">
            <w:pPr>
              <w:jc w:val="center"/>
              <w:rPr>
                <w:rFonts w:eastAsiaTheme="minorHAnsi"/>
                <w:b/>
                <w:bCs/>
                <w:sz w:val="20"/>
              </w:rPr>
            </w:pPr>
            <w:r w:rsidRPr="00A206C0">
              <w:rPr>
                <w:b/>
                <w:bCs/>
                <w:sz w:val="20"/>
              </w:rPr>
              <w:t>Mitigation Action(s)</w:t>
            </w:r>
          </w:p>
        </w:tc>
      </w:tr>
      <w:tr w:rsidR="00C74FBF" w:rsidRPr="00A206C0" w:rsidTr="00635F5F">
        <w:trPr>
          <w:trHeight w:val="1142"/>
        </w:trPr>
        <w:tc>
          <w:tcPr>
            <w:tcW w:w="4607" w:type="dxa"/>
            <w:tcMar>
              <w:top w:w="113" w:type="dxa"/>
              <w:left w:w="108" w:type="dxa"/>
              <w:bottom w:w="113" w:type="dxa"/>
              <w:right w:w="108" w:type="dxa"/>
            </w:tcMar>
            <w:hideMark/>
          </w:tcPr>
          <w:p w:rsidR="00C74FBF" w:rsidRPr="00A206C0" w:rsidRDefault="00C74FBF" w:rsidP="00635F5F">
            <w:pPr>
              <w:rPr>
                <w:sz w:val="16"/>
                <w:szCs w:val="16"/>
              </w:rPr>
            </w:pPr>
            <w:r w:rsidRPr="00A206C0">
              <w:rPr>
                <w:sz w:val="16"/>
                <w:szCs w:val="16"/>
              </w:rPr>
              <w:t>Critical information systems experience unacceptable levels of interruption, resulting in a negative impact on the key activities of the Organization</w:t>
            </w:r>
            <w:r w:rsidRPr="00A206C0">
              <w:rPr>
                <w:color w:val="FF0000"/>
                <w:sz w:val="16"/>
                <w:szCs w:val="16"/>
              </w:rPr>
              <w:t>,</w:t>
            </w:r>
            <w:r w:rsidRPr="00A206C0">
              <w:rPr>
                <w:sz w:val="16"/>
                <w:szCs w:val="16"/>
              </w:rPr>
              <w:t xml:space="preserve"> including, </w:t>
            </w:r>
            <w:r w:rsidRPr="00A206C0">
              <w:rPr>
                <w:i/>
                <w:iCs/>
                <w:sz w:val="16"/>
                <w:szCs w:val="16"/>
              </w:rPr>
              <w:t>inter alia,</w:t>
            </w:r>
            <w:r w:rsidRPr="00A206C0">
              <w:rPr>
                <w:sz w:val="16"/>
                <w:szCs w:val="16"/>
              </w:rPr>
              <w:t xml:space="preserve"> loss of vital records, filing data and reputational damage for the Organization</w:t>
            </w:r>
          </w:p>
          <w:p w:rsidR="00C74FBF" w:rsidRPr="00A206C0" w:rsidRDefault="00C74FBF" w:rsidP="00635F5F">
            <w:pPr>
              <w:rPr>
                <w:sz w:val="16"/>
                <w:szCs w:val="16"/>
              </w:rPr>
            </w:pPr>
          </w:p>
          <w:p w:rsidR="00C74FBF" w:rsidRPr="00A206C0" w:rsidRDefault="00C74FBF" w:rsidP="00635F5F">
            <w:pPr>
              <w:rPr>
                <w:rFonts w:eastAsiaTheme="minorHAnsi"/>
                <w:sz w:val="16"/>
                <w:szCs w:val="16"/>
              </w:rPr>
            </w:pPr>
            <w:r w:rsidRPr="00A206C0">
              <w:rPr>
                <w:sz w:val="16"/>
                <w:szCs w:val="16"/>
              </w:rPr>
              <w:t>Exposure to increased cost of services provided by the inter-organization ICT shared service provider, the UN International Computing Centre (ICC), as a result of a potential reduction in the use of its shared services by the other participating UN entities;</w:t>
            </w:r>
          </w:p>
        </w:tc>
        <w:tc>
          <w:tcPr>
            <w:tcW w:w="4607" w:type="dxa"/>
            <w:tcMar>
              <w:top w:w="113" w:type="dxa"/>
              <w:left w:w="108" w:type="dxa"/>
              <w:bottom w:w="113" w:type="dxa"/>
              <w:right w:w="108" w:type="dxa"/>
            </w:tcMar>
          </w:tcPr>
          <w:p w:rsidR="00C74FBF" w:rsidRPr="00A206C0" w:rsidRDefault="00C74FBF" w:rsidP="00635F5F">
            <w:pPr>
              <w:rPr>
                <w:rFonts w:eastAsiaTheme="minorHAnsi"/>
                <w:sz w:val="16"/>
                <w:szCs w:val="16"/>
              </w:rPr>
            </w:pPr>
            <w:r w:rsidRPr="00A206C0">
              <w:rPr>
                <w:sz w:val="16"/>
                <w:szCs w:val="16"/>
              </w:rPr>
              <w:t xml:space="preserve">Maintain, develop and test annually the business continuity measures put in place as part of WIPO’s organizational resilience strategy and ensure continued alignment between ICT capabilities and business continuity plans </w:t>
            </w:r>
          </w:p>
          <w:p w:rsidR="00C74FBF" w:rsidRPr="00A206C0" w:rsidRDefault="00C74FBF" w:rsidP="00635F5F">
            <w:pPr>
              <w:rPr>
                <w:sz w:val="16"/>
                <w:szCs w:val="16"/>
              </w:rPr>
            </w:pPr>
          </w:p>
          <w:p w:rsidR="00C74FBF" w:rsidRPr="00A206C0" w:rsidRDefault="00C74FBF" w:rsidP="00635F5F">
            <w:pPr>
              <w:rPr>
                <w:sz w:val="16"/>
                <w:szCs w:val="16"/>
              </w:rPr>
            </w:pPr>
          </w:p>
          <w:p w:rsidR="00C74FBF" w:rsidRPr="00A206C0" w:rsidRDefault="00C74FBF" w:rsidP="00635F5F">
            <w:pPr>
              <w:rPr>
                <w:rFonts w:eastAsiaTheme="minorHAnsi"/>
                <w:sz w:val="16"/>
                <w:szCs w:val="16"/>
              </w:rPr>
            </w:pPr>
            <w:r w:rsidRPr="00A206C0">
              <w:rPr>
                <w:sz w:val="16"/>
                <w:szCs w:val="16"/>
              </w:rPr>
              <w:t>Reduce the dependence on ICC for the provision of ICT services by intensifying on-going diversification strategies</w:t>
            </w:r>
          </w:p>
        </w:tc>
      </w:tr>
    </w:tbl>
    <w:p w:rsidR="00C74FBF" w:rsidRPr="00A206C0" w:rsidRDefault="00C74FBF" w:rsidP="00C74FBF">
      <w:pPr>
        <w:rPr>
          <w:sz w:val="20"/>
        </w:rPr>
      </w:pPr>
    </w:p>
    <w:p w:rsidR="00C74FBF" w:rsidRPr="00A206C0" w:rsidRDefault="00C74FBF" w:rsidP="00C74FBF">
      <w:pPr>
        <w:rPr>
          <w:sz w:val="20"/>
        </w:rPr>
      </w:pPr>
    </w:p>
    <w:tbl>
      <w:tblPr>
        <w:tblW w:w="9214" w:type="dxa"/>
        <w:tblInd w:w="108" w:type="dxa"/>
        <w:tblLayout w:type="fixed"/>
        <w:tblLook w:val="04A0" w:firstRow="1" w:lastRow="0" w:firstColumn="1" w:lastColumn="0" w:noHBand="0" w:noVBand="1"/>
      </w:tblPr>
      <w:tblGrid>
        <w:gridCol w:w="2303"/>
        <w:gridCol w:w="2304"/>
        <w:gridCol w:w="2303"/>
        <w:gridCol w:w="2304"/>
      </w:tblGrid>
      <w:tr w:rsidR="00C74FBF" w:rsidRPr="00A206C0" w:rsidTr="00635F5F">
        <w:trPr>
          <w:trHeight w:val="425"/>
        </w:trPr>
        <w:tc>
          <w:tcPr>
            <w:tcW w:w="2303" w:type="dxa"/>
            <w:shd w:val="clear" w:color="000000" w:fill="C5D9F1"/>
            <w:vAlign w:val="center"/>
            <w:hideMark/>
          </w:tcPr>
          <w:p w:rsidR="00C74FBF" w:rsidRPr="00A206C0" w:rsidRDefault="00C74FBF" w:rsidP="00635F5F">
            <w:pPr>
              <w:jc w:val="center"/>
              <w:rPr>
                <w:rFonts w:eastAsia="Times New Roman"/>
                <w:b/>
                <w:bCs/>
                <w:color w:val="000000"/>
                <w:sz w:val="18"/>
                <w:szCs w:val="18"/>
                <w:lang w:eastAsia="en-US"/>
              </w:rPr>
            </w:pPr>
            <w:r w:rsidRPr="00A206C0">
              <w:rPr>
                <w:rFonts w:eastAsia="Times New Roman"/>
                <w:b/>
                <w:bCs/>
                <w:color w:val="000000"/>
                <w:sz w:val="18"/>
                <w:szCs w:val="18"/>
                <w:lang w:eastAsia="en-US"/>
              </w:rPr>
              <w:t>Expected Result</w:t>
            </w:r>
          </w:p>
        </w:tc>
        <w:tc>
          <w:tcPr>
            <w:tcW w:w="2304" w:type="dxa"/>
            <w:shd w:val="clear" w:color="000000" w:fill="C5D9F1"/>
            <w:vAlign w:val="center"/>
            <w:hideMark/>
          </w:tcPr>
          <w:p w:rsidR="00C74FBF" w:rsidRPr="00A206C0" w:rsidRDefault="00C74FBF" w:rsidP="00635F5F">
            <w:pPr>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303" w:type="dxa"/>
            <w:shd w:val="clear" w:color="000000" w:fill="C5D9F1"/>
            <w:vAlign w:val="center"/>
            <w:hideMark/>
          </w:tcPr>
          <w:p w:rsidR="00C74FBF" w:rsidRPr="00A206C0" w:rsidRDefault="00C74FBF" w:rsidP="00635F5F">
            <w:pPr>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304" w:type="dxa"/>
            <w:shd w:val="clear" w:color="000000" w:fill="C5D9F1"/>
            <w:vAlign w:val="center"/>
            <w:hideMark/>
          </w:tcPr>
          <w:p w:rsidR="00C74FBF" w:rsidRPr="00A206C0" w:rsidRDefault="00C74FBF" w:rsidP="00635F5F">
            <w:pPr>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C74FBF" w:rsidRPr="00A206C0" w:rsidTr="003338D3">
        <w:trPr>
          <w:trHeight w:val="574"/>
        </w:trPr>
        <w:tc>
          <w:tcPr>
            <w:tcW w:w="2303" w:type="dxa"/>
            <w:vMerge w:val="restart"/>
            <w:shd w:val="clear" w:color="000000" w:fill="FFFFFF"/>
            <w:tcMar>
              <w:top w:w="113" w:type="dxa"/>
              <w:bottom w:w="57" w:type="dxa"/>
            </w:tcMar>
            <w:hideMark/>
          </w:tcPr>
          <w:p w:rsidR="00C74FBF" w:rsidRPr="00A206C0" w:rsidRDefault="00C74FBF" w:rsidP="003338D3">
            <w:pPr>
              <w:rPr>
                <w:rFonts w:eastAsia="Times New Roman"/>
                <w:color w:val="000000"/>
                <w:sz w:val="16"/>
                <w:szCs w:val="16"/>
                <w:lang w:eastAsia="en-US"/>
              </w:rPr>
            </w:pPr>
            <w:r w:rsidRPr="00A206C0">
              <w:rPr>
                <w:rFonts w:eastAsia="Times New Roman"/>
                <w:noProof/>
                <w:color w:val="000000"/>
                <w:sz w:val="16"/>
                <w:szCs w:val="16"/>
                <w:lang w:eastAsia="en-US"/>
              </w:rPr>
              <w:drawing>
                <wp:anchor distT="0" distB="0" distL="114300" distR="114300" simplePos="0" relativeHeight="251658240" behindDoc="0" locked="0" layoutInCell="1" allowOverlap="1" wp14:anchorId="3ACE8E11" wp14:editId="212CEA69">
                  <wp:simplePos x="0" y="0"/>
                  <wp:positionH relativeFrom="column">
                    <wp:posOffset>0</wp:posOffset>
                  </wp:positionH>
                  <wp:positionV relativeFrom="paragraph">
                    <wp:posOffset>0</wp:posOffset>
                  </wp:positionV>
                  <wp:extent cx="9525" cy="9525"/>
                  <wp:effectExtent l="0" t="0" r="0" b="0"/>
                  <wp:wrapNone/>
                  <wp:docPr id="7" name="Picture 7" descr="../images/spacer.gif"/>
                  <wp:cNvGraphicFramePr/>
                  <a:graphic xmlns:a="http://schemas.openxmlformats.org/drawingml/2006/main">
                    <a:graphicData uri="http://schemas.openxmlformats.org/drawingml/2006/picture">
                      <pic:pic xmlns:pic="http://schemas.openxmlformats.org/drawingml/2006/picture">
                        <pic:nvPicPr>
                          <pic:cNvPr id="3"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rFonts w:eastAsia="Times New Roman"/>
                <w:noProof/>
                <w:color w:val="000000"/>
                <w:sz w:val="16"/>
                <w:szCs w:val="16"/>
                <w:lang w:eastAsia="en-US"/>
              </w:rPr>
              <w:drawing>
                <wp:anchor distT="0" distB="0" distL="114300" distR="114300" simplePos="0" relativeHeight="251660288" behindDoc="0" locked="0" layoutInCell="1" allowOverlap="1" wp14:anchorId="53298C85" wp14:editId="7C00A401">
                  <wp:simplePos x="0" y="0"/>
                  <wp:positionH relativeFrom="column">
                    <wp:posOffset>0</wp:posOffset>
                  </wp:positionH>
                  <wp:positionV relativeFrom="paragraph">
                    <wp:posOffset>4543425</wp:posOffset>
                  </wp:positionV>
                  <wp:extent cx="9525" cy="9525"/>
                  <wp:effectExtent l="0" t="0" r="0" b="0"/>
                  <wp:wrapNone/>
                  <wp:docPr id="10" name="Picture 10" descr="../images/spacer.gif"/>
                  <wp:cNvGraphicFramePr/>
                  <a:graphic xmlns:a="http://schemas.openxmlformats.org/drawingml/2006/main">
                    <a:graphicData uri="http://schemas.openxmlformats.org/drawingml/2006/picture">
                      <pic:pic xmlns:pic="http://schemas.openxmlformats.org/drawingml/2006/picture">
                        <pic:nvPicPr>
                          <pic:cNvPr id="10"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rFonts w:eastAsia="Times New Roman"/>
                <w:noProof/>
                <w:color w:val="000000"/>
                <w:sz w:val="16"/>
                <w:szCs w:val="16"/>
                <w:lang w:eastAsia="en-US"/>
              </w:rPr>
              <w:drawing>
                <wp:anchor distT="0" distB="0" distL="114300" distR="114300" simplePos="0" relativeHeight="251661312" behindDoc="0" locked="0" layoutInCell="1" allowOverlap="1" wp14:anchorId="3FA0A476" wp14:editId="10D22481">
                  <wp:simplePos x="0" y="0"/>
                  <wp:positionH relativeFrom="column">
                    <wp:posOffset>0</wp:posOffset>
                  </wp:positionH>
                  <wp:positionV relativeFrom="paragraph">
                    <wp:posOffset>5200650</wp:posOffset>
                  </wp:positionV>
                  <wp:extent cx="9525" cy="9525"/>
                  <wp:effectExtent l="0" t="0" r="0" b="0"/>
                  <wp:wrapNone/>
                  <wp:docPr id="9" name="Picture 9" descr="../images/spacer.gif"/>
                  <wp:cNvGraphicFramePr/>
                  <a:graphic xmlns:a="http://schemas.openxmlformats.org/drawingml/2006/main">
                    <a:graphicData uri="http://schemas.openxmlformats.org/drawingml/2006/picture">
                      <pic:pic xmlns:pic="http://schemas.openxmlformats.org/drawingml/2006/picture">
                        <pic:nvPicPr>
                          <pic:cNvPr id="16"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rFonts w:eastAsia="Times New Roman"/>
                <w:noProof/>
                <w:color w:val="000000"/>
                <w:sz w:val="16"/>
                <w:szCs w:val="16"/>
                <w:lang w:eastAsia="en-US"/>
              </w:rPr>
              <w:drawing>
                <wp:anchor distT="0" distB="0" distL="114300" distR="114300" simplePos="0" relativeHeight="251659264" behindDoc="0" locked="0" layoutInCell="1" allowOverlap="1" wp14:anchorId="68CF0FF9" wp14:editId="6AA4BC9D">
                  <wp:simplePos x="0" y="0"/>
                  <wp:positionH relativeFrom="column">
                    <wp:posOffset>0</wp:posOffset>
                  </wp:positionH>
                  <wp:positionV relativeFrom="paragraph">
                    <wp:posOffset>2447925</wp:posOffset>
                  </wp:positionV>
                  <wp:extent cx="9525" cy="9525"/>
                  <wp:effectExtent l="0" t="0" r="0" b="0"/>
                  <wp:wrapNone/>
                  <wp:docPr id="11" name="Picture 11"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rFonts w:eastAsia="Times New Roman"/>
                <w:color w:val="000000"/>
                <w:sz w:val="16"/>
                <w:szCs w:val="16"/>
                <w:lang w:eastAsia="en-US"/>
              </w:rPr>
              <w:t>IX.1 Effective, efficient, quality and customer-oriented support services both to internal clients and to external stakeholders</w:t>
            </w:r>
          </w:p>
        </w:tc>
        <w:tc>
          <w:tcPr>
            <w:tcW w:w="2304" w:type="dxa"/>
            <w:shd w:val="clear" w:color="000000" w:fill="FFFFFF"/>
            <w:tcMar>
              <w:top w:w="113" w:type="dxa"/>
              <w:bottom w:w="57" w:type="dxa"/>
            </w:tcMar>
            <w:hideMark/>
          </w:tcPr>
          <w:p w:rsidR="00C74FBF" w:rsidRPr="00A206C0" w:rsidRDefault="00C74FBF" w:rsidP="003338D3">
            <w:pPr>
              <w:rPr>
                <w:rFonts w:eastAsia="Times New Roman"/>
                <w:color w:val="000000"/>
                <w:sz w:val="16"/>
                <w:szCs w:val="16"/>
                <w:lang w:eastAsia="en-US"/>
              </w:rPr>
            </w:pPr>
            <w:r w:rsidRPr="00A206C0">
              <w:rPr>
                <w:rFonts w:eastAsia="Times New Roman"/>
                <w:color w:val="000000"/>
                <w:sz w:val="16"/>
                <w:szCs w:val="16"/>
                <w:lang w:eastAsia="en-US"/>
              </w:rPr>
              <w:t>ICT systems are designed, developed and implemented against WIPO agreed standards for data, applications and technology</w:t>
            </w:r>
          </w:p>
        </w:tc>
        <w:tc>
          <w:tcPr>
            <w:tcW w:w="2303" w:type="dxa"/>
            <w:shd w:val="clear" w:color="000000" w:fill="FFFFFF"/>
            <w:tcMar>
              <w:top w:w="113" w:type="dxa"/>
              <w:bottom w:w="57" w:type="dxa"/>
            </w:tcMar>
            <w:hideMark/>
          </w:tcPr>
          <w:p w:rsidR="00C74FBF" w:rsidRPr="00A206C0" w:rsidRDefault="00C74FBF" w:rsidP="003338D3">
            <w:pPr>
              <w:rPr>
                <w:rFonts w:eastAsia="Times New Roman"/>
                <w:color w:val="000000"/>
                <w:sz w:val="16"/>
                <w:szCs w:val="16"/>
                <w:lang w:eastAsia="en-US"/>
              </w:rPr>
            </w:pPr>
            <w:r w:rsidRPr="00A206C0">
              <w:rPr>
                <w:rFonts w:eastAsia="Times New Roman"/>
                <w:color w:val="000000"/>
                <w:sz w:val="16"/>
                <w:szCs w:val="16"/>
                <w:lang w:eastAsia="en-US"/>
              </w:rPr>
              <w:t>n/a</w:t>
            </w:r>
          </w:p>
        </w:tc>
        <w:tc>
          <w:tcPr>
            <w:tcW w:w="2304" w:type="dxa"/>
            <w:shd w:val="clear" w:color="000000" w:fill="FFFFFF"/>
            <w:tcMar>
              <w:top w:w="113" w:type="dxa"/>
              <w:bottom w:w="57" w:type="dxa"/>
            </w:tcMar>
            <w:hideMark/>
          </w:tcPr>
          <w:p w:rsidR="00C74FBF" w:rsidRPr="00A206C0" w:rsidRDefault="00C74FBF" w:rsidP="003338D3">
            <w:pPr>
              <w:rPr>
                <w:rFonts w:eastAsia="Times New Roman"/>
                <w:color w:val="000000"/>
                <w:sz w:val="16"/>
                <w:szCs w:val="16"/>
                <w:lang w:eastAsia="en-US"/>
              </w:rPr>
            </w:pPr>
            <w:r w:rsidRPr="00A206C0">
              <w:rPr>
                <w:rFonts w:eastAsia="Times New Roman"/>
                <w:color w:val="000000"/>
                <w:sz w:val="16"/>
                <w:szCs w:val="16"/>
                <w:lang w:eastAsia="en-US"/>
              </w:rPr>
              <w:t xml:space="preserve">At least 5 </w:t>
            </w:r>
          </w:p>
        </w:tc>
      </w:tr>
      <w:tr w:rsidR="00C74FBF" w:rsidRPr="00A206C0" w:rsidTr="003338D3">
        <w:trPr>
          <w:trHeight w:val="552"/>
        </w:trPr>
        <w:tc>
          <w:tcPr>
            <w:tcW w:w="2303" w:type="dxa"/>
            <w:vMerge/>
            <w:tcMar>
              <w:top w:w="113" w:type="dxa"/>
              <w:bottom w:w="57" w:type="dxa"/>
            </w:tcMar>
            <w:vAlign w:val="center"/>
            <w:hideMark/>
          </w:tcPr>
          <w:p w:rsidR="00C74FBF" w:rsidRPr="00A206C0" w:rsidRDefault="00C74FBF" w:rsidP="003338D3">
            <w:pPr>
              <w:rPr>
                <w:rFonts w:eastAsia="Times New Roman"/>
                <w:color w:val="000000"/>
                <w:sz w:val="16"/>
                <w:szCs w:val="16"/>
                <w:lang w:eastAsia="en-US"/>
              </w:rPr>
            </w:pPr>
          </w:p>
        </w:tc>
        <w:tc>
          <w:tcPr>
            <w:tcW w:w="2304" w:type="dxa"/>
            <w:shd w:val="clear" w:color="000000" w:fill="FFFFFF"/>
            <w:tcMar>
              <w:top w:w="113" w:type="dxa"/>
              <w:bottom w:w="57" w:type="dxa"/>
            </w:tcMar>
            <w:hideMark/>
          </w:tcPr>
          <w:p w:rsidR="00C74FBF" w:rsidRPr="00A206C0" w:rsidRDefault="00C74FBF">
            <w:pPr>
              <w:rPr>
                <w:rFonts w:eastAsia="Times New Roman"/>
                <w:color w:val="000000"/>
                <w:sz w:val="16"/>
                <w:szCs w:val="16"/>
                <w:lang w:eastAsia="en-US"/>
              </w:rPr>
            </w:pPr>
            <w:r w:rsidRPr="00A206C0">
              <w:rPr>
                <w:rFonts w:eastAsia="Times New Roman"/>
                <w:color w:val="000000"/>
                <w:sz w:val="16"/>
                <w:szCs w:val="16"/>
                <w:lang w:eastAsia="en-US"/>
              </w:rPr>
              <w:t xml:space="preserve">Increase in the number of </w:t>
            </w:r>
            <w:r w:rsidR="006E6CFC" w:rsidRPr="00A206C0">
              <w:rPr>
                <w:rFonts w:eastAsia="Times New Roman"/>
                <w:color w:val="000000"/>
                <w:sz w:val="16"/>
                <w:szCs w:val="16"/>
                <w:lang w:eastAsia="en-US"/>
              </w:rPr>
              <w:t xml:space="preserve">common </w:t>
            </w:r>
            <w:r w:rsidRPr="00A206C0">
              <w:rPr>
                <w:rFonts w:eastAsia="Times New Roman"/>
                <w:color w:val="000000"/>
                <w:sz w:val="16"/>
                <w:szCs w:val="16"/>
                <w:lang w:eastAsia="en-US"/>
              </w:rPr>
              <w:t xml:space="preserve">ICT </w:t>
            </w:r>
            <w:r w:rsidR="006E6CFC" w:rsidRPr="00A206C0">
              <w:rPr>
                <w:rFonts w:eastAsia="Times New Roman"/>
                <w:color w:val="000000"/>
                <w:sz w:val="16"/>
                <w:szCs w:val="16"/>
                <w:lang w:eastAsia="en-US"/>
              </w:rPr>
              <w:t xml:space="preserve">components </w:t>
            </w:r>
            <w:r w:rsidRPr="00A206C0">
              <w:rPr>
                <w:rFonts w:eastAsia="Times New Roman"/>
                <w:color w:val="000000"/>
                <w:sz w:val="16"/>
                <w:szCs w:val="16"/>
                <w:lang w:eastAsia="en-US"/>
              </w:rPr>
              <w:t>used in the implementation of IP Platforms</w:t>
            </w:r>
          </w:p>
        </w:tc>
        <w:tc>
          <w:tcPr>
            <w:tcW w:w="2303" w:type="dxa"/>
            <w:shd w:val="clear" w:color="000000" w:fill="FFFFFF"/>
            <w:tcMar>
              <w:top w:w="113" w:type="dxa"/>
              <w:bottom w:w="57" w:type="dxa"/>
            </w:tcMar>
            <w:hideMark/>
          </w:tcPr>
          <w:p w:rsidR="00C74FBF" w:rsidRPr="00A206C0" w:rsidRDefault="0049440F" w:rsidP="003338D3">
            <w:pPr>
              <w:rPr>
                <w:rFonts w:eastAsia="Times New Roman"/>
                <w:color w:val="000000"/>
                <w:sz w:val="16"/>
                <w:szCs w:val="16"/>
                <w:lang w:eastAsia="en-US"/>
              </w:rPr>
            </w:pPr>
            <w:r w:rsidRPr="00A206C0">
              <w:rPr>
                <w:rFonts w:eastAsia="Times New Roman"/>
                <w:color w:val="000000"/>
                <w:sz w:val="16"/>
                <w:szCs w:val="16"/>
                <w:lang w:eastAsia="en-US"/>
              </w:rPr>
              <w:t>TBD</w:t>
            </w:r>
          </w:p>
        </w:tc>
        <w:tc>
          <w:tcPr>
            <w:tcW w:w="2304" w:type="dxa"/>
            <w:shd w:val="clear" w:color="000000" w:fill="FFFFFF"/>
            <w:tcMar>
              <w:top w:w="113" w:type="dxa"/>
              <w:bottom w:w="57" w:type="dxa"/>
            </w:tcMar>
            <w:hideMark/>
          </w:tcPr>
          <w:p w:rsidR="00C74FBF" w:rsidRPr="00A206C0" w:rsidRDefault="00C74FBF" w:rsidP="003338D3">
            <w:pPr>
              <w:rPr>
                <w:rFonts w:eastAsia="Times New Roman"/>
                <w:color w:val="000000"/>
                <w:sz w:val="16"/>
                <w:szCs w:val="16"/>
                <w:lang w:eastAsia="en-US"/>
              </w:rPr>
            </w:pPr>
            <w:r w:rsidRPr="00A206C0">
              <w:rPr>
                <w:rFonts w:eastAsia="Times New Roman"/>
                <w:color w:val="000000"/>
                <w:sz w:val="16"/>
                <w:szCs w:val="16"/>
                <w:lang w:eastAsia="en-US"/>
              </w:rPr>
              <w:t>At least 5</w:t>
            </w:r>
          </w:p>
        </w:tc>
      </w:tr>
      <w:tr w:rsidR="00C74FBF" w:rsidRPr="00A206C0" w:rsidTr="003338D3">
        <w:trPr>
          <w:trHeight w:val="20"/>
        </w:trPr>
        <w:tc>
          <w:tcPr>
            <w:tcW w:w="2303" w:type="dxa"/>
            <w:vMerge/>
            <w:tcMar>
              <w:top w:w="113" w:type="dxa"/>
              <w:bottom w:w="57" w:type="dxa"/>
            </w:tcMar>
            <w:vAlign w:val="center"/>
            <w:hideMark/>
          </w:tcPr>
          <w:p w:rsidR="00C74FBF" w:rsidRPr="00A206C0" w:rsidRDefault="00C74FBF" w:rsidP="003338D3">
            <w:pPr>
              <w:rPr>
                <w:rFonts w:eastAsia="Times New Roman"/>
                <w:color w:val="000000"/>
                <w:sz w:val="16"/>
                <w:szCs w:val="16"/>
                <w:lang w:eastAsia="en-US"/>
              </w:rPr>
            </w:pPr>
          </w:p>
        </w:tc>
        <w:tc>
          <w:tcPr>
            <w:tcW w:w="2304" w:type="dxa"/>
            <w:shd w:val="clear" w:color="000000" w:fill="FFFFFF"/>
            <w:tcMar>
              <w:top w:w="113" w:type="dxa"/>
              <w:bottom w:w="57" w:type="dxa"/>
            </w:tcMar>
            <w:hideMark/>
          </w:tcPr>
          <w:p w:rsidR="00C74FBF" w:rsidRPr="00A206C0" w:rsidRDefault="00C74FBF" w:rsidP="003338D3">
            <w:pPr>
              <w:rPr>
                <w:rFonts w:eastAsia="Times New Roman"/>
                <w:color w:val="000000"/>
                <w:sz w:val="16"/>
                <w:szCs w:val="16"/>
                <w:lang w:eastAsia="en-US"/>
              </w:rPr>
            </w:pPr>
            <w:r w:rsidRPr="00A206C0">
              <w:rPr>
                <w:rFonts w:eastAsia="Times New Roman"/>
                <w:color w:val="000000"/>
                <w:sz w:val="16"/>
                <w:szCs w:val="16"/>
                <w:lang w:eastAsia="en-US"/>
              </w:rPr>
              <w:t>Business Sector customer satisfaction level with ICTD services</w:t>
            </w:r>
          </w:p>
        </w:tc>
        <w:tc>
          <w:tcPr>
            <w:tcW w:w="2303" w:type="dxa"/>
            <w:shd w:val="clear" w:color="000000" w:fill="FFFFFF"/>
            <w:tcMar>
              <w:top w:w="113" w:type="dxa"/>
              <w:bottom w:w="57" w:type="dxa"/>
            </w:tcMar>
            <w:hideMark/>
          </w:tcPr>
          <w:p w:rsidR="00C74FBF" w:rsidRPr="00A206C0" w:rsidRDefault="00C74FBF" w:rsidP="003338D3">
            <w:pPr>
              <w:rPr>
                <w:rFonts w:eastAsia="Times New Roman"/>
                <w:color w:val="000000"/>
                <w:sz w:val="16"/>
                <w:szCs w:val="16"/>
                <w:lang w:eastAsia="en-US"/>
              </w:rPr>
            </w:pPr>
            <w:r w:rsidRPr="00A206C0">
              <w:rPr>
                <w:rFonts w:eastAsia="Times New Roman"/>
                <w:color w:val="000000"/>
                <w:sz w:val="16"/>
                <w:szCs w:val="16"/>
                <w:lang w:eastAsia="en-US"/>
              </w:rPr>
              <w:t>TBD</w:t>
            </w:r>
          </w:p>
        </w:tc>
        <w:tc>
          <w:tcPr>
            <w:tcW w:w="2304" w:type="dxa"/>
            <w:shd w:val="clear" w:color="000000" w:fill="FFFFFF"/>
            <w:tcMar>
              <w:top w:w="113" w:type="dxa"/>
              <w:bottom w:w="57" w:type="dxa"/>
            </w:tcMar>
            <w:hideMark/>
          </w:tcPr>
          <w:p w:rsidR="00C74FBF" w:rsidRPr="00A206C0" w:rsidRDefault="0049440F" w:rsidP="003338D3">
            <w:pPr>
              <w:rPr>
                <w:rFonts w:eastAsia="Times New Roman"/>
                <w:color w:val="000000"/>
                <w:sz w:val="16"/>
                <w:szCs w:val="16"/>
                <w:lang w:eastAsia="en-US"/>
              </w:rPr>
            </w:pPr>
            <w:r w:rsidRPr="00A206C0">
              <w:rPr>
                <w:rFonts w:eastAsia="Times New Roman"/>
                <w:color w:val="000000"/>
                <w:sz w:val="16"/>
                <w:szCs w:val="16"/>
                <w:lang w:eastAsia="en-US"/>
              </w:rPr>
              <w:t xml:space="preserve">TBD </w:t>
            </w:r>
          </w:p>
        </w:tc>
      </w:tr>
      <w:tr w:rsidR="00C74FBF" w:rsidRPr="00A206C0" w:rsidTr="003338D3">
        <w:trPr>
          <w:trHeight w:val="2083"/>
        </w:trPr>
        <w:tc>
          <w:tcPr>
            <w:tcW w:w="2303" w:type="dxa"/>
            <w:vMerge/>
            <w:tcMar>
              <w:top w:w="113" w:type="dxa"/>
              <w:bottom w:w="57" w:type="dxa"/>
            </w:tcMar>
            <w:vAlign w:val="center"/>
            <w:hideMark/>
          </w:tcPr>
          <w:p w:rsidR="00C74FBF" w:rsidRPr="00A206C0" w:rsidRDefault="00C74FBF" w:rsidP="003338D3">
            <w:pPr>
              <w:rPr>
                <w:rFonts w:eastAsia="Times New Roman"/>
                <w:color w:val="000000"/>
                <w:sz w:val="16"/>
                <w:szCs w:val="16"/>
                <w:lang w:eastAsia="en-US"/>
              </w:rPr>
            </w:pPr>
          </w:p>
        </w:tc>
        <w:tc>
          <w:tcPr>
            <w:tcW w:w="2304" w:type="dxa"/>
            <w:shd w:val="clear" w:color="000000" w:fill="FFFFFF"/>
            <w:tcMar>
              <w:top w:w="113" w:type="dxa"/>
              <w:bottom w:w="57" w:type="dxa"/>
            </w:tcMar>
            <w:hideMark/>
          </w:tcPr>
          <w:p w:rsidR="00C74FBF" w:rsidRPr="00A206C0" w:rsidRDefault="0049440F" w:rsidP="003338D3">
            <w:pPr>
              <w:rPr>
                <w:rFonts w:eastAsia="Times New Roman"/>
                <w:color w:val="000000"/>
                <w:sz w:val="16"/>
                <w:szCs w:val="16"/>
                <w:lang w:eastAsia="en-US"/>
              </w:rPr>
            </w:pPr>
            <w:r w:rsidRPr="00A206C0">
              <w:rPr>
                <w:rFonts w:eastAsia="Times New Roman"/>
                <w:color w:val="000000"/>
                <w:sz w:val="16"/>
                <w:szCs w:val="16"/>
                <w:lang w:eastAsia="en-US"/>
              </w:rPr>
              <w:t>ICT p</w:t>
            </w:r>
            <w:r w:rsidR="00C74FBF" w:rsidRPr="00A206C0">
              <w:rPr>
                <w:rFonts w:eastAsia="Times New Roman"/>
                <w:color w:val="000000"/>
                <w:sz w:val="16"/>
                <w:szCs w:val="16"/>
                <w:lang w:eastAsia="en-US"/>
              </w:rPr>
              <w:t>latforms are cost-effectively hosted and managed in line with business demands</w:t>
            </w:r>
          </w:p>
        </w:tc>
        <w:tc>
          <w:tcPr>
            <w:tcW w:w="2303" w:type="dxa"/>
            <w:shd w:val="clear" w:color="000000" w:fill="FFFFFF"/>
            <w:tcMar>
              <w:top w:w="113" w:type="dxa"/>
              <w:bottom w:w="57" w:type="dxa"/>
            </w:tcMar>
            <w:hideMark/>
          </w:tcPr>
          <w:p w:rsidR="00C74FBF" w:rsidRPr="00A206C0" w:rsidRDefault="0049440F" w:rsidP="003338D3">
            <w:pPr>
              <w:pStyle w:val="ListParagraph"/>
              <w:numPr>
                <w:ilvl w:val="0"/>
                <w:numId w:val="64"/>
              </w:numPr>
              <w:ind w:left="144" w:hanging="144"/>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Average monthly unit cost of s</w:t>
            </w:r>
            <w:r w:rsidR="00C74FBF" w:rsidRPr="00A206C0">
              <w:rPr>
                <w:rFonts w:ascii="Arial" w:eastAsia="Times New Roman" w:hAnsi="Arial" w:cs="Arial"/>
                <w:color w:val="000000"/>
                <w:sz w:val="16"/>
                <w:szCs w:val="16"/>
                <w:lang w:eastAsia="en-US"/>
              </w:rPr>
              <w:t xml:space="preserve">ervers: 418 CHF </w:t>
            </w:r>
          </w:p>
          <w:p w:rsidR="00C74FBF" w:rsidRPr="00A206C0" w:rsidRDefault="00C74FBF" w:rsidP="003338D3">
            <w:pPr>
              <w:pStyle w:val="ListParagraph"/>
              <w:numPr>
                <w:ilvl w:val="0"/>
                <w:numId w:val="64"/>
              </w:numPr>
              <w:ind w:left="144" w:hanging="144"/>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Average monthly unit cost per TB of storage: 233 CHF</w:t>
            </w:r>
          </w:p>
          <w:p w:rsidR="00C74FBF" w:rsidRPr="00A206C0" w:rsidRDefault="00C74FBF" w:rsidP="003338D3">
            <w:pPr>
              <w:pStyle w:val="ListParagraph"/>
              <w:numPr>
                <w:ilvl w:val="0"/>
                <w:numId w:val="64"/>
              </w:numPr>
              <w:ind w:left="144" w:hanging="144"/>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 xml:space="preserve">Average monthly unit cost of backup per TB storage: 232 CHF </w:t>
            </w:r>
          </w:p>
          <w:p w:rsidR="00C74FBF" w:rsidRPr="00A206C0" w:rsidRDefault="00C74FBF" w:rsidP="003338D3">
            <w:pPr>
              <w:pStyle w:val="ListParagraph"/>
              <w:numPr>
                <w:ilvl w:val="0"/>
                <w:numId w:val="64"/>
              </w:numPr>
              <w:ind w:left="144" w:hanging="144"/>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1.17 service incidents with medium or high impact per month</w:t>
            </w:r>
          </w:p>
          <w:p w:rsidR="00C74FBF" w:rsidRPr="00A206C0" w:rsidRDefault="00C74FBF" w:rsidP="003338D3">
            <w:pPr>
              <w:rPr>
                <w:rFonts w:eastAsia="Times New Roman"/>
                <w:color w:val="000000"/>
                <w:sz w:val="16"/>
                <w:szCs w:val="16"/>
                <w:lang w:eastAsia="en-US"/>
              </w:rPr>
            </w:pPr>
            <w:r w:rsidRPr="00A206C0">
              <w:rPr>
                <w:rFonts w:eastAsia="Times New Roman"/>
                <w:color w:val="000000"/>
                <w:sz w:val="16"/>
                <w:szCs w:val="16"/>
                <w:lang w:eastAsia="en-US"/>
              </w:rPr>
              <w:t>(2016)</w:t>
            </w:r>
          </w:p>
        </w:tc>
        <w:tc>
          <w:tcPr>
            <w:tcW w:w="2304" w:type="dxa"/>
            <w:shd w:val="clear" w:color="000000" w:fill="FFFFFF"/>
            <w:tcMar>
              <w:top w:w="113" w:type="dxa"/>
              <w:bottom w:w="57" w:type="dxa"/>
            </w:tcMar>
            <w:hideMark/>
          </w:tcPr>
          <w:p w:rsidR="00C74FBF" w:rsidRPr="00A206C0" w:rsidRDefault="00C74FBF" w:rsidP="003338D3">
            <w:pPr>
              <w:rPr>
                <w:rFonts w:eastAsia="Times New Roman"/>
                <w:color w:val="000000"/>
                <w:sz w:val="16"/>
                <w:szCs w:val="16"/>
                <w:lang w:eastAsia="en-US"/>
              </w:rPr>
            </w:pPr>
            <w:r w:rsidRPr="00A206C0">
              <w:rPr>
                <w:rFonts w:eastAsia="Times New Roman"/>
                <w:color w:val="000000"/>
                <w:sz w:val="16"/>
                <w:szCs w:val="16"/>
                <w:lang w:eastAsia="en-US"/>
              </w:rPr>
              <w:t>Unit costs decrease by at least 3% per year</w:t>
            </w:r>
            <w:r w:rsidRPr="00A206C0">
              <w:rPr>
                <w:rFonts w:eastAsia="Times New Roman"/>
                <w:color w:val="000000"/>
                <w:sz w:val="16"/>
                <w:szCs w:val="16"/>
                <w:lang w:eastAsia="en-US"/>
              </w:rPr>
              <w:br/>
            </w:r>
          </w:p>
          <w:p w:rsidR="00C74FBF" w:rsidRPr="00A206C0" w:rsidRDefault="00C74FBF" w:rsidP="003338D3">
            <w:pPr>
              <w:rPr>
                <w:rFonts w:eastAsia="Times New Roman"/>
                <w:color w:val="000000"/>
                <w:sz w:val="16"/>
                <w:szCs w:val="16"/>
                <w:lang w:eastAsia="en-US"/>
              </w:rPr>
            </w:pPr>
          </w:p>
          <w:p w:rsidR="00C74FBF" w:rsidRPr="00A206C0" w:rsidRDefault="00C74FBF" w:rsidP="003338D3">
            <w:pPr>
              <w:rPr>
                <w:rFonts w:eastAsia="Times New Roman"/>
                <w:color w:val="000000"/>
                <w:sz w:val="16"/>
                <w:szCs w:val="16"/>
                <w:lang w:eastAsia="en-US"/>
              </w:rPr>
            </w:pPr>
          </w:p>
          <w:p w:rsidR="00C74FBF" w:rsidRPr="00A206C0" w:rsidRDefault="00C74FBF" w:rsidP="003338D3">
            <w:pPr>
              <w:rPr>
                <w:rFonts w:eastAsia="Times New Roman"/>
                <w:color w:val="000000"/>
                <w:sz w:val="16"/>
                <w:szCs w:val="16"/>
                <w:lang w:eastAsia="en-US"/>
              </w:rPr>
            </w:pPr>
          </w:p>
          <w:p w:rsidR="00C74FBF" w:rsidRPr="00A206C0" w:rsidRDefault="00C74FBF" w:rsidP="003338D3">
            <w:pPr>
              <w:rPr>
                <w:rFonts w:eastAsia="Times New Roman"/>
                <w:color w:val="000000"/>
                <w:sz w:val="16"/>
                <w:szCs w:val="16"/>
                <w:lang w:eastAsia="en-US"/>
              </w:rPr>
            </w:pPr>
          </w:p>
          <w:p w:rsidR="00C74FBF" w:rsidRPr="00A206C0" w:rsidRDefault="00C74FBF" w:rsidP="003338D3">
            <w:pPr>
              <w:rPr>
                <w:rFonts w:eastAsia="Times New Roman"/>
                <w:color w:val="000000"/>
                <w:sz w:val="16"/>
                <w:szCs w:val="16"/>
                <w:lang w:eastAsia="en-US"/>
              </w:rPr>
            </w:pPr>
          </w:p>
          <w:p w:rsidR="00C74FBF" w:rsidRPr="00A206C0" w:rsidRDefault="00C74FBF" w:rsidP="003338D3">
            <w:pPr>
              <w:rPr>
                <w:rFonts w:eastAsia="Times New Roman"/>
                <w:color w:val="000000"/>
                <w:sz w:val="16"/>
                <w:szCs w:val="16"/>
                <w:lang w:eastAsia="en-US"/>
              </w:rPr>
            </w:pPr>
            <w:r w:rsidRPr="00A206C0">
              <w:rPr>
                <w:rFonts w:eastAsia="Times New Roman"/>
                <w:color w:val="000000"/>
                <w:sz w:val="16"/>
                <w:szCs w:val="16"/>
                <w:lang w:eastAsia="en-US"/>
              </w:rPr>
              <w:t xml:space="preserve">No increase in service incidents of medium or high impact in spite of planned major ICT transformation projects </w:t>
            </w:r>
          </w:p>
        </w:tc>
      </w:tr>
      <w:tr w:rsidR="00C74FBF" w:rsidRPr="00A206C0" w:rsidTr="003338D3">
        <w:trPr>
          <w:trHeight w:val="800"/>
        </w:trPr>
        <w:tc>
          <w:tcPr>
            <w:tcW w:w="2303" w:type="dxa"/>
            <w:vMerge/>
            <w:tcMar>
              <w:top w:w="113" w:type="dxa"/>
              <w:bottom w:w="57" w:type="dxa"/>
            </w:tcMar>
            <w:vAlign w:val="center"/>
            <w:hideMark/>
          </w:tcPr>
          <w:p w:rsidR="00C74FBF" w:rsidRPr="00A206C0" w:rsidRDefault="00C74FBF" w:rsidP="003338D3">
            <w:pPr>
              <w:rPr>
                <w:rFonts w:eastAsia="Times New Roman"/>
                <w:color w:val="000000"/>
                <w:sz w:val="16"/>
                <w:szCs w:val="16"/>
                <w:lang w:eastAsia="en-US"/>
              </w:rPr>
            </w:pPr>
          </w:p>
        </w:tc>
        <w:tc>
          <w:tcPr>
            <w:tcW w:w="2304" w:type="dxa"/>
            <w:shd w:val="clear" w:color="000000" w:fill="FFFFFF"/>
            <w:tcMar>
              <w:top w:w="113" w:type="dxa"/>
              <w:bottom w:w="57" w:type="dxa"/>
            </w:tcMar>
            <w:hideMark/>
          </w:tcPr>
          <w:p w:rsidR="00C74FBF" w:rsidRPr="00A206C0" w:rsidRDefault="0049440F" w:rsidP="003338D3">
            <w:pPr>
              <w:rPr>
                <w:rFonts w:eastAsia="Times New Roman"/>
                <w:color w:val="000000"/>
                <w:sz w:val="16"/>
                <w:szCs w:val="16"/>
                <w:lang w:eastAsia="en-US"/>
              </w:rPr>
            </w:pPr>
            <w:r w:rsidRPr="00A206C0">
              <w:rPr>
                <w:rFonts w:eastAsia="Times New Roman"/>
                <w:color w:val="000000"/>
                <w:sz w:val="16"/>
                <w:szCs w:val="16"/>
                <w:lang w:eastAsia="en-US"/>
              </w:rPr>
              <w:t>% of c</w:t>
            </w:r>
            <w:r w:rsidR="00C74FBF" w:rsidRPr="00A206C0">
              <w:rPr>
                <w:rFonts w:eastAsia="Times New Roman"/>
                <w:color w:val="000000"/>
                <w:sz w:val="16"/>
                <w:szCs w:val="16"/>
                <w:lang w:eastAsia="en-US"/>
              </w:rPr>
              <w:t>ustomers that are satisfied with Service Desk services</w:t>
            </w:r>
          </w:p>
        </w:tc>
        <w:tc>
          <w:tcPr>
            <w:tcW w:w="2303" w:type="dxa"/>
            <w:shd w:val="clear" w:color="000000" w:fill="FFFFFF"/>
            <w:tcMar>
              <w:top w:w="113" w:type="dxa"/>
              <w:bottom w:w="57" w:type="dxa"/>
            </w:tcMar>
            <w:hideMark/>
          </w:tcPr>
          <w:p w:rsidR="00C74FBF" w:rsidRPr="00A206C0" w:rsidRDefault="00C74FBF" w:rsidP="003338D3">
            <w:pPr>
              <w:rPr>
                <w:rFonts w:eastAsia="Times New Roman"/>
                <w:color w:val="000000"/>
                <w:sz w:val="16"/>
                <w:szCs w:val="16"/>
                <w:lang w:eastAsia="en-US"/>
              </w:rPr>
            </w:pPr>
            <w:r w:rsidRPr="00A206C0">
              <w:rPr>
                <w:rFonts w:eastAsia="Times New Roman"/>
                <w:color w:val="000000"/>
                <w:sz w:val="16"/>
                <w:szCs w:val="16"/>
                <w:lang w:eastAsia="en-US"/>
              </w:rPr>
              <w:t>97.4% satisfied with Service Desk services</w:t>
            </w:r>
          </w:p>
          <w:p w:rsidR="00C74FBF" w:rsidRPr="00A206C0" w:rsidRDefault="00C74FBF" w:rsidP="003338D3">
            <w:pPr>
              <w:pStyle w:val="ListParagraph"/>
              <w:numPr>
                <w:ilvl w:val="0"/>
                <w:numId w:val="64"/>
              </w:numPr>
              <w:ind w:left="144" w:hanging="144"/>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66.7%  completely satisfied</w:t>
            </w:r>
          </w:p>
          <w:p w:rsidR="00C74FBF" w:rsidRPr="00A206C0" w:rsidRDefault="00C74FBF" w:rsidP="003338D3">
            <w:pPr>
              <w:pStyle w:val="ListParagraph"/>
              <w:numPr>
                <w:ilvl w:val="0"/>
                <w:numId w:val="64"/>
              </w:numPr>
              <w:ind w:left="144" w:hanging="144"/>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30.7% satisfied</w:t>
            </w:r>
          </w:p>
          <w:p w:rsidR="00C74FBF" w:rsidRPr="00A206C0" w:rsidRDefault="00C74FBF" w:rsidP="003338D3">
            <w:pPr>
              <w:pStyle w:val="ListParagraph"/>
              <w:ind w:left="0"/>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(2016)</w:t>
            </w:r>
          </w:p>
        </w:tc>
        <w:tc>
          <w:tcPr>
            <w:tcW w:w="2304" w:type="dxa"/>
            <w:shd w:val="clear" w:color="000000" w:fill="FFFFFF"/>
            <w:tcMar>
              <w:top w:w="113" w:type="dxa"/>
              <w:bottom w:w="57" w:type="dxa"/>
            </w:tcMar>
            <w:hideMark/>
          </w:tcPr>
          <w:p w:rsidR="00C74FBF" w:rsidRPr="00A206C0" w:rsidRDefault="00C74FBF" w:rsidP="003338D3">
            <w:pPr>
              <w:rPr>
                <w:rFonts w:eastAsia="Times New Roman"/>
                <w:color w:val="000000"/>
                <w:sz w:val="16"/>
                <w:szCs w:val="16"/>
                <w:lang w:eastAsia="en-US"/>
              </w:rPr>
            </w:pPr>
            <w:r w:rsidRPr="00A206C0">
              <w:rPr>
                <w:rFonts w:eastAsia="Times New Roman"/>
                <w:color w:val="000000"/>
                <w:sz w:val="16"/>
                <w:szCs w:val="16"/>
                <w:lang w:eastAsia="en-US"/>
              </w:rPr>
              <w:t>Maintain level of user satisfaction</w:t>
            </w:r>
          </w:p>
        </w:tc>
      </w:tr>
      <w:tr w:rsidR="00C74FBF" w:rsidRPr="00A206C0" w:rsidTr="003338D3">
        <w:trPr>
          <w:trHeight w:val="1206"/>
        </w:trPr>
        <w:tc>
          <w:tcPr>
            <w:tcW w:w="2303" w:type="dxa"/>
            <w:vMerge/>
            <w:tcMar>
              <w:top w:w="113" w:type="dxa"/>
              <w:bottom w:w="57" w:type="dxa"/>
            </w:tcMar>
            <w:vAlign w:val="center"/>
            <w:hideMark/>
          </w:tcPr>
          <w:p w:rsidR="00C74FBF" w:rsidRPr="00A206C0" w:rsidRDefault="00C74FBF" w:rsidP="003338D3">
            <w:pPr>
              <w:rPr>
                <w:rFonts w:eastAsia="Times New Roman"/>
                <w:color w:val="000000"/>
                <w:sz w:val="16"/>
                <w:szCs w:val="16"/>
                <w:lang w:eastAsia="en-US"/>
              </w:rPr>
            </w:pPr>
          </w:p>
        </w:tc>
        <w:tc>
          <w:tcPr>
            <w:tcW w:w="2304" w:type="dxa"/>
            <w:shd w:val="clear" w:color="000000" w:fill="FFFFFF"/>
            <w:tcMar>
              <w:top w:w="113" w:type="dxa"/>
              <w:bottom w:w="57" w:type="dxa"/>
            </w:tcMar>
            <w:hideMark/>
          </w:tcPr>
          <w:p w:rsidR="00C74FBF" w:rsidRPr="00A206C0" w:rsidRDefault="0049440F" w:rsidP="003338D3">
            <w:pPr>
              <w:rPr>
                <w:rFonts w:eastAsia="Times New Roman"/>
                <w:color w:val="000000"/>
                <w:sz w:val="16"/>
                <w:szCs w:val="16"/>
                <w:lang w:eastAsia="en-US"/>
              </w:rPr>
            </w:pPr>
            <w:r w:rsidRPr="00A206C0">
              <w:rPr>
                <w:rFonts w:eastAsia="Times New Roman"/>
                <w:color w:val="000000"/>
                <w:sz w:val="16"/>
                <w:szCs w:val="16"/>
                <w:lang w:eastAsia="en-US"/>
              </w:rPr>
              <w:t>ICT p</w:t>
            </w:r>
            <w:r w:rsidR="00C74FBF" w:rsidRPr="00A206C0">
              <w:rPr>
                <w:rFonts w:eastAsia="Times New Roman"/>
                <w:color w:val="000000"/>
                <w:sz w:val="16"/>
                <w:szCs w:val="16"/>
                <w:lang w:eastAsia="en-US"/>
              </w:rPr>
              <w:t>rojects are managed in accordance with the WIPO project management and service transition guidelines</w:t>
            </w:r>
          </w:p>
        </w:tc>
        <w:tc>
          <w:tcPr>
            <w:tcW w:w="2303" w:type="dxa"/>
            <w:shd w:val="clear" w:color="000000" w:fill="FFFFFF"/>
            <w:tcMar>
              <w:top w:w="113" w:type="dxa"/>
              <w:bottom w:w="57" w:type="dxa"/>
            </w:tcMar>
            <w:hideMark/>
          </w:tcPr>
          <w:p w:rsidR="00C74FBF" w:rsidRPr="00A206C0" w:rsidRDefault="00C74FBF" w:rsidP="003338D3">
            <w:pPr>
              <w:pStyle w:val="ListParagraph"/>
              <w:numPr>
                <w:ilvl w:val="0"/>
                <w:numId w:val="64"/>
              </w:numPr>
              <w:ind w:hanging="149"/>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 xml:space="preserve">100% (3 out of 3) </w:t>
            </w:r>
            <w:r w:rsidR="0049440F" w:rsidRPr="00A206C0">
              <w:rPr>
                <w:rFonts w:ascii="Arial" w:eastAsia="Times New Roman" w:hAnsi="Arial" w:cs="Arial"/>
                <w:color w:val="000000"/>
                <w:sz w:val="16"/>
                <w:szCs w:val="16"/>
                <w:lang w:eastAsia="en-US"/>
              </w:rPr>
              <w:t>of ICTD p</w:t>
            </w:r>
            <w:r w:rsidRPr="00A206C0">
              <w:rPr>
                <w:rFonts w:ascii="Arial" w:eastAsia="Times New Roman" w:hAnsi="Arial" w:cs="Arial"/>
                <w:color w:val="000000"/>
                <w:sz w:val="16"/>
                <w:szCs w:val="16"/>
                <w:lang w:eastAsia="en-US"/>
              </w:rPr>
              <w:t>rojects applied PRINCE2 methodology</w:t>
            </w:r>
          </w:p>
          <w:p w:rsidR="00C74FBF" w:rsidRPr="00A206C0" w:rsidRDefault="00C74FBF" w:rsidP="003338D3">
            <w:pPr>
              <w:pStyle w:val="ListParagraph"/>
              <w:numPr>
                <w:ilvl w:val="0"/>
                <w:numId w:val="64"/>
              </w:numPr>
              <w:ind w:hanging="149"/>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 xml:space="preserve">66% (2 out of 3) </w:t>
            </w:r>
            <w:r w:rsidR="0049440F" w:rsidRPr="00A206C0">
              <w:rPr>
                <w:rFonts w:ascii="Arial" w:eastAsia="Times New Roman" w:hAnsi="Arial" w:cs="Arial"/>
                <w:color w:val="000000"/>
                <w:sz w:val="16"/>
                <w:szCs w:val="16"/>
                <w:lang w:eastAsia="en-US"/>
              </w:rPr>
              <w:t>of ICTD p</w:t>
            </w:r>
            <w:r w:rsidRPr="00A206C0">
              <w:rPr>
                <w:rFonts w:ascii="Arial" w:eastAsia="Times New Roman" w:hAnsi="Arial" w:cs="Arial"/>
                <w:color w:val="000000"/>
                <w:sz w:val="16"/>
                <w:szCs w:val="16"/>
                <w:lang w:eastAsia="en-US"/>
              </w:rPr>
              <w:t xml:space="preserve">rojects follow agreed Service Transition guidelines </w:t>
            </w:r>
          </w:p>
          <w:p w:rsidR="00C74FBF" w:rsidRPr="00A206C0" w:rsidRDefault="00C74FBF" w:rsidP="003338D3">
            <w:pPr>
              <w:pStyle w:val="ListParagraph"/>
              <w:ind w:left="0"/>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(2016)</w:t>
            </w:r>
          </w:p>
        </w:tc>
        <w:tc>
          <w:tcPr>
            <w:tcW w:w="2304" w:type="dxa"/>
            <w:shd w:val="clear" w:color="000000" w:fill="FFFFFF"/>
            <w:tcMar>
              <w:top w:w="113" w:type="dxa"/>
              <w:bottom w:w="57" w:type="dxa"/>
            </w:tcMar>
            <w:hideMark/>
          </w:tcPr>
          <w:p w:rsidR="00C74FBF" w:rsidRPr="00A206C0" w:rsidRDefault="0049440F" w:rsidP="003338D3">
            <w:pPr>
              <w:pStyle w:val="ListParagraph"/>
              <w:numPr>
                <w:ilvl w:val="0"/>
                <w:numId w:val="64"/>
              </w:numPr>
              <w:ind w:left="144" w:hanging="144"/>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100% of ICTD p</w:t>
            </w:r>
            <w:r w:rsidR="00C74FBF" w:rsidRPr="00A206C0">
              <w:rPr>
                <w:rFonts w:ascii="Arial" w:eastAsia="Times New Roman" w:hAnsi="Arial" w:cs="Arial"/>
                <w:color w:val="000000"/>
                <w:sz w:val="16"/>
                <w:szCs w:val="16"/>
                <w:lang w:eastAsia="en-US"/>
              </w:rPr>
              <w:t>rojects apply PRINCE2 methodology</w:t>
            </w:r>
          </w:p>
          <w:p w:rsidR="00C74FBF" w:rsidRPr="00A206C0" w:rsidRDefault="0049440F" w:rsidP="003338D3">
            <w:pPr>
              <w:pStyle w:val="ListParagraph"/>
              <w:numPr>
                <w:ilvl w:val="0"/>
                <w:numId w:val="64"/>
              </w:numPr>
              <w:ind w:hanging="149"/>
              <w:rPr>
                <w:rFonts w:ascii="Arial" w:eastAsia="Times New Roman" w:hAnsi="Arial" w:cs="Arial"/>
                <w:color w:val="000000"/>
                <w:sz w:val="16"/>
                <w:szCs w:val="16"/>
                <w:lang w:eastAsia="en-US"/>
              </w:rPr>
            </w:pPr>
            <w:r w:rsidRPr="00A206C0">
              <w:rPr>
                <w:rFonts w:ascii="Arial" w:eastAsia="Times New Roman" w:hAnsi="Arial" w:cs="Arial"/>
                <w:color w:val="000000"/>
                <w:sz w:val="16"/>
                <w:szCs w:val="16"/>
                <w:lang w:eastAsia="en-US"/>
              </w:rPr>
              <w:t>100% of ICTD p</w:t>
            </w:r>
            <w:r w:rsidR="00C74FBF" w:rsidRPr="00A206C0">
              <w:rPr>
                <w:rFonts w:ascii="Arial" w:eastAsia="Times New Roman" w:hAnsi="Arial" w:cs="Arial"/>
                <w:color w:val="000000"/>
                <w:sz w:val="16"/>
                <w:szCs w:val="16"/>
                <w:lang w:eastAsia="en-US"/>
              </w:rPr>
              <w:t>rojects follow agreed Service Transition guidelines</w:t>
            </w:r>
          </w:p>
          <w:p w:rsidR="00C74FBF" w:rsidRPr="00A206C0" w:rsidRDefault="00C74FBF" w:rsidP="003338D3">
            <w:pPr>
              <w:rPr>
                <w:rFonts w:eastAsia="Times New Roman"/>
                <w:color w:val="000000"/>
                <w:sz w:val="16"/>
                <w:szCs w:val="16"/>
                <w:lang w:eastAsia="en-US"/>
              </w:rPr>
            </w:pPr>
            <w:r w:rsidRPr="00A206C0">
              <w:rPr>
                <w:rFonts w:eastAsia="Times New Roman"/>
                <w:color w:val="000000"/>
                <w:sz w:val="16"/>
                <w:szCs w:val="16"/>
                <w:lang w:eastAsia="en-US"/>
              </w:rPr>
              <w:t>No exceptions</w:t>
            </w:r>
          </w:p>
        </w:tc>
      </w:tr>
    </w:tbl>
    <w:p w:rsidR="00C74FBF" w:rsidRPr="00A206C0" w:rsidRDefault="00C74FBF" w:rsidP="00C74FBF">
      <w:pPr>
        <w:rPr>
          <w:sz w:val="20"/>
        </w:rPr>
      </w:pPr>
    </w:p>
    <w:p w:rsidR="00CE6426" w:rsidRPr="00A206C0" w:rsidRDefault="00CE6426" w:rsidP="00445EFA">
      <w:pPr>
        <w:autoSpaceDE w:val="0"/>
        <w:autoSpaceDN w:val="0"/>
        <w:adjustRightInd w:val="0"/>
        <w:rPr>
          <w:rFonts w:eastAsiaTheme="minorEastAsia"/>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C5469E">
        <w:trPr>
          <w:trHeight w:val="423"/>
        </w:trPr>
        <w:tc>
          <w:tcPr>
            <w:tcW w:w="9445" w:type="dxa"/>
            <w:shd w:val="clear" w:color="auto" w:fill="C6D9F1" w:themeFill="text2" w:themeFillTint="33"/>
            <w:vAlign w:val="center"/>
          </w:tcPr>
          <w:p w:rsidR="00CE6426" w:rsidRPr="00A206C0" w:rsidRDefault="00CE6426"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25</w:t>
            </w:r>
          </w:p>
        </w:tc>
      </w:tr>
    </w:tbl>
    <w:p w:rsidR="00CE6426" w:rsidRPr="00A206C0" w:rsidRDefault="00CE6426" w:rsidP="005C754F">
      <w:pPr>
        <w:rPr>
          <w:rFonts w:asciiTheme="minorBidi" w:hAnsiTheme="minorBidi" w:cstheme="minorBidi"/>
          <w:sz w:val="20"/>
        </w:rPr>
      </w:pPr>
    </w:p>
    <w:p w:rsidR="005C754F" w:rsidRPr="00A206C0" w:rsidRDefault="005C754F" w:rsidP="005C754F">
      <w:pPr>
        <w:pStyle w:val="ListParagraph"/>
        <w:numPr>
          <w:ilvl w:val="0"/>
          <w:numId w:val="90"/>
        </w:numPr>
        <w:ind w:firstLine="0"/>
        <w:jc w:val="both"/>
        <w:rPr>
          <w:rFonts w:ascii="Arial" w:hAnsi="Arial" w:cs="Arial"/>
          <w:sz w:val="20"/>
          <w:szCs w:val="20"/>
        </w:rPr>
      </w:pPr>
      <w:r w:rsidRPr="00A206C0">
        <w:rPr>
          <w:rFonts w:ascii="Arial" w:hAnsi="Arial" w:cs="Arial"/>
          <w:sz w:val="20"/>
          <w:szCs w:val="20"/>
        </w:rPr>
        <w:t xml:space="preserve">The overall resources for the Program in 2018/19 </w:t>
      </w:r>
      <w:r w:rsidR="0049440F" w:rsidRPr="00A206C0">
        <w:rPr>
          <w:rFonts w:ascii="Arial" w:hAnsi="Arial" w:cs="Arial"/>
          <w:sz w:val="20"/>
          <w:szCs w:val="20"/>
        </w:rPr>
        <w:t>remain stable</w:t>
      </w:r>
      <w:r w:rsidRPr="00A206C0">
        <w:rPr>
          <w:rFonts w:ascii="Arial" w:hAnsi="Arial" w:cs="Arial"/>
          <w:sz w:val="20"/>
          <w:szCs w:val="20"/>
        </w:rPr>
        <w:t xml:space="preserve">. </w:t>
      </w:r>
    </w:p>
    <w:p w:rsidR="005C754F" w:rsidRPr="00A206C0" w:rsidRDefault="005C754F" w:rsidP="005C754F">
      <w:pPr>
        <w:pStyle w:val="ListParagraph"/>
        <w:ind w:left="0"/>
        <w:jc w:val="both"/>
        <w:rPr>
          <w:rFonts w:ascii="Arial" w:hAnsi="Arial" w:cs="Arial"/>
          <w:sz w:val="20"/>
          <w:szCs w:val="20"/>
        </w:rPr>
      </w:pPr>
    </w:p>
    <w:p w:rsidR="005C754F" w:rsidRPr="00A206C0" w:rsidRDefault="0049440F" w:rsidP="005C754F">
      <w:pPr>
        <w:pStyle w:val="ListParagraph"/>
        <w:numPr>
          <w:ilvl w:val="0"/>
          <w:numId w:val="90"/>
        </w:numPr>
        <w:ind w:firstLine="0"/>
        <w:jc w:val="both"/>
        <w:rPr>
          <w:rFonts w:ascii="Arial" w:hAnsi="Arial" w:cs="Arial"/>
          <w:sz w:val="20"/>
          <w:szCs w:val="20"/>
        </w:rPr>
      </w:pPr>
      <w:r w:rsidRPr="00A206C0">
        <w:rPr>
          <w:rFonts w:ascii="Arial" w:hAnsi="Arial" w:cs="Arial"/>
          <w:sz w:val="20"/>
          <w:szCs w:val="20"/>
        </w:rPr>
        <w:t>The decrease</w:t>
      </w:r>
      <w:r w:rsidR="005C754F" w:rsidRPr="00A206C0">
        <w:rPr>
          <w:rFonts w:ascii="Arial" w:hAnsi="Arial" w:cs="Arial"/>
          <w:sz w:val="20"/>
          <w:szCs w:val="20"/>
        </w:rPr>
        <w:t xml:space="preserve"> in personnel resources results from </w:t>
      </w:r>
      <w:r w:rsidRPr="00A206C0">
        <w:rPr>
          <w:rFonts w:ascii="Arial" w:hAnsi="Arial" w:cs="Arial"/>
          <w:sz w:val="20"/>
          <w:szCs w:val="20"/>
        </w:rPr>
        <w:t xml:space="preserve">the reduction of one post and </w:t>
      </w:r>
      <w:r w:rsidR="005C754F" w:rsidRPr="00A206C0">
        <w:rPr>
          <w:rFonts w:ascii="Arial" w:hAnsi="Arial" w:cs="Arial"/>
          <w:sz w:val="20"/>
          <w:szCs w:val="20"/>
        </w:rPr>
        <w:t>the redeployment of one temporary position from the Program.</w:t>
      </w:r>
    </w:p>
    <w:p w:rsidR="00C5609F" w:rsidRPr="00A206C0" w:rsidRDefault="00C5609F" w:rsidP="003E3EC4">
      <w:pPr>
        <w:pStyle w:val="ListParagraph"/>
        <w:rPr>
          <w:rFonts w:ascii="Arial" w:hAnsi="Arial" w:cs="Arial"/>
          <w:sz w:val="20"/>
          <w:szCs w:val="20"/>
        </w:rPr>
      </w:pPr>
    </w:p>
    <w:p w:rsidR="00C5609F" w:rsidRPr="00A206C0" w:rsidRDefault="00C5609F" w:rsidP="005C754F">
      <w:pPr>
        <w:pStyle w:val="ListParagraph"/>
        <w:numPr>
          <w:ilvl w:val="0"/>
          <w:numId w:val="90"/>
        </w:numPr>
        <w:ind w:firstLine="0"/>
        <w:jc w:val="both"/>
        <w:rPr>
          <w:rFonts w:ascii="Arial" w:hAnsi="Arial" w:cs="Arial"/>
          <w:sz w:val="20"/>
          <w:szCs w:val="20"/>
        </w:rPr>
      </w:pPr>
      <w:r w:rsidRPr="00A206C0">
        <w:rPr>
          <w:rFonts w:ascii="Arial" w:hAnsi="Arial" w:cs="Arial"/>
          <w:sz w:val="20"/>
          <w:szCs w:val="20"/>
        </w:rPr>
        <w:t>The increase in non-personnel resources reflects the additional provision for the hosting of WIPO’s major business systems and applications.</w:t>
      </w:r>
    </w:p>
    <w:p w:rsidR="005C754F" w:rsidRPr="00A206C0" w:rsidRDefault="005C754F" w:rsidP="005C754F">
      <w:pPr>
        <w:pStyle w:val="ListParagraph"/>
        <w:ind w:left="0"/>
        <w:jc w:val="both"/>
        <w:rPr>
          <w:rFonts w:ascii="Arial" w:hAnsi="Arial" w:cs="Arial"/>
          <w:sz w:val="20"/>
          <w:szCs w:val="20"/>
        </w:rPr>
      </w:pPr>
    </w:p>
    <w:p w:rsidR="005C754F" w:rsidRPr="00A206C0" w:rsidRDefault="005C754F" w:rsidP="005C754F">
      <w:pPr>
        <w:pStyle w:val="ListParagraph"/>
        <w:numPr>
          <w:ilvl w:val="0"/>
          <w:numId w:val="90"/>
        </w:numPr>
        <w:ind w:firstLine="0"/>
        <w:jc w:val="both"/>
        <w:rPr>
          <w:rFonts w:ascii="Arial" w:hAnsi="Arial" w:cs="Arial"/>
          <w:sz w:val="20"/>
          <w:szCs w:val="20"/>
        </w:rPr>
      </w:pPr>
      <w:r w:rsidRPr="00A206C0">
        <w:rPr>
          <w:rFonts w:ascii="Arial" w:hAnsi="Arial" w:cs="Arial"/>
          <w:sz w:val="20"/>
          <w:szCs w:val="20"/>
        </w:rPr>
        <w:t xml:space="preserve">Regarding variances in the resources for Expected Results, it is considered more appropriate to link the Program’s activities to Expected Result IX.1 </w:t>
      </w:r>
      <w:r w:rsidR="00C213C5" w:rsidRPr="00A206C0">
        <w:rPr>
          <w:rFonts w:ascii="Arial" w:hAnsi="Arial" w:cs="Arial"/>
          <w:sz w:val="20"/>
          <w:szCs w:val="20"/>
        </w:rPr>
        <w:t xml:space="preserve">(Effective customer-oriented support) </w:t>
      </w:r>
      <w:r w:rsidRPr="00A206C0">
        <w:rPr>
          <w:rFonts w:ascii="Arial" w:hAnsi="Arial" w:cs="Arial"/>
          <w:sz w:val="20"/>
          <w:szCs w:val="20"/>
        </w:rPr>
        <w:t>instead of Expected Result IX.4</w:t>
      </w:r>
      <w:r w:rsidR="00C213C5" w:rsidRPr="00A206C0">
        <w:rPr>
          <w:rFonts w:ascii="Arial" w:hAnsi="Arial" w:cs="Arial"/>
          <w:sz w:val="20"/>
          <w:szCs w:val="20"/>
        </w:rPr>
        <w:t xml:space="preserve"> (An environmentally and socially responsible Organization)</w:t>
      </w:r>
      <w:r w:rsidRPr="00A206C0">
        <w:rPr>
          <w:rFonts w:ascii="Arial" w:hAnsi="Arial" w:cs="Arial"/>
          <w:sz w:val="20"/>
          <w:szCs w:val="20"/>
        </w:rPr>
        <w:t xml:space="preserve">, as was the case in 2016/17.  </w:t>
      </w:r>
    </w:p>
    <w:p w:rsidR="005C754F" w:rsidRPr="00A206C0" w:rsidRDefault="005C754F" w:rsidP="005C754F">
      <w:pPr>
        <w:rPr>
          <w:rFonts w:eastAsiaTheme="minorEastAsia"/>
          <w:sz w:val="20"/>
          <w:lang w:eastAsia="ja-JP"/>
        </w:rPr>
      </w:pPr>
    </w:p>
    <w:p w:rsidR="0010163D" w:rsidRPr="00A206C0" w:rsidRDefault="0010163D" w:rsidP="005C754F">
      <w:pPr>
        <w:rPr>
          <w:rFonts w:eastAsiaTheme="minorEastAsia"/>
          <w:sz w:val="20"/>
          <w:lang w:eastAsia="ja-JP"/>
        </w:rPr>
      </w:pPr>
    </w:p>
    <w:p w:rsidR="0010163D" w:rsidRPr="00A206C0" w:rsidRDefault="0010163D" w:rsidP="0010163D">
      <w:pPr>
        <w:jc w:val="center"/>
        <w:rPr>
          <w:b/>
          <w:sz w:val="18"/>
          <w:szCs w:val="18"/>
        </w:rPr>
      </w:pPr>
      <w:r w:rsidRPr="00A206C0">
        <w:rPr>
          <w:b/>
          <w:sz w:val="18"/>
          <w:szCs w:val="18"/>
        </w:rPr>
        <w:t>Program 25:  Resources by Result</w:t>
      </w:r>
    </w:p>
    <w:p w:rsidR="0010163D" w:rsidRPr="00A206C0" w:rsidRDefault="0010163D" w:rsidP="0010163D">
      <w:pPr>
        <w:keepNext/>
        <w:keepLines/>
        <w:jc w:val="center"/>
        <w:rPr>
          <w:i/>
          <w:sz w:val="18"/>
          <w:szCs w:val="18"/>
        </w:rPr>
      </w:pPr>
      <w:r w:rsidRPr="00A206C0">
        <w:rPr>
          <w:sz w:val="18"/>
          <w:szCs w:val="18"/>
        </w:rPr>
        <w:t>(</w:t>
      </w:r>
      <w:r w:rsidRPr="00A206C0">
        <w:rPr>
          <w:i/>
          <w:sz w:val="18"/>
          <w:szCs w:val="18"/>
        </w:rPr>
        <w:t>in thousands of Swiss francs)</w:t>
      </w:r>
    </w:p>
    <w:p w:rsidR="0010163D" w:rsidRPr="00A206C0" w:rsidRDefault="0010163D" w:rsidP="0010163D">
      <w:pPr>
        <w:keepNext/>
        <w:keepLines/>
        <w:jc w:val="center"/>
        <w:rPr>
          <w:i/>
          <w:sz w:val="18"/>
          <w:szCs w:val="18"/>
        </w:rPr>
      </w:pPr>
    </w:p>
    <w:p w:rsidR="0010163D" w:rsidRPr="00A206C0" w:rsidRDefault="0010163D" w:rsidP="0010163D">
      <w:pPr>
        <w:jc w:val="center"/>
      </w:pPr>
      <w:r w:rsidRPr="00A206C0">
        <w:rPr>
          <w:noProof/>
          <w:lang w:eastAsia="en-US"/>
        </w:rPr>
        <w:drawing>
          <wp:inline distT="0" distB="0" distL="0" distR="0" wp14:anchorId="4CE4C839" wp14:editId="7FE20FD7">
            <wp:extent cx="5400000" cy="1516158"/>
            <wp:effectExtent l="0" t="0" r="0" b="8255"/>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00000" cy="1516158"/>
                    </a:xfrm>
                    <a:prstGeom prst="rect">
                      <a:avLst/>
                    </a:prstGeom>
                    <a:noFill/>
                    <a:ln>
                      <a:noFill/>
                    </a:ln>
                  </pic:spPr>
                </pic:pic>
              </a:graphicData>
            </a:graphic>
          </wp:inline>
        </w:drawing>
      </w:r>
    </w:p>
    <w:p w:rsidR="005C754F" w:rsidRPr="00A206C0" w:rsidRDefault="005C754F" w:rsidP="005C754F">
      <w:pPr>
        <w:keepNext/>
        <w:keepLines/>
        <w:jc w:val="center"/>
        <w:rPr>
          <w:b/>
          <w:sz w:val="18"/>
          <w:szCs w:val="18"/>
        </w:rPr>
      </w:pPr>
      <w:r w:rsidRPr="00A206C0">
        <w:rPr>
          <w:b/>
          <w:sz w:val="18"/>
          <w:szCs w:val="18"/>
        </w:rPr>
        <w:lastRenderedPageBreak/>
        <w:t>Program 25:  Resources by Cost Category</w:t>
      </w:r>
    </w:p>
    <w:p w:rsidR="005C754F" w:rsidRPr="00A206C0" w:rsidRDefault="005C754F" w:rsidP="005C754F">
      <w:pPr>
        <w:keepNext/>
        <w:keepLines/>
        <w:jc w:val="center"/>
        <w:rPr>
          <w:i/>
          <w:sz w:val="18"/>
          <w:szCs w:val="18"/>
        </w:rPr>
      </w:pPr>
      <w:r w:rsidRPr="00A206C0">
        <w:rPr>
          <w:i/>
          <w:sz w:val="18"/>
          <w:szCs w:val="18"/>
        </w:rPr>
        <w:t>(in thousands of Swiss francs)</w:t>
      </w:r>
    </w:p>
    <w:p w:rsidR="005C754F" w:rsidRPr="00A206C0" w:rsidRDefault="005C754F" w:rsidP="005C754F">
      <w:pPr>
        <w:keepNext/>
        <w:keepLines/>
        <w:jc w:val="center"/>
        <w:rPr>
          <w:b/>
          <w:sz w:val="16"/>
          <w:szCs w:val="16"/>
        </w:rPr>
      </w:pPr>
    </w:p>
    <w:p w:rsidR="005C754F" w:rsidRPr="00A206C0" w:rsidRDefault="005C754F" w:rsidP="005C754F">
      <w:pPr>
        <w:keepNext/>
        <w:keepLines/>
        <w:jc w:val="center"/>
      </w:pPr>
      <w:r w:rsidRPr="00A206C0">
        <w:rPr>
          <w:noProof/>
          <w:lang w:eastAsia="en-US"/>
        </w:rPr>
        <w:drawing>
          <wp:inline distT="0" distB="0" distL="0" distR="0" wp14:anchorId="1E86A2D8" wp14:editId="2E21F5FC">
            <wp:extent cx="5400000" cy="6108350"/>
            <wp:effectExtent l="0" t="0" r="0" b="6985"/>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00000" cy="6108350"/>
                    </a:xfrm>
                    <a:prstGeom prst="rect">
                      <a:avLst/>
                    </a:prstGeom>
                    <a:noFill/>
                    <a:ln>
                      <a:noFill/>
                    </a:ln>
                  </pic:spPr>
                </pic:pic>
              </a:graphicData>
            </a:graphic>
          </wp:inline>
        </w:drawing>
      </w:r>
    </w:p>
    <w:p w:rsidR="00445EFA" w:rsidRPr="00A206C0" w:rsidRDefault="00445EFA" w:rsidP="00C230B6">
      <w:pPr>
        <w:rPr>
          <w:rFonts w:eastAsiaTheme="minorEastAsia"/>
          <w:sz w:val="20"/>
          <w:lang w:eastAsia="ja-JP"/>
        </w:rPr>
      </w:pPr>
      <w:r w:rsidRPr="00A206C0">
        <w:rPr>
          <w:rFonts w:eastAsiaTheme="minorEastAsia"/>
          <w:sz w:val="20"/>
          <w:lang w:eastAsia="ja-JP"/>
        </w:rPr>
        <w:br w:type="page"/>
      </w:r>
    </w:p>
    <w:p w:rsidR="00445EFA" w:rsidRPr="00A206C0" w:rsidRDefault="00445EFA" w:rsidP="003E3EC4">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251" w:name="_Toc482096031"/>
      <w:bookmarkStart w:id="252" w:name="_Toc482096580"/>
      <w:bookmarkStart w:id="253" w:name="_Toc482096861"/>
      <w:bookmarkStart w:id="254" w:name="_Toc482097134"/>
      <w:bookmarkStart w:id="255" w:name="_Toc482110827"/>
      <w:r w:rsidRPr="00A206C0">
        <w:rPr>
          <w:rStyle w:val="StyleStyleHeading3ComplexItalicLatinChar"/>
          <w:rFonts w:asciiTheme="minorBidi" w:hAnsiTheme="minorBidi" w:cstheme="minorBidi"/>
          <w:b/>
          <w:bCs/>
        </w:rPr>
        <w:lastRenderedPageBreak/>
        <w:t>PROGRAM 26</w:t>
      </w:r>
      <w:r w:rsidRPr="00A206C0">
        <w:rPr>
          <w:rStyle w:val="StyleStyleHeading3ComplexItalicLatinChar"/>
          <w:rFonts w:asciiTheme="minorBidi" w:hAnsiTheme="minorBidi" w:cstheme="minorBidi"/>
          <w:b/>
          <w:bCs/>
        </w:rPr>
        <w:tab/>
        <w:t>INTERNAL OVERSIGHT</w:t>
      </w:r>
      <w:bookmarkEnd w:id="251"/>
      <w:bookmarkEnd w:id="252"/>
      <w:bookmarkEnd w:id="253"/>
      <w:bookmarkEnd w:id="254"/>
      <w:bookmarkEnd w:id="255"/>
    </w:p>
    <w:p w:rsidR="00B9182C" w:rsidRPr="00A206C0" w:rsidRDefault="00B9182C" w:rsidP="00B9182C">
      <w:pPr>
        <w:jc w:val="both"/>
        <w:rPr>
          <w:sz w:val="20"/>
        </w:rPr>
      </w:pPr>
    </w:p>
    <w:p w:rsidR="00B9182C" w:rsidRPr="00A206C0" w:rsidRDefault="00B9182C" w:rsidP="00B9182C">
      <w:pPr>
        <w:jc w:val="both"/>
        <w:rPr>
          <w:sz w:val="20"/>
        </w:rPr>
      </w:pPr>
    </w:p>
    <w:tbl>
      <w:tblPr>
        <w:tblpPr w:leftFromText="180" w:rightFromText="180" w:vertAnchor="text" w:horzAnchor="margin" w:tblpX="108" w:tblpY="44"/>
        <w:tblW w:w="9180" w:type="dxa"/>
        <w:tblLayout w:type="fixed"/>
        <w:tblLook w:val="01E0" w:firstRow="1" w:lastRow="1" w:firstColumn="1" w:lastColumn="1" w:noHBand="0" w:noVBand="0"/>
      </w:tblPr>
      <w:tblGrid>
        <w:gridCol w:w="9180"/>
      </w:tblGrid>
      <w:tr w:rsidR="00B9182C" w:rsidRPr="00A206C0" w:rsidTr="00635F5F">
        <w:trPr>
          <w:trHeight w:val="424"/>
        </w:trPr>
        <w:tc>
          <w:tcPr>
            <w:tcW w:w="9180" w:type="dxa"/>
            <w:shd w:val="clear" w:color="auto" w:fill="C6D9F1" w:themeFill="text2" w:themeFillTint="33"/>
            <w:vAlign w:val="center"/>
            <w:hideMark/>
          </w:tcPr>
          <w:p w:rsidR="00B9182C" w:rsidRPr="00A206C0" w:rsidRDefault="00B9182C" w:rsidP="00635F5F">
            <w:pPr>
              <w:keepNext/>
              <w:keepLines/>
              <w:jc w:val="center"/>
              <w:rPr>
                <w:b/>
                <w:bCs/>
                <w:sz w:val="20"/>
              </w:rPr>
            </w:pPr>
            <w:r w:rsidRPr="00A206C0">
              <w:rPr>
                <w:b/>
                <w:bCs/>
                <w:sz w:val="20"/>
              </w:rPr>
              <w:t xml:space="preserve">Implementation Strategies </w:t>
            </w:r>
          </w:p>
        </w:tc>
      </w:tr>
    </w:tbl>
    <w:p w:rsidR="00B9182C" w:rsidRPr="00A206C0" w:rsidRDefault="00B9182C" w:rsidP="00B9182C">
      <w:pPr>
        <w:jc w:val="both"/>
        <w:rPr>
          <w:rFonts w:asciiTheme="minorBidi" w:hAnsiTheme="minorBidi" w:cstheme="minorBidi"/>
          <w:sz w:val="20"/>
        </w:rPr>
      </w:pPr>
    </w:p>
    <w:p w:rsidR="00B9182C" w:rsidRPr="00A206C0" w:rsidRDefault="00B9182C" w:rsidP="00B9182C">
      <w:pPr>
        <w:pStyle w:val="ListParagraph"/>
        <w:numPr>
          <w:ilvl w:val="0"/>
          <w:numId w:val="66"/>
        </w:numPr>
        <w:ind w:left="360"/>
        <w:jc w:val="both"/>
        <w:rPr>
          <w:rFonts w:asciiTheme="minorBidi" w:eastAsia="Times New Roman" w:hAnsiTheme="minorBidi"/>
          <w:bCs/>
          <w:sz w:val="20"/>
          <w:szCs w:val="20"/>
          <w:lang w:eastAsia="en-US"/>
        </w:rPr>
      </w:pPr>
      <w:r w:rsidRPr="00A206C0">
        <w:rPr>
          <w:rFonts w:asciiTheme="minorBidi" w:eastAsia="Times New Roman" w:hAnsiTheme="minorBidi"/>
          <w:bCs/>
          <w:sz w:val="20"/>
          <w:szCs w:val="20"/>
          <w:lang w:eastAsia="en-US"/>
        </w:rPr>
        <w:t>Assess the adequacy of good stewardship of both financial and personnel resources by conducting objective assessments of management processes and systems;</w:t>
      </w:r>
    </w:p>
    <w:p w:rsidR="00B9182C" w:rsidRPr="00A206C0" w:rsidRDefault="00B9182C" w:rsidP="00B9182C">
      <w:pPr>
        <w:pStyle w:val="ListParagraph"/>
        <w:ind w:left="360"/>
        <w:jc w:val="both"/>
        <w:rPr>
          <w:rFonts w:asciiTheme="minorBidi" w:eastAsia="Times New Roman" w:hAnsiTheme="minorBidi"/>
          <w:bCs/>
          <w:sz w:val="20"/>
          <w:szCs w:val="20"/>
          <w:lang w:eastAsia="en-US"/>
        </w:rPr>
      </w:pPr>
    </w:p>
    <w:p w:rsidR="00B9182C" w:rsidRPr="00A206C0" w:rsidRDefault="00B9182C" w:rsidP="00B9182C">
      <w:pPr>
        <w:pStyle w:val="ListParagraph"/>
        <w:numPr>
          <w:ilvl w:val="0"/>
          <w:numId w:val="66"/>
        </w:numPr>
        <w:ind w:left="360"/>
        <w:jc w:val="both"/>
        <w:rPr>
          <w:rFonts w:asciiTheme="minorBidi" w:eastAsia="Times New Roman" w:hAnsiTheme="minorBidi"/>
          <w:bCs/>
          <w:sz w:val="20"/>
          <w:szCs w:val="20"/>
          <w:lang w:eastAsia="en-US"/>
        </w:rPr>
      </w:pPr>
      <w:r w:rsidRPr="00A206C0">
        <w:rPr>
          <w:rFonts w:asciiTheme="minorBidi" w:eastAsia="Times New Roman" w:hAnsiTheme="minorBidi"/>
          <w:bCs/>
          <w:sz w:val="20"/>
          <w:szCs w:val="20"/>
          <w:lang w:eastAsia="en-US"/>
        </w:rPr>
        <w:t xml:space="preserve">Provide reasonable assurance as to whether WIPO‘s operations are in conformity with its governing regulations through assessing the adequacy and effectiveness of internal controls, risk management and governance processes; </w:t>
      </w:r>
    </w:p>
    <w:p w:rsidR="00B9182C" w:rsidRPr="00A206C0" w:rsidRDefault="00B9182C" w:rsidP="00B9182C">
      <w:pPr>
        <w:pStyle w:val="ListParagraph"/>
        <w:ind w:left="360"/>
        <w:jc w:val="both"/>
        <w:rPr>
          <w:rFonts w:asciiTheme="minorBidi" w:eastAsia="Times New Roman" w:hAnsiTheme="minorBidi"/>
          <w:bCs/>
          <w:sz w:val="20"/>
          <w:szCs w:val="20"/>
          <w:lang w:eastAsia="en-US"/>
        </w:rPr>
      </w:pPr>
    </w:p>
    <w:p w:rsidR="00B9182C" w:rsidRPr="00A206C0" w:rsidRDefault="00B9182C" w:rsidP="00B9182C">
      <w:pPr>
        <w:pStyle w:val="ListParagraph"/>
        <w:numPr>
          <w:ilvl w:val="0"/>
          <w:numId w:val="66"/>
        </w:numPr>
        <w:ind w:left="360"/>
        <w:jc w:val="both"/>
        <w:rPr>
          <w:rFonts w:asciiTheme="minorBidi" w:eastAsia="Times New Roman" w:hAnsiTheme="minorBidi"/>
          <w:bCs/>
          <w:sz w:val="20"/>
          <w:szCs w:val="20"/>
          <w:lang w:eastAsia="en-US"/>
        </w:rPr>
      </w:pPr>
      <w:r w:rsidRPr="00A206C0">
        <w:rPr>
          <w:rFonts w:asciiTheme="minorBidi" w:eastAsia="Times New Roman" w:hAnsiTheme="minorBidi"/>
          <w:bCs/>
          <w:sz w:val="20"/>
          <w:szCs w:val="20"/>
          <w:lang w:eastAsia="en-US"/>
        </w:rPr>
        <w:t>Foster institutional learning and accountability through transparent and participatory oversight processes;</w:t>
      </w:r>
    </w:p>
    <w:p w:rsidR="00B9182C" w:rsidRPr="00A206C0" w:rsidRDefault="00B9182C" w:rsidP="00B9182C">
      <w:pPr>
        <w:pStyle w:val="ListParagraph"/>
        <w:ind w:left="360"/>
        <w:jc w:val="both"/>
        <w:rPr>
          <w:rFonts w:asciiTheme="minorBidi" w:eastAsia="Times New Roman" w:hAnsiTheme="minorBidi"/>
          <w:bCs/>
          <w:sz w:val="20"/>
          <w:szCs w:val="20"/>
          <w:lang w:eastAsia="en-US"/>
        </w:rPr>
      </w:pPr>
    </w:p>
    <w:p w:rsidR="00B9182C" w:rsidRPr="00A206C0" w:rsidRDefault="00B9182C" w:rsidP="00B9182C">
      <w:pPr>
        <w:pStyle w:val="ListParagraph"/>
        <w:numPr>
          <w:ilvl w:val="0"/>
          <w:numId w:val="66"/>
        </w:numPr>
        <w:ind w:left="360"/>
        <w:jc w:val="both"/>
        <w:rPr>
          <w:rFonts w:asciiTheme="minorBidi" w:eastAsia="Times New Roman" w:hAnsiTheme="minorBidi"/>
          <w:bCs/>
          <w:sz w:val="20"/>
          <w:szCs w:val="20"/>
          <w:lang w:eastAsia="en-US"/>
        </w:rPr>
      </w:pPr>
      <w:r w:rsidRPr="00A206C0">
        <w:rPr>
          <w:rFonts w:asciiTheme="minorBidi" w:hAnsiTheme="minorBidi"/>
          <w:sz w:val="20"/>
          <w:szCs w:val="20"/>
        </w:rPr>
        <w:t>Continue to support management in the development and implementation of an efficient and effective Ethics and Integrity Framework within which duties, roles, responsibilities and rights of all WIPO staff are clearly defined, through investigations conducted in a timely manner and in accordance with established rules, guidelines and good practices;</w:t>
      </w:r>
    </w:p>
    <w:p w:rsidR="00B9182C" w:rsidRPr="00A206C0" w:rsidRDefault="00B9182C" w:rsidP="00B9182C">
      <w:pPr>
        <w:jc w:val="both"/>
        <w:rPr>
          <w:rFonts w:asciiTheme="minorBidi" w:hAnsiTheme="minorBidi" w:cstheme="minorBidi"/>
          <w:sz w:val="20"/>
        </w:rPr>
      </w:pPr>
    </w:p>
    <w:p w:rsidR="00B9182C" w:rsidRPr="00A206C0" w:rsidRDefault="00B9182C" w:rsidP="00B9182C">
      <w:pPr>
        <w:pStyle w:val="ListParagraph"/>
        <w:numPr>
          <w:ilvl w:val="0"/>
          <w:numId w:val="67"/>
        </w:numPr>
        <w:jc w:val="both"/>
        <w:rPr>
          <w:rFonts w:asciiTheme="minorBidi" w:hAnsiTheme="minorBidi"/>
          <w:sz w:val="20"/>
          <w:szCs w:val="20"/>
        </w:rPr>
      </w:pPr>
      <w:r w:rsidRPr="00A206C0">
        <w:rPr>
          <w:rFonts w:asciiTheme="minorBidi" w:hAnsiTheme="minorBidi"/>
          <w:sz w:val="20"/>
          <w:szCs w:val="20"/>
        </w:rPr>
        <w:t>Improve internal oversight service delivery by building on the results and recommendations of the external quality assessments of the audit, evaluation and investigation functions, strengthening their synergies through common planning, training and follow-up activities;  continue developing and updating appropriate oversight tools, such as manuals, policies and guidelines;</w:t>
      </w:r>
    </w:p>
    <w:p w:rsidR="00B9182C" w:rsidRPr="00A206C0" w:rsidRDefault="00B9182C" w:rsidP="00B9182C">
      <w:pPr>
        <w:jc w:val="both"/>
        <w:rPr>
          <w:rFonts w:asciiTheme="minorBidi" w:hAnsiTheme="minorBidi" w:cstheme="minorBidi"/>
          <w:sz w:val="20"/>
        </w:rPr>
      </w:pPr>
    </w:p>
    <w:p w:rsidR="00B9182C" w:rsidRPr="00A206C0" w:rsidRDefault="00B9182C" w:rsidP="00B9182C">
      <w:pPr>
        <w:pStyle w:val="ListParagraph"/>
        <w:numPr>
          <w:ilvl w:val="0"/>
          <w:numId w:val="67"/>
        </w:numPr>
        <w:jc w:val="both"/>
        <w:rPr>
          <w:rFonts w:asciiTheme="minorBidi" w:hAnsiTheme="minorBidi"/>
          <w:sz w:val="20"/>
          <w:szCs w:val="20"/>
        </w:rPr>
      </w:pPr>
      <w:r w:rsidRPr="00A206C0">
        <w:rPr>
          <w:rFonts w:asciiTheme="minorBidi" w:hAnsiTheme="minorBidi"/>
          <w:sz w:val="20"/>
          <w:szCs w:val="20"/>
        </w:rPr>
        <w:t>Continue to provide professional support and advice through continuous auditing and evaluations and reviews to all relevant Program Managers;</w:t>
      </w:r>
    </w:p>
    <w:p w:rsidR="00B9182C" w:rsidRPr="00A206C0" w:rsidRDefault="00B9182C" w:rsidP="00B9182C">
      <w:pPr>
        <w:pStyle w:val="ListParagraph"/>
        <w:jc w:val="both"/>
        <w:rPr>
          <w:rFonts w:asciiTheme="minorBidi" w:hAnsiTheme="minorBidi"/>
          <w:sz w:val="20"/>
          <w:szCs w:val="20"/>
        </w:rPr>
      </w:pPr>
    </w:p>
    <w:p w:rsidR="00B9182C" w:rsidRPr="00A206C0" w:rsidRDefault="00B9182C" w:rsidP="00B9182C">
      <w:pPr>
        <w:pStyle w:val="ListParagraph"/>
        <w:numPr>
          <w:ilvl w:val="0"/>
          <w:numId w:val="67"/>
        </w:numPr>
        <w:jc w:val="both"/>
        <w:rPr>
          <w:rFonts w:asciiTheme="minorBidi" w:hAnsiTheme="minorBidi"/>
          <w:sz w:val="20"/>
          <w:szCs w:val="20"/>
        </w:rPr>
      </w:pPr>
      <w:r w:rsidRPr="00A206C0">
        <w:rPr>
          <w:rFonts w:asciiTheme="minorBidi" w:hAnsiTheme="minorBidi"/>
          <w:sz w:val="20"/>
          <w:szCs w:val="20"/>
        </w:rPr>
        <w:t xml:space="preserve"> Contribute to effective oversight coverage in close cooperation with the organizational units which have a role as a second line of defense functions. </w:t>
      </w:r>
    </w:p>
    <w:p w:rsidR="00B9182C" w:rsidRPr="00A206C0" w:rsidRDefault="00B9182C" w:rsidP="00B9182C">
      <w:pPr>
        <w:pStyle w:val="ListParagraph"/>
        <w:jc w:val="both"/>
        <w:rPr>
          <w:rFonts w:asciiTheme="minorBidi" w:hAnsiTheme="minorBidi"/>
          <w:sz w:val="20"/>
          <w:szCs w:val="20"/>
        </w:rPr>
      </w:pPr>
    </w:p>
    <w:p w:rsidR="00B9182C" w:rsidRPr="00A206C0" w:rsidRDefault="00B9182C" w:rsidP="00B9182C">
      <w:pPr>
        <w:pStyle w:val="ListParagraph"/>
        <w:numPr>
          <w:ilvl w:val="0"/>
          <w:numId w:val="67"/>
        </w:numPr>
        <w:jc w:val="both"/>
        <w:rPr>
          <w:rFonts w:asciiTheme="minorBidi" w:hAnsiTheme="minorBidi"/>
          <w:sz w:val="20"/>
          <w:szCs w:val="20"/>
        </w:rPr>
      </w:pPr>
      <w:r w:rsidRPr="00A206C0">
        <w:rPr>
          <w:rFonts w:asciiTheme="minorBidi" w:hAnsiTheme="minorBidi"/>
          <w:sz w:val="20"/>
          <w:szCs w:val="20"/>
        </w:rPr>
        <w:t>Identify unreported instances of fraud or abuse and propose controls to mitigate the consequences of such actions through audit activities and/or proactive investigations and continue to administer a “hot line” for reporting wrongdoing and possible misconduct in WIPO;</w:t>
      </w:r>
    </w:p>
    <w:p w:rsidR="00B9182C" w:rsidRPr="00A206C0" w:rsidRDefault="00B9182C" w:rsidP="00B9182C">
      <w:pPr>
        <w:jc w:val="both"/>
        <w:rPr>
          <w:rFonts w:asciiTheme="minorBidi" w:hAnsiTheme="minorBidi" w:cstheme="minorBidi"/>
          <w:sz w:val="20"/>
        </w:rPr>
      </w:pPr>
    </w:p>
    <w:p w:rsidR="00B9182C" w:rsidRPr="00A206C0" w:rsidRDefault="00B9182C" w:rsidP="00B9182C">
      <w:pPr>
        <w:pStyle w:val="ListParagraph"/>
        <w:numPr>
          <w:ilvl w:val="0"/>
          <w:numId w:val="67"/>
        </w:numPr>
        <w:jc w:val="both"/>
        <w:rPr>
          <w:rFonts w:asciiTheme="minorBidi" w:hAnsiTheme="minorBidi"/>
          <w:sz w:val="20"/>
          <w:szCs w:val="20"/>
        </w:rPr>
      </w:pPr>
      <w:r w:rsidRPr="00A206C0">
        <w:rPr>
          <w:rFonts w:asciiTheme="minorBidi" w:hAnsiTheme="minorBidi"/>
          <w:sz w:val="20"/>
          <w:szCs w:val="20"/>
        </w:rPr>
        <w:t>Ensure that internal oversight at WIPO contributes to, and benefits from, latest developments in the area of oversight by continuing to cooperate and coordinate with the External Auditor, other oversight assurance providers, the UN internal oversight community and international and professional associations;</w:t>
      </w:r>
    </w:p>
    <w:p w:rsidR="00B9182C" w:rsidRPr="00A206C0" w:rsidRDefault="00B9182C" w:rsidP="00B9182C">
      <w:pPr>
        <w:jc w:val="both"/>
        <w:rPr>
          <w:rFonts w:asciiTheme="minorBidi" w:hAnsiTheme="minorBidi" w:cstheme="minorBidi"/>
          <w:sz w:val="20"/>
        </w:rPr>
      </w:pPr>
    </w:p>
    <w:p w:rsidR="00B9182C" w:rsidRPr="00A206C0" w:rsidRDefault="00B9182C" w:rsidP="00B9182C">
      <w:pPr>
        <w:pStyle w:val="ListParagraph"/>
        <w:numPr>
          <w:ilvl w:val="0"/>
          <w:numId w:val="67"/>
        </w:numPr>
        <w:jc w:val="both"/>
        <w:rPr>
          <w:rFonts w:asciiTheme="minorBidi" w:hAnsiTheme="minorBidi"/>
          <w:sz w:val="20"/>
          <w:szCs w:val="20"/>
        </w:rPr>
      </w:pPr>
      <w:r w:rsidRPr="00A206C0">
        <w:rPr>
          <w:rFonts w:asciiTheme="minorBidi" w:hAnsiTheme="minorBidi"/>
          <w:sz w:val="20"/>
          <w:szCs w:val="20"/>
        </w:rPr>
        <w:t>Monitor and report on progress in implementation of oversight recommendations to the Director General, the Independent Advisory Oversight Committee (IAOC) and the WIPO Assemblies.</w:t>
      </w:r>
    </w:p>
    <w:p w:rsidR="00B9182C" w:rsidRPr="00A206C0" w:rsidRDefault="00B9182C" w:rsidP="00B9182C">
      <w:pPr>
        <w:jc w:val="both"/>
        <w:rPr>
          <w:rFonts w:asciiTheme="minorBidi" w:hAnsiTheme="minorBidi" w:cstheme="minorBidi"/>
          <w:sz w:val="20"/>
        </w:rPr>
      </w:pPr>
    </w:p>
    <w:p w:rsidR="00B9182C" w:rsidRPr="00A206C0" w:rsidRDefault="00B9182C" w:rsidP="00B9182C">
      <w:pPr>
        <w:jc w:val="both"/>
        <w:rPr>
          <w:rFonts w:asciiTheme="minorBidi" w:hAnsiTheme="minorBidi" w:cstheme="minorBidi"/>
          <w:sz w:val="20"/>
        </w:rPr>
      </w:pPr>
    </w:p>
    <w:tbl>
      <w:tblPr>
        <w:tblW w:w="9214" w:type="dxa"/>
        <w:tblInd w:w="108" w:type="dxa"/>
        <w:tblLayout w:type="fixed"/>
        <w:tblCellMar>
          <w:left w:w="0" w:type="dxa"/>
          <w:right w:w="0" w:type="dxa"/>
        </w:tblCellMar>
        <w:tblLook w:val="04A0" w:firstRow="1" w:lastRow="0" w:firstColumn="1" w:lastColumn="0" w:noHBand="0" w:noVBand="1"/>
      </w:tblPr>
      <w:tblGrid>
        <w:gridCol w:w="4607"/>
        <w:gridCol w:w="4607"/>
      </w:tblGrid>
      <w:tr w:rsidR="00B9182C" w:rsidRPr="00A206C0" w:rsidTr="00635F5F">
        <w:trPr>
          <w:trHeight w:val="425"/>
        </w:trPr>
        <w:tc>
          <w:tcPr>
            <w:tcW w:w="4607" w:type="dxa"/>
            <w:shd w:val="clear" w:color="auto" w:fill="C6D9F1" w:themeFill="text2" w:themeFillTint="33"/>
            <w:tcMar>
              <w:top w:w="0" w:type="dxa"/>
              <w:left w:w="108" w:type="dxa"/>
              <w:bottom w:w="0" w:type="dxa"/>
              <w:right w:w="108" w:type="dxa"/>
            </w:tcMar>
            <w:vAlign w:val="center"/>
            <w:hideMark/>
          </w:tcPr>
          <w:p w:rsidR="00B9182C" w:rsidRPr="00A206C0" w:rsidRDefault="00B9182C" w:rsidP="00635F5F">
            <w:pPr>
              <w:spacing w:line="276" w:lineRule="auto"/>
              <w:jc w:val="center"/>
              <w:rPr>
                <w:rFonts w:eastAsia="Calibri"/>
                <w:b/>
                <w:bCs/>
                <w:sz w:val="18"/>
                <w:szCs w:val="18"/>
              </w:rPr>
            </w:pPr>
            <w:r w:rsidRPr="00A206C0">
              <w:rPr>
                <w:b/>
                <w:bCs/>
                <w:sz w:val="18"/>
                <w:szCs w:val="18"/>
              </w:rPr>
              <w:t>Risk(s)</w:t>
            </w:r>
          </w:p>
        </w:tc>
        <w:tc>
          <w:tcPr>
            <w:tcW w:w="4607" w:type="dxa"/>
            <w:shd w:val="clear" w:color="auto" w:fill="C6D9F1" w:themeFill="text2" w:themeFillTint="33"/>
            <w:tcMar>
              <w:top w:w="0" w:type="dxa"/>
              <w:left w:w="108" w:type="dxa"/>
              <w:bottom w:w="0" w:type="dxa"/>
              <w:right w:w="108" w:type="dxa"/>
            </w:tcMar>
            <w:vAlign w:val="center"/>
            <w:hideMark/>
          </w:tcPr>
          <w:p w:rsidR="00B9182C" w:rsidRPr="00A206C0" w:rsidRDefault="00B9182C" w:rsidP="00635F5F">
            <w:pPr>
              <w:spacing w:line="276" w:lineRule="auto"/>
              <w:jc w:val="center"/>
              <w:rPr>
                <w:rFonts w:eastAsia="Calibri"/>
                <w:b/>
                <w:bCs/>
                <w:sz w:val="18"/>
                <w:szCs w:val="18"/>
              </w:rPr>
            </w:pPr>
            <w:r w:rsidRPr="00A206C0">
              <w:rPr>
                <w:b/>
                <w:bCs/>
                <w:sz w:val="18"/>
                <w:szCs w:val="18"/>
              </w:rPr>
              <w:t>Mitigation Action(s)</w:t>
            </w:r>
          </w:p>
        </w:tc>
      </w:tr>
      <w:tr w:rsidR="00B9182C" w:rsidRPr="00A206C0" w:rsidTr="003338D3">
        <w:trPr>
          <w:trHeight w:val="351"/>
        </w:trPr>
        <w:tc>
          <w:tcPr>
            <w:tcW w:w="4607" w:type="dxa"/>
            <w:tcMar>
              <w:top w:w="113" w:type="dxa"/>
              <w:left w:w="108" w:type="dxa"/>
              <w:bottom w:w="57" w:type="dxa"/>
              <w:right w:w="108" w:type="dxa"/>
            </w:tcMar>
            <w:hideMark/>
          </w:tcPr>
          <w:p w:rsidR="00B9182C" w:rsidRPr="00A206C0" w:rsidRDefault="00B9182C" w:rsidP="00635F5F">
            <w:pPr>
              <w:rPr>
                <w:rFonts w:eastAsia="Calibri"/>
                <w:sz w:val="16"/>
                <w:szCs w:val="16"/>
              </w:rPr>
            </w:pPr>
            <w:r w:rsidRPr="00A206C0">
              <w:rPr>
                <w:sz w:val="16"/>
                <w:szCs w:val="16"/>
              </w:rPr>
              <w:t>Internal oversight activity is not independent, leading to perception of bias and oversight work being considered irrelevant.</w:t>
            </w:r>
          </w:p>
        </w:tc>
        <w:tc>
          <w:tcPr>
            <w:tcW w:w="4607" w:type="dxa"/>
            <w:tcMar>
              <w:top w:w="113" w:type="dxa"/>
              <w:left w:w="108" w:type="dxa"/>
              <w:bottom w:w="57" w:type="dxa"/>
              <w:right w:w="108" w:type="dxa"/>
            </w:tcMar>
          </w:tcPr>
          <w:p w:rsidR="00B9182C" w:rsidRPr="00A206C0" w:rsidRDefault="00B9182C" w:rsidP="00635F5F">
            <w:pPr>
              <w:rPr>
                <w:color w:val="000000"/>
                <w:sz w:val="16"/>
                <w:szCs w:val="16"/>
              </w:rPr>
            </w:pPr>
            <w:r w:rsidRPr="00A206C0">
              <w:rPr>
                <w:color w:val="000000"/>
                <w:sz w:val="16"/>
                <w:szCs w:val="16"/>
              </w:rPr>
              <w:t>Adherence to Internal Oversight Charter.  Periodic scheduled reports to the IAOC and General Assembly on independence.</w:t>
            </w:r>
          </w:p>
        </w:tc>
      </w:tr>
      <w:tr w:rsidR="00B9182C" w:rsidRPr="00A206C0" w:rsidTr="003338D3">
        <w:trPr>
          <w:trHeight w:val="685"/>
        </w:trPr>
        <w:tc>
          <w:tcPr>
            <w:tcW w:w="4607" w:type="dxa"/>
            <w:tcMar>
              <w:top w:w="113" w:type="dxa"/>
              <w:left w:w="108" w:type="dxa"/>
              <w:bottom w:w="57" w:type="dxa"/>
              <w:right w:w="108" w:type="dxa"/>
            </w:tcMar>
          </w:tcPr>
          <w:p w:rsidR="00B9182C" w:rsidRPr="00A206C0" w:rsidRDefault="00B9182C" w:rsidP="00635F5F">
            <w:pPr>
              <w:rPr>
                <w:rFonts w:eastAsia="Calibri"/>
                <w:sz w:val="16"/>
                <w:szCs w:val="16"/>
              </w:rPr>
            </w:pPr>
            <w:r w:rsidRPr="00A206C0">
              <w:rPr>
                <w:sz w:val="16"/>
                <w:szCs w:val="16"/>
              </w:rPr>
              <w:t>IOD staff is not objective in performing their work.  Impartiality, credibility of the work and trust in the oversight function diminished.</w:t>
            </w:r>
          </w:p>
        </w:tc>
        <w:tc>
          <w:tcPr>
            <w:tcW w:w="4607" w:type="dxa"/>
            <w:tcMar>
              <w:top w:w="113" w:type="dxa"/>
              <w:left w:w="108" w:type="dxa"/>
              <w:bottom w:w="57" w:type="dxa"/>
              <w:right w:w="108" w:type="dxa"/>
            </w:tcMar>
          </w:tcPr>
          <w:p w:rsidR="00B9182C" w:rsidRPr="00A206C0" w:rsidRDefault="00B9182C" w:rsidP="00635F5F">
            <w:pPr>
              <w:rPr>
                <w:color w:val="000000"/>
                <w:sz w:val="16"/>
                <w:szCs w:val="16"/>
              </w:rPr>
            </w:pPr>
            <w:r w:rsidRPr="00A206C0">
              <w:rPr>
                <w:color w:val="000000"/>
                <w:sz w:val="16"/>
                <w:szCs w:val="16"/>
              </w:rPr>
              <w:t>Two level supervision of ongoing oversight work. Compliance with professional code of ethics and conduct.  Periodic external quality assessments of oversight functions.</w:t>
            </w:r>
          </w:p>
        </w:tc>
      </w:tr>
    </w:tbl>
    <w:p w:rsidR="00B9182C" w:rsidRPr="00A206C0" w:rsidRDefault="00B9182C" w:rsidP="00B9182C">
      <w:pPr>
        <w:rPr>
          <w:sz w:val="20"/>
        </w:rPr>
      </w:pPr>
    </w:p>
    <w:p w:rsidR="00B9182C" w:rsidRPr="00A206C0" w:rsidRDefault="00B9182C" w:rsidP="00B9182C">
      <w:pPr>
        <w:rPr>
          <w:sz w:val="20"/>
        </w:rPr>
      </w:pPr>
    </w:p>
    <w:tbl>
      <w:tblPr>
        <w:tblW w:w="9195" w:type="dxa"/>
        <w:tblInd w:w="93" w:type="dxa"/>
        <w:tblLayout w:type="fixed"/>
        <w:tblLook w:val="04A0" w:firstRow="1" w:lastRow="0" w:firstColumn="1" w:lastColumn="0" w:noHBand="0" w:noVBand="1"/>
      </w:tblPr>
      <w:tblGrid>
        <w:gridCol w:w="2298"/>
        <w:gridCol w:w="2299"/>
        <w:gridCol w:w="2299"/>
        <w:gridCol w:w="2299"/>
      </w:tblGrid>
      <w:tr w:rsidR="00B9182C" w:rsidRPr="00A206C0" w:rsidTr="00635F5F">
        <w:trPr>
          <w:trHeight w:val="425"/>
          <w:tblHeader/>
        </w:trPr>
        <w:tc>
          <w:tcPr>
            <w:tcW w:w="2298" w:type="dxa"/>
            <w:shd w:val="clear" w:color="auto" w:fill="B8CCE4" w:themeFill="accent1" w:themeFillTint="66"/>
            <w:noWrap/>
            <w:vAlign w:val="center"/>
            <w:hideMark/>
          </w:tcPr>
          <w:p w:rsidR="00B9182C" w:rsidRPr="00A206C0" w:rsidRDefault="00B9182C" w:rsidP="00635F5F">
            <w:pPr>
              <w:keepNext/>
              <w:keepLines/>
              <w:jc w:val="center"/>
              <w:rPr>
                <w:b/>
                <w:bCs/>
                <w:color w:val="000000"/>
                <w:sz w:val="18"/>
                <w:szCs w:val="18"/>
              </w:rPr>
            </w:pPr>
            <w:r w:rsidRPr="00A206C0">
              <w:rPr>
                <w:b/>
                <w:bCs/>
                <w:color w:val="000000"/>
                <w:sz w:val="18"/>
                <w:szCs w:val="18"/>
              </w:rPr>
              <w:lastRenderedPageBreak/>
              <w:t xml:space="preserve">Expected Results </w:t>
            </w:r>
          </w:p>
        </w:tc>
        <w:tc>
          <w:tcPr>
            <w:tcW w:w="2299" w:type="dxa"/>
            <w:shd w:val="clear" w:color="auto" w:fill="B8CCE4" w:themeFill="accent1" w:themeFillTint="66"/>
            <w:noWrap/>
            <w:vAlign w:val="center"/>
            <w:hideMark/>
          </w:tcPr>
          <w:p w:rsidR="00B9182C" w:rsidRPr="00A206C0" w:rsidRDefault="00B9182C" w:rsidP="00635F5F">
            <w:pPr>
              <w:keepNext/>
              <w:keepLines/>
              <w:jc w:val="center"/>
              <w:rPr>
                <w:b/>
                <w:bCs/>
                <w:color w:val="000000"/>
                <w:sz w:val="18"/>
                <w:szCs w:val="18"/>
              </w:rPr>
            </w:pPr>
            <w:r w:rsidRPr="00A206C0">
              <w:rPr>
                <w:b/>
                <w:bCs/>
                <w:color w:val="000000"/>
                <w:sz w:val="18"/>
                <w:szCs w:val="18"/>
              </w:rPr>
              <w:t>Performance Indicators</w:t>
            </w:r>
          </w:p>
        </w:tc>
        <w:tc>
          <w:tcPr>
            <w:tcW w:w="2299" w:type="dxa"/>
            <w:shd w:val="clear" w:color="auto" w:fill="B8CCE4" w:themeFill="accent1" w:themeFillTint="66"/>
            <w:noWrap/>
            <w:vAlign w:val="center"/>
            <w:hideMark/>
          </w:tcPr>
          <w:p w:rsidR="00B9182C" w:rsidRPr="00A206C0" w:rsidRDefault="00B9182C" w:rsidP="00635F5F">
            <w:pPr>
              <w:keepNext/>
              <w:keepLines/>
              <w:jc w:val="center"/>
              <w:rPr>
                <w:b/>
                <w:bCs/>
                <w:color w:val="000000"/>
                <w:sz w:val="18"/>
                <w:szCs w:val="18"/>
              </w:rPr>
            </w:pPr>
            <w:r w:rsidRPr="00A206C0">
              <w:rPr>
                <w:b/>
                <w:bCs/>
                <w:color w:val="000000"/>
                <w:sz w:val="18"/>
                <w:szCs w:val="18"/>
              </w:rPr>
              <w:t xml:space="preserve"> Baselines</w:t>
            </w:r>
          </w:p>
        </w:tc>
        <w:tc>
          <w:tcPr>
            <w:tcW w:w="2299" w:type="dxa"/>
            <w:shd w:val="clear" w:color="auto" w:fill="B8CCE4" w:themeFill="accent1" w:themeFillTint="66"/>
            <w:noWrap/>
            <w:vAlign w:val="center"/>
            <w:hideMark/>
          </w:tcPr>
          <w:p w:rsidR="00B9182C" w:rsidRPr="00A206C0" w:rsidRDefault="00B9182C" w:rsidP="00635F5F">
            <w:pPr>
              <w:keepNext/>
              <w:keepLines/>
              <w:jc w:val="center"/>
              <w:rPr>
                <w:b/>
                <w:bCs/>
                <w:color w:val="000000"/>
                <w:sz w:val="18"/>
                <w:szCs w:val="18"/>
              </w:rPr>
            </w:pPr>
            <w:r w:rsidRPr="00A206C0">
              <w:rPr>
                <w:b/>
                <w:bCs/>
                <w:color w:val="000000"/>
                <w:sz w:val="18"/>
                <w:szCs w:val="18"/>
              </w:rPr>
              <w:t xml:space="preserve"> Targets</w:t>
            </w:r>
          </w:p>
        </w:tc>
      </w:tr>
      <w:tr w:rsidR="003338D3" w:rsidRPr="00A206C0" w:rsidTr="003338D3">
        <w:trPr>
          <w:trHeight w:val="441"/>
        </w:trPr>
        <w:tc>
          <w:tcPr>
            <w:tcW w:w="2298" w:type="dxa"/>
            <w:vMerge w:val="restart"/>
            <w:shd w:val="clear" w:color="auto" w:fill="auto"/>
            <w:tcMar>
              <w:top w:w="113" w:type="dxa"/>
              <w:bottom w:w="57" w:type="dxa"/>
            </w:tcMar>
          </w:tcPr>
          <w:p w:rsidR="003338D3" w:rsidRPr="00A206C0" w:rsidRDefault="003338D3" w:rsidP="003338D3">
            <w:pPr>
              <w:keepNext/>
              <w:keepLines/>
              <w:rPr>
                <w:color w:val="000000"/>
                <w:sz w:val="16"/>
                <w:szCs w:val="16"/>
              </w:rPr>
            </w:pPr>
            <w:r w:rsidRPr="00A206C0">
              <w:rPr>
                <w:color w:val="000000"/>
                <w:sz w:val="16"/>
                <w:szCs w:val="16"/>
              </w:rPr>
              <w:t>IX.5. Improved accountability, organizational learning, value for money, stewardship, internal control and corporate governance through assistance from effective and independent oversight</w:t>
            </w:r>
          </w:p>
        </w:tc>
        <w:tc>
          <w:tcPr>
            <w:tcW w:w="2299" w:type="dxa"/>
            <w:shd w:val="clear" w:color="auto" w:fill="auto"/>
            <w:tcMar>
              <w:top w:w="113" w:type="dxa"/>
              <w:bottom w:w="57" w:type="dxa"/>
            </w:tcMar>
          </w:tcPr>
          <w:p w:rsidR="003338D3" w:rsidRPr="00A206C0" w:rsidRDefault="003338D3" w:rsidP="003338D3">
            <w:pPr>
              <w:keepNext/>
              <w:keepLines/>
              <w:rPr>
                <w:color w:val="000000"/>
                <w:sz w:val="16"/>
                <w:szCs w:val="16"/>
              </w:rPr>
            </w:pPr>
            <w:r w:rsidRPr="00A206C0">
              <w:rPr>
                <w:color w:val="000000"/>
                <w:sz w:val="16"/>
                <w:szCs w:val="16"/>
              </w:rPr>
              <w:t>No interference and perceived independence by key stakeholders</w:t>
            </w:r>
          </w:p>
        </w:tc>
        <w:tc>
          <w:tcPr>
            <w:tcW w:w="2299" w:type="dxa"/>
            <w:shd w:val="clear" w:color="000000" w:fill="FFFFFF"/>
            <w:tcMar>
              <w:top w:w="113" w:type="dxa"/>
              <w:bottom w:w="57" w:type="dxa"/>
            </w:tcMar>
          </w:tcPr>
          <w:p w:rsidR="003338D3" w:rsidRPr="00A206C0" w:rsidRDefault="003338D3" w:rsidP="003338D3">
            <w:pPr>
              <w:keepNext/>
              <w:keepLines/>
              <w:rPr>
                <w:sz w:val="16"/>
                <w:szCs w:val="16"/>
              </w:rPr>
            </w:pPr>
            <w:r w:rsidRPr="00A206C0">
              <w:rPr>
                <w:sz w:val="16"/>
                <w:szCs w:val="16"/>
              </w:rPr>
              <w:t>No interference</w:t>
            </w:r>
          </w:p>
        </w:tc>
        <w:tc>
          <w:tcPr>
            <w:tcW w:w="2299" w:type="dxa"/>
            <w:shd w:val="clear" w:color="000000" w:fill="FFFFFF"/>
            <w:tcMar>
              <w:top w:w="113" w:type="dxa"/>
              <w:bottom w:w="57" w:type="dxa"/>
            </w:tcMar>
          </w:tcPr>
          <w:p w:rsidR="003338D3" w:rsidRPr="00A206C0" w:rsidRDefault="003338D3" w:rsidP="003338D3">
            <w:pPr>
              <w:keepNext/>
              <w:keepLines/>
              <w:rPr>
                <w:sz w:val="16"/>
                <w:szCs w:val="16"/>
              </w:rPr>
            </w:pPr>
            <w:r w:rsidRPr="00A206C0">
              <w:rPr>
                <w:sz w:val="16"/>
                <w:szCs w:val="16"/>
              </w:rPr>
              <w:t>No interference</w:t>
            </w:r>
          </w:p>
        </w:tc>
      </w:tr>
      <w:tr w:rsidR="003338D3" w:rsidRPr="00A206C0" w:rsidTr="003338D3">
        <w:trPr>
          <w:trHeight w:val="1225"/>
        </w:trPr>
        <w:tc>
          <w:tcPr>
            <w:tcW w:w="2298" w:type="dxa"/>
            <w:vMerge/>
            <w:shd w:val="clear" w:color="000000" w:fill="FFFFFF"/>
            <w:tcMar>
              <w:top w:w="113" w:type="dxa"/>
              <w:bottom w:w="57" w:type="dxa"/>
            </w:tcMar>
          </w:tcPr>
          <w:p w:rsidR="003338D3" w:rsidRPr="00A206C0" w:rsidRDefault="003338D3" w:rsidP="003338D3">
            <w:pPr>
              <w:rPr>
                <w:color w:val="000000"/>
                <w:sz w:val="16"/>
                <w:szCs w:val="16"/>
              </w:rPr>
            </w:pPr>
          </w:p>
        </w:tc>
        <w:tc>
          <w:tcPr>
            <w:tcW w:w="2299" w:type="dxa"/>
            <w:shd w:val="clear" w:color="000000" w:fill="FFFFFF"/>
            <w:tcMar>
              <w:top w:w="113" w:type="dxa"/>
              <w:bottom w:w="57" w:type="dxa"/>
            </w:tcMar>
          </w:tcPr>
          <w:p w:rsidR="003338D3" w:rsidRPr="00A206C0" w:rsidRDefault="003338D3" w:rsidP="003338D3">
            <w:pPr>
              <w:rPr>
                <w:color w:val="000000"/>
                <w:sz w:val="16"/>
                <w:szCs w:val="16"/>
              </w:rPr>
            </w:pPr>
            <w:r w:rsidRPr="00A206C0">
              <w:rPr>
                <w:color w:val="000000"/>
                <w:sz w:val="16"/>
                <w:szCs w:val="16"/>
              </w:rPr>
              <w:t>% of Oversight work completed and reported in a timely manner</w:t>
            </w:r>
          </w:p>
        </w:tc>
        <w:tc>
          <w:tcPr>
            <w:tcW w:w="2299" w:type="dxa"/>
            <w:shd w:val="clear" w:color="000000" w:fill="FFFFFF"/>
            <w:tcMar>
              <w:top w:w="113" w:type="dxa"/>
              <w:bottom w:w="57" w:type="dxa"/>
            </w:tcMar>
          </w:tcPr>
          <w:p w:rsidR="003338D3" w:rsidRPr="00A206C0" w:rsidRDefault="003338D3" w:rsidP="003338D3">
            <w:pPr>
              <w:rPr>
                <w:sz w:val="16"/>
                <w:szCs w:val="16"/>
              </w:rPr>
            </w:pPr>
            <w:r w:rsidRPr="00A206C0">
              <w:rPr>
                <w:sz w:val="16"/>
                <w:szCs w:val="16"/>
              </w:rPr>
              <w:t>50% of audit and evaluation reports issued in less than 4 months (2016)</w:t>
            </w:r>
          </w:p>
          <w:p w:rsidR="003338D3" w:rsidRPr="00A206C0" w:rsidRDefault="003338D3" w:rsidP="003338D3">
            <w:pPr>
              <w:rPr>
                <w:sz w:val="16"/>
                <w:szCs w:val="16"/>
              </w:rPr>
            </w:pPr>
          </w:p>
          <w:p w:rsidR="003338D3" w:rsidRPr="00A206C0" w:rsidRDefault="003338D3" w:rsidP="003338D3">
            <w:pPr>
              <w:rPr>
                <w:sz w:val="16"/>
                <w:szCs w:val="16"/>
              </w:rPr>
            </w:pPr>
            <w:r w:rsidRPr="00A206C0">
              <w:rPr>
                <w:sz w:val="16"/>
                <w:szCs w:val="16"/>
              </w:rPr>
              <w:t>53% of investigation reports issued by Investigation Policy deadline</w:t>
            </w:r>
          </w:p>
          <w:p w:rsidR="003338D3" w:rsidRPr="00A206C0" w:rsidRDefault="003338D3" w:rsidP="003338D3">
            <w:pPr>
              <w:rPr>
                <w:sz w:val="16"/>
                <w:szCs w:val="16"/>
              </w:rPr>
            </w:pPr>
            <w:r w:rsidRPr="00A206C0">
              <w:rPr>
                <w:sz w:val="16"/>
                <w:szCs w:val="16"/>
              </w:rPr>
              <w:t>(2016)</w:t>
            </w:r>
          </w:p>
        </w:tc>
        <w:tc>
          <w:tcPr>
            <w:tcW w:w="2299" w:type="dxa"/>
            <w:shd w:val="clear" w:color="000000" w:fill="FFFFFF"/>
            <w:tcMar>
              <w:top w:w="113" w:type="dxa"/>
              <w:bottom w:w="57" w:type="dxa"/>
            </w:tcMar>
          </w:tcPr>
          <w:p w:rsidR="003338D3" w:rsidRPr="00A206C0" w:rsidRDefault="003338D3" w:rsidP="003338D3">
            <w:pPr>
              <w:rPr>
                <w:sz w:val="16"/>
                <w:szCs w:val="16"/>
              </w:rPr>
            </w:pPr>
            <w:r w:rsidRPr="00A206C0">
              <w:rPr>
                <w:sz w:val="16"/>
                <w:szCs w:val="16"/>
              </w:rPr>
              <w:t>85% of planned audits completed and reported within 4 months</w:t>
            </w:r>
          </w:p>
          <w:p w:rsidR="003338D3" w:rsidRPr="00A206C0" w:rsidRDefault="003338D3" w:rsidP="003338D3">
            <w:pPr>
              <w:rPr>
                <w:sz w:val="16"/>
                <w:szCs w:val="16"/>
              </w:rPr>
            </w:pPr>
          </w:p>
          <w:p w:rsidR="003338D3" w:rsidRPr="00A206C0" w:rsidRDefault="003338D3" w:rsidP="003338D3">
            <w:pPr>
              <w:rPr>
                <w:sz w:val="16"/>
                <w:szCs w:val="16"/>
              </w:rPr>
            </w:pPr>
            <w:r w:rsidRPr="00A206C0">
              <w:rPr>
                <w:sz w:val="16"/>
                <w:szCs w:val="16"/>
              </w:rPr>
              <w:t>70% of planned evaluations completed and reported within 6 months</w:t>
            </w:r>
          </w:p>
          <w:p w:rsidR="003338D3" w:rsidRPr="00A206C0" w:rsidRDefault="003338D3" w:rsidP="003338D3">
            <w:pPr>
              <w:rPr>
                <w:sz w:val="16"/>
                <w:szCs w:val="16"/>
              </w:rPr>
            </w:pPr>
          </w:p>
          <w:p w:rsidR="003338D3" w:rsidRPr="00A206C0" w:rsidRDefault="003338D3" w:rsidP="003338D3">
            <w:pPr>
              <w:rPr>
                <w:sz w:val="16"/>
                <w:szCs w:val="16"/>
              </w:rPr>
            </w:pPr>
            <w:r w:rsidRPr="00A206C0">
              <w:rPr>
                <w:sz w:val="16"/>
                <w:szCs w:val="16"/>
              </w:rPr>
              <w:t>80% of full-fledged investigations closed within 6 months</w:t>
            </w:r>
          </w:p>
        </w:tc>
      </w:tr>
      <w:tr w:rsidR="00B9182C" w:rsidRPr="00A206C0" w:rsidTr="003338D3">
        <w:trPr>
          <w:trHeight w:val="506"/>
        </w:trPr>
        <w:tc>
          <w:tcPr>
            <w:tcW w:w="2298" w:type="dxa"/>
            <w:shd w:val="clear" w:color="000000" w:fill="FFFFFF"/>
            <w:tcMar>
              <w:top w:w="113" w:type="dxa"/>
              <w:bottom w:w="57" w:type="dxa"/>
            </w:tcMar>
          </w:tcPr>
          <w:p w:rsidR="00B9182C" w:rsidRPr="00A206C0" w:rsidRDefault="00B9182C" w:rsidP="003338D3">
            <w:pPr>
              <w:rPr>
                <w:color w:val="000000"/>
                <w:sz w:val="16"/>
                <w:szCs w:val="16"/>
              </w:rPr>
            </w:pPr>
          </w:p>
        </w:tc>
        <w:tc>
          <w:tcPr>
            <w:tcW w:w="2299" w:type="dxa"/>
            <w:shd w:val="clear" w:color="000000" w:fill="FFFFFF"/>
            <w:tcMar>
              <w:top w:w="113" w:type="dxa"/>
              <w:bottom w:w="57" w:type="dxa"/>
            </w:tcMar>
          </w:tcPr>
          <w:p w:rsidR="00B9182C" w:rsidRPr="00A206C0" w:rsidRDefault="00B9182C" w:rsidP="003338D3">
            <w:pPr>
              <w:rPr>
                <w:color w:val="000000"/>
                <w:sz w:val="16"/>
                <w:szCs w:val="16"/>
              </w:rPr>
            </w:pPr>
            <w:r w:rsidRPr="00A206C0">
              <w:rPr>
                <w:color w:val="000000"/>
                <w:sz w:val="16"/>
                <w:szCs w:val="16"/>
              </w:rPr>
              <w:t>% of internal stakeholders who perceive that IOD recommendations are SMART</w:t>
            </w:r>
          </w:p>
        </w:tc>
        <w:tc>
          <w:tcPr>
            <w:tcW w:w="2299" w:type="dxa"/>
            <w:shd w:val="clear" w:color="000000" w:fill="FFFFFF"/>
            <w:tcMar>
              <w:top w:w="113" w:type="dxa"/>
              <w:bottom w:w="57" w:type="dxa"/>
            </w:tcMar>
          </w:tcPr>
          <w:p w:rsidR="00B9182C" w:rsidRPr="00A206C0" w:rsidRDefault="00B9182C" w:rsidP="003338D3">
            <w:pPr>
              <w:ind w:left="87"/>
              <w:rPr>
                <w:sz w:val="16"/>
                <w:szCs w:val="16"/>
              </w:rPr>
            </w:pPr>
            <w:r w:rsidRPr="00A206C0">
              <w:rPr>
                <w:sz w:val="16"/>
                <w:szCs w:val="16"/>
              </w:rPr>
              <w:t>81% of managers perceived that IOD recommendations were SMART and constructive (2016)</w:t>
            </w:r>
          </w:p>
        </w:tc>
        <w:tc>
          <w:tcPr>
            <w:tcW w:w="2299" w:type="dxa"/>
            <w:shd w:val="clear" w:color="000000" w:fill="FFFFFF"/>
            <w:tcMar>
              <w:top w:w="113" w:type="dxa"/>
              <w:bottom w:w="57" w:type="dxa"/>
            </w:tcMar>
          </w:tcPr>
          <w:p w:rsidR="00B9182C" w:rsidRPr="00A206C0" w:rsidRDefault="00B9182C" w:rsidP="003338D3">
            <w:pPr>
              <w:rPr>
                <w:sz w:val="16"/>
                <w:szCs w:val="16"/>
              </w:rPr>
            </w:pPr>
            <w:r w:rsidRPr="00A206C0">
              <w:rPr>
                <w:sz w:val="16"/>
                <w:szCs w:val="16"/>
              </w:rPr>
              <w:t>85% of managers perceive that IOD recommendations are SMART</w:t>
            </w:r>
          </w:p>
        </w:tc>
      </w:tr>
      <w:tr w:rsidR="00B9182C" w:rsidRPr="00A206C0" w:rsidTr="003338D3">
        <w:trPr>
          <w:trHeight w:val="804"/>
        </w:trPr>
        <w:tc>
          <w:tcPr>
            <w:tcW w:w="2298" w:type="dxa"/>
            <w:shd w:val="clear" w:color="000000" w:fill="FFFFFF"/>
            <w:tcMar>
              <w:top w:w="113" w:type="dxa"/>
              <w:bottom w:w="57" w:type="dxa"/>
            </w:tcMar>
          </w:tcPr>
          <w:p w:rsidR="00B9182C" w:rsidRPr="00A206C0" w:rsidRDefault="00B9182C" w:rsidP="003338D3">
            <w:pPr>
              <w:rPr>
                <w:color w:val="000000"/>
                <w:sz w:val="16"/>
                <w:szCs w:val="16"/>
              </w:rPr>
            </w:pPr>
          </w:p>
        </w:tc>
        <w:tc>
          <w:tcPr>
            <w:tcW w:w="2299" w:type="dxa"/>
            <w:shd w:val="clear" w:color="000000" w:fill="FFFFFF"/>
            <w:tcMar>
              <w:top w:w="113" w:type="dxa"/>
              <w:bottom w:w="57" w:type="dxa"/>
            </w:tcMar>
          </w:tcPr>
          <w:p w:rsidR="00B9182C" w:rsidRPr="00A206C0" w:rsidRDefault="00B9182C" w:rsidP="003338D3">
            <w:pPr>
              <w:rPr>
                <w:color w:val="000000"/>
                <w:sz w:val="16"/>
                <w:szCs w:val="16"/>
              </w:rPr>
            </w:pPr>
            <w:r w:rsidRPr="00A206C0">
              <w:rPr>
                <w:color w:val="000000"/>
                <w:sz w:val="16"/>
                <w:szCs w:val="16"/>
              </w:rPr>
              <w:t>% of internal stakeholders who perceive that Oversight work is relevant</w:t>
            </w:r>
          </w:p>
        </w:tc>
        <w:tc>
          <w:tcPr>
            <w:tcW w:w="2299" w:type="dxa"/>
            <w:shd w:val="clear" w:color="000000" w:fill="FFFFFF"/>
            <w:tcMar>
              <w:top w:w="113" w:type="dxa"/>
              <w:bottom w:w="57" w:type="dxa"/>
            </w:tcMar>
          </w:tcPr>
          <w:p w:rsidR="00B9182C" w:rsidRPr="00A206C0" w:rsidRDefault="00B9182C" w:rsidP="003338D3">
            <w:pPr>
              <w:ind w:left="87"/>
              <w:rPr>
                <w:sz w:val="16"/>
                <w:szCs w:val="16"/>
              </w:rPr>
            </w:pPr>
            <w:r w:rsidRPr="00A206C0">
              <w:rPr>
                <w:sz w:val="16"/>
                <w:szCs w:val="16"/>
              </w:rPr>
              <w:t xml:space="preserve">74% of respondents perceive that Oversight work is relevant </w:t>
            </w:r>
          </w:p>
          <w:p w:rsidR="00B9182C" w:rsidRPr="00A206C0" w:rsidRDefault="00B9182C" w:rsidP="003338D3">
            <w:pPr>
              <w:ind w:left="87"/>
              <w:rPr>
                <w:sz w:val="16"/>
                <w:szCs w:val="16"/>
              </w:rPr>
            </w:pPr>
            <w:r w:rsidRPr="00A206C0">
              <w:rPr>
                <w:sz w:val="16"/>
                <w:szCs w:val="16"/>
              </w:rPr>
              <w:t>(2016)</w:t>
            </w:r>
          </w:p>
          <w:p w:rsidR="00B9182C" w:rsidRPr="00A206C0" w:rsidRDefault="00B9182C" w:rsidP="003338D3">
            <w:pPr>
              <w:ind w:left="87"/>
              <w:rPr>
                <w:sz w:val="16"/>
                <w:szCs w:val="16"/>
              </w:rPr>
            </w:pPr>
          </w:p>
          <w:p w:rsidR="00B9182C" w:rsidRPr="00A206C0" w:rsidRDefault="00B9182C" w:rsidP="003338D3">
            <w:pPr>
              <w:ind w:left="87"/>
              <w:rPr>
                <w:sz w:val="16"/>
                <w:szCs w:val="16"/>
              </w:rPr>
            </w:pPr>
            <w:r w:rsidRPr="00A206C0">
              <w:rPr>
                <w:sz w:val="16"/>
                <w:szCs w:val="16"/>
              </w:rPr>
              <w:t xml:space="preserve">% of IAOC stakeholders - TBD </w:t>
            </w:r>
          </w:p>
        </w:tc>
        <w:tc>
          <w:tcPr>
            <w:tcW w:w="2299" w:type="dxa"/>
            <w:shd w:val="clear" w:color="000000" w:fill="FFFFFF"/>
            <w:tcMar>
              <w:top w:w="113" w:type="dxa"/>
              <w:bottom w:w="57" w:type="dxa"/>
            </w:tcMar>
          </w:tcPr>
          <w:p w:rsidR="00B9182C" w:rsidRPr="00A206C0" w:rsidRDefault="00B9182C" w:rsidP="003338D3">
            <w:pPr>
              <w:rPr>
                <w:sz w:val="16"/>
                <w:szCs w:val="16"/>
              </w:rPr>
            </w:pPr>
            <w:r w:rsidRPr="00A206C0">
              <w:rPr>
                <w:sz w:val="16"/>
                <w:szCs w:val="16"/>
              </w:rPr>
              <w:t>75% of surveyed internal stakeholders</w:t>
            </w:r>
          </w:p>
          <w:p w:rsidR="00B9182C" w:rsidRPr="00A206C0" w:rsidRDefault="00B9182C" w:rsidP="003338D3">
            <w:pPr>
              <w:rPr>
                <w:sz w:val="16"/>
                <w:szCs w:val="16"/>
              </w:rPr>
            </w:pPr>
          </w:p>
          <w:p w:rsidR="00E65ED1" w:rsidRPr="00A206C0" w:rsidRDefault="00E65ED1" w:rsidP="003338D3">
            <w:pPr>
              <w:rPr>
                <w:sz w:val="16"/>
                <w:szCs w:val="16"/>
              </w:rPr>
            </w:pPr>
          </w:p>
          <w:p w:rsidR="00E65ED1" w:rsidRPr="00A206C0" w:rsidRDefault="00E65ED1" w:rsidP="003338D3">
            <w:pPr>
              <w:rPr>
                <w:sz w:val="16"/>
                <w:szCs w:val="16"/>
              </w:rPr>
            </w:pPr>
          </w:p>
          <w:p w:rsidR="00B9182C" w:rsidRPr="00A206C0" w:rsidRDefault="00B9182C" w:rsidP="003338D3">
            <w:pPr>
              <w:rPr>
                <w:sz w:val="16"/>
                <w:szCs w:val="16"/>
              </w:rPr>
            </w:pPr>
            <w:r w:rsidRPr="00A206C0">
              <w:rPr>
                <w:sz w:val="16"/>
                <w:szCs w:val="16"/>
              </w:rPr>
              <w:t>% of</w:t>
            </w:r>
            <w:r w:rsidR="00C213C5" w:rsidRPr="00A206C0">
              <w:rPr>
                <w:sz w:val="16"/>
                <w:szCs w:val="16"/>
              </w:rPr>
              <w:t xml:space="preserve"> IAOC stakeholders- TBD </w:t>
            </w:r>
          </w:p>
        </w:tc>
      </w:tr>
      <w:tr w:rsidR="00B9182C" w:rsidRPr="00A206C0" w:rsidTr="003338D3">
        <w:trPr>
          <w:trHeight w:val="699"/>
        </w:trPr>
        <w:tc>
          <w:tcPr>
            <w:tcW w:w="2298" w:type="dxa"/>
            <w:shd w:val="clear" w:color="000000" w:fill="FFFFFF"/>
            <w:tcMar>
              <w:top w:w="113" w:type="dxa"/>
              <w:bottom w:w="57" w:type="dxa"/>
            </w:tcMar>
          </w:tcPr>
          <w:p w:rsidR="00B9182C" w:rsidRPr="00A206C0" w:rsidRDefault="00B9182C" w:rsidP="003338D3">
            <w:pPr>
              <w:rPr>
                <w:color w:val="000000"/>
                <w:sz w:val="16"/>
                <w:szCs w:val="16"/>
              </w:rPr>
            </w:pPr>
          </w:p>
        </w:tc>
        <w:tc>
          <w:tcPr>
            <w:tcW w:w="2299" w:type="dxa"/>
            <w:shd w:val="clear" w:color="000000" w:fill="FFFFFF"/>
            <w:tcMar>
              <w:top w:w="113" w:type="dxa"/>
              <w:bottom w:w="57" w:type="dxa"/>
            </w:tcMar>
          </w:tcPr>
          <w:p w:rsidR="00B9182C" w:rsidRPr="00A206C0" w:rsidRDefault="00B9182C" w:rsidP="003338D3">
            <w:pPr>
              <w:rPr>
                <w:rFonts w:eastAsia="Times New Roman"/>
                <w:color w:val="000000"/>
                <w:sz w:val="16"/>
                <w:szCs w:val="16"/>
                <w:lang w:eastAsia="en-US"/>
              </w:rPr>
            </w:pPr>
            <w:r w:rsidRPr="00A206C0">
              <w:rPr>
                <w:rFonts w:eastAsia="Times New Roman"/>
                <w:color w:val="000000"/>
                <w:sz w:val="16"/>
                <w:szCs w:val="16"/>
                <w:lang w:eastAsia="en-US"/>
              </w:rPr>
              <w:t>No. of Oversight recommendations accepted and implemented</w:t>
            </w:r>
          </w:p>
        </w:tc>
        <w:tc>
          <w:tcPr>
            <w:tcW w:w="2299" w:type="dxa"/>
            <w:shd w:val="clear" w:color="000000" w:fill="FFFFFF"/>
            <w:tcMar>
              <w:top w:w="113" w:type="dxa"/>
              <w:bottom w:w="57" w:type="dxa"/>
            </w:tcMar>
          </w:tcPr>
          <w:p w:rsidR="00B9182C" w:rsidRPr="00A206C0" w:rsidRDefault="00B9182C" w:rsidP="003338D3">
            <w:pPr>
              <w:rPr>
                <w:rFonts w:eastAsia="Times New Roman"/>
                <w:color w:val="000000"/>
                <w:sz w:val="16"/>
                <w:szCs w:val="16"/>
                <w:lang w:eastAsia="en-US"/>
              </w:rPr>
            </w:pPr>
            <w:r w:rsidRPr="00A206C0">
              <w:rPr>
                <w:rFonts w:eastAsia="Times New Roman"/>
                <w:color w:val="000000"/>
                <w:sz w:val="16"/>
                <w:szCs w:val="16"/>
                <w:lang w:eastAsia="en-US"/>
              </w:rPr>
              <w:t>- 90% of recommendations accepted</w:t>
            </w:r>
            <w:r w:rsidRPr="00A206C0">
              <w:rPr>
                <w:rFonts w:eastAsia="Times New Roman"/>
                <w:color w:val="000000"/>
                <w:sz w:val="16"/>
                <w:szCs w:val="16"/>
                <w:lang w:eastAsia="en-US"/>
              </w:rPr>
              <w:br/>
              <w:t>- 90% of recommendations implemented within a 2 year timeframe</w:t>
            </w:r>
            <w:r w:rsidRPr="00A206C0">
              <w:rPr>
                <w:rFonts w:eastAsia="Times New Roman"/>
                <w:color w:val="000000"/>
                <w:sz w:val="16"/>
                <w:szCs w:val="16"/>
                <w:lang w:eastAsia="en-US"/>
              </w:rPr>
              <w:br/>
              <w:t>(2016)</w:t>
            </w:r>
          </w:p>
        </w:tc>
        <w:tc>
          <w:tcPr>
            <w:tcW w:w="2299" w:type="dxa"/>
            <w:shd w:val="clear" w:color="000000" w:fill="FFFFFF"/>
            <w:tcMar>
              <w:top w:w="113" w:type="dxa"/>
              <w:bottom w:w="57" w:type="dxa"/>
            </w:tcMar>
          </w:tcPr>
          <w:p w:rsidR="00B9182C" w:rsidRPr="00A206C0" w:rsidRDefault="00B9182C" w:rsidP="003338D3">
            <w:pPr>
              <w:rPr>
                <w:rFonts w:eastAsia="Times New Roman"/>
                <w:color w:val="000000"/>
                <w:sz w:val="16"/>
                <w:szCs w:val="16"/>
                <w:lang w:eastAsia="en-US"/>
              </w:rPr>
            </w:pPr>
            <w:r w:rsidRPr="00A206C0">
              <w:rPr>
                <w:rFonts w:eastAsia="Times New Roman"/>
                <w:color w:val="000000"/>
                <w:sz w:val="16"/>
                <w:szCs w:val="16"/>
                <w:lang w:eastAsia="en-US"/>
              </w:rPr>
              <w:t>- 90% of recommendations accepted</w:t>
            </w:r>
            <w:r w:rsidRPr="00A206C0">
              <w:rPr>
                <w:rFonts w:eastAsia="Times New Roman"/>
                <w:color w:val="000000"/>
                <w:sz w:val="16"/>
                <w:szCs w:val="16"/>
                <w:lang w:eastAsia="en-US"/>
              </w:rPr>
              <w:br/>
              <w:t>- 90% of recommendations implemented within a 2 year timeframe</w:t>
            </w:r>
          </w:p>
        </w:tc>
      </w:tr>
    </w:tbl>
    <w:p w:rsidR="00B9182C" w:rsidRPr="00A206C0" w:rsidRDefault="00B9182C" w:rsidP="00B9182C">
      <w:pPr>
        <w:rPr>
          <w:sz w:val="20"/>
        </w:rPr>
      </w:pPr>
    </w:p>
    <w:p w:rsidR="00CE6426" w:rsidRPr="00A206C0" w:rsidRDefault="00CE6426" w:rsidP="00445EFA">
      <w:pPr>
        <w:jc w:val="both"/>
        <w:rPr>
          <w:rFonts w:eastAsiaTheme="minorEastAsia"/>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C5469E">
        <w:trPr>
          <w:trHeight w:val="423"/>
        </w:trPr>
        <w:tc>
          <w:tcPr>
            <w:tcW w:w="9445" w:type="dxa"/>
            <w:shd w:val="clear" w:color="auto" w:fill="C6D9F1" w:themeFill="text2" w:themeFillTint="33"/>
            <w:vAlign w:val="center"/>
          </w:tcPr>
          <w:p w:rsidR="00CE6426" w:rsidRPr="00A206C0" w:rsidRDefault="00CE6426"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26</w:t>
            </w:r>
          </w:p>
        </w:tc>
      </w:tr>
    </w:tbl>
    <w:p w:rsidR="00CE6426" w:rsidRPr="00A206C0" w:rsidRDefault="00CE6426" w:rsidP="00CE6426">
      <w:pPr>
        <w:rPr>
          <w:rFonts w:asciiTheme="minorBidi" w:hAnsiTheme="minorBidi" w:cstheme="minorBidi"/>
          <w:sz w:val="20"/>
        </w:rPr>
      </w:pPr>
    </w:p>
    <w:p w:rsidR="00F321D5" w:rsidRPr="00A206C0" w:rsidRDefault="00F321D5" w:rsidP="00F321D5">
      <w:pPr>
        <w:pStyle w:val="ListParagraph"/>
        <w:numPr>
          <w:ilvl w:val="0"/>
          <w:numId w:val="110"/>
        </w:numPr>
        <w:ind w:firstLine="0"/>
        <w:jc w:val="both"/>
        <w:rPr>
          <w:rFonts w:ascii="Arial" w:hAnsi="Arial" w:cs="Arial"/>
          <w:sz w:val="20"/>
          <w:szCs w:val="20"/>
        </w:rPr>
      </w:pPr>
      <w:r w:rsidRPr="00A206C0">
        <w:rPr>
          <w:rFonts w:ascii="Arial" w:hAnsi="Arial" w:cs="Arial"/>
          <w:sz w:val="20"/>
          <w:szCs w:val="20"/>
        </w:rPr>
        <w:t xml:space="preserve">The overall resources for the Program in the 2018/19 biennium show an increase of 3.6 per cent compared to the 2016/17 Approved Budget. </w:t>
      </w:r>
    </w:p>
    <w:p w:rsidR="00F321D5" w:rsidRPr="00A206C0" w:rsidRDefault="00F321D5" w:rsidP="00F321D5">
      <w:pPr>
        <w:pStyle w:val="ListParagraph"/>
        <w:ind w:left="0"/>
        <w:jc w:val="both"/>
        <w:rPr>
          <w:rFonts w:ascii="Arial" w:hAnsi="Arial" w:cs="Arial"/>
          <w:sz w:val="20"/>
          <w:szCs w:val="20"/>
        </w:rPr>
      </w:pPr>
    </w:p>
    <w:p w:rsidR="00F321D5" w:rsidRPr="00A206C0" w:rsidRDefault="00F321D5" w:rsidP="00F321D5">
      <w:pPr>
        <w:pStyle w:val="ListParagraph"/>
        <w:numPr>
          <w:ilvl w:val="0"/>
          <w:numId w:val="110"/>
        </w:numPr>
        <w:ind w:firstLine="0"/>
        <w:jc w:val="both"/>
        <w:rPr>
          <w:rFonts w:ascii="Arial" w:hAnsi="Arial" w:cs="Arial"/>
          <w:sz w:val="20"/>
          <w:szCs w:val="20"/>
        </w:rPr>
      </w:pPr>
      <w:r w:rsidRPr="00A206C0">
        <w:rPr>
          <w:rFonts w:ascii="Arial" w:hAnsi="Arial" w:cs="Arial"/>
          <w:sz w:val="20"/>
          <w:szCs w:val="20"/>
        </w:rPr>
        <w:t xml:space="preserve">Non-personnel resources are maintained at the level of the 2016/17 Approved Budget. </w:t>
      </w:r>
    </w:p>
    <w:p w:rsidR="00F321D5" w:rsidRPr="00A206C0" w:rsidRDefault="00F321D5" w:rsidP="00F321D5">
      <w:pPr>
        <w:pStyle w:val="ListParagraph"/>
        <w:ind w:left="0"/>
        <w:jc w:val="both"/>
        <w:rPr>
          <w:rFonts w:ascii="Arial" w:hAnsi="Arial" w:cs="Arial"/>
          <w:sz w:val="20"/>
          <w:szCs w:val="20"/>
        </w:rPr>
      </w:pPr>
    </w:p>
    <w:p w:rsidR="00F321D5" w:rsidRPr="00A206C0" w:rsidRDefault="00F321D5" w:rsidP="00F321D5">
      <w:pPr>
        <w:pStyle w:val="ListParagraph"/>
        <w:numPr>
          <w:ilvl w:val="0"/>
          <w:numId w:val="110"/>
        </w:numPr>
        <w:ind w:firstLine="0"/>
        <w:jc w:val="both"/>
        <w:rPr>
          <w:rFonts w:ascii="Arial" w:hAnsi="Arial" w:cs="Arial"/>
          <w:sz w:val="20"/>
          <w:szCs w:val="20"/>
        </w:rPr>
      </w:pPr>
      <w:r w:rsidRPr="00A206C0">
        <w:rPr>
          <w:rFonts w:ascii="Arial" w:hAnsi="Arial" w:cs="Arial"/>
          <w:sz w:val="20"/>
          <w:szCs w:val="20"/>
        </w:rPr>
        <w:t xml:space="preserve">The increase in the number of posts and associated personnel resources is </w:t>
      </w:r>
      <w:r w:rsidR="00C213C5" w:rsidRPr="00A206C0">
        <w:rPr>
          <w:rFonts w:ascii="Arial" w:hAnsi="Arial" w:cs="Arial"/>
          <w:sz w:val="20"/>
          <w:szCs w:val="20"/>
        </w:rPr>
        <w:t xml:space="preserve">primarily </w:t>
      </w:r>
      <w:r w:rsidRPr="00A206C0">
        <w:rPr>
          <w:rFonts w:ascii="Arial" w:hAnsi="Arial" w:cs="Arial"/>
          <w:sz w:val="20"/>
          <w:szCs w:val="20"/>
        </w:rPr>
        <w:t>due to the regularization of a continuing audit function and the strengthening of the investigation function in the 2018/19 biennium.</w:t>
      </w:r>
    </w:p>
    <w:p w:rsidR="00F321D5" w:rsidRPr="00A206C0" w:rsidRDefault="00F321D5" w:rsidP="00F321D5">
      <w:pPr>
        <w:rPr>
          <w:sz w:val="20"/>
        </w:rPr>
      </w:pPr>
    </w:p>
    <w:p w:rsidR="0010163D" w:rsidRPr="00A206C0" w:rsidRDefault="0010163D" w:rsidP="00F321D5">
      <w:pPr>
        <w:rPr>
          <w:sz w:val="20"/>
        </w:rPr>
      </w:pPr>
    </w:p>
    <w:p w:rsidR="0010163D" w:rsidRPr="00A206C0" w:rsidRDefault="0010163D" w:rsidP="0010163D">
      <w:pPr>
        <w:jc w:val="center"/>
        <w:rPr>
          <w:b/>
          <w:sz w:val="18"/>
          <w:szCs w:val="18"/>
        </w:rPr>
      </w:pPr>
      <w:r w:rsidRPr="00A206C0">
        <w:rPr>
          <w:b/>
          <w:sz w:val="18"/>
          <w:szCs w:val="18"/>
        </w:rPr>
        <w:t>Program 26:  Resources by Result</w:t>
      </w:r>
    </w:p>
    <w:p w:rsidR="0010163D" w:rsidRPr="00A206C0" w:rsidRDefault="0010163D" w:rsidP="0010163D">
      <w:pPr>
        <w:pStyle w:val="Default"/>
        <w:jc w:val="center"/>
        <w:rPr>
          <w:b/>
          <w:bCs/>
          <w:i/>
          <w:sz w:val="20"/>
          <w:szCs w:val="20"/>
        </w:rPr>
      </w:pPr>
      <w:r w:rsidRPr="00A206C0">
        <w:rPr>
          <w:i/>
          <w:sz w:val="18"/>
          <w:szCs w:val="18"/>
        </w:rPr>
        <w:t>(in thousands of Swiss francs)</w:t>
      </w:r>
    </w:p>
    <w:p w:rsidR="0010163D" w:rsidRPr="00A206C0" w:rsidRDefault="0010163D" w:rsidP="0010163D">
      <w:pPr>
        <w:pStyle w:val="Default"/>
        <w:jc w:val="center"/>
        <w:rPr>
          <w:b/>
          <w:bCs/>
          <w:sz w:val="20"/>
          <w:szCs w:val="20"/>
        </w:rPr>
      </w:pPr>
    </w:p>
    <w:p w:rsidR="0010163D" w:rsidRPr="00A206C0" w:rsidRDefault="0010163D" w:rsidP="0010163D">
      <w:pPr>
        <w:pStyle w:val="Default"/>
        <w:jc w:val="center"/>
        <w:rPr>
          <w:b/>
          <w:bCs/>
          <w:sz w:val="20"/>
          <w:szCs w:val="20"/>
        </w:rPr>
      </w:pPr>
      <w:r w:rsidRPr="00A206C0">
        <w:rPr>
          <w:noProof/>
        </w:rPr>
        <w:drawing>
          <wp:inline distT="0" distB="0" distL="0" distR="0" wp14:anchorId="67E6A341" wp14:editId="1611E53C">
            <wp:extent cx="5400000" cy="1225306"/>
            <wp:effectExtent l="0" t="0" r="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00000" cy="1225306"/>
                    </a:xfrm>
                    <a:prstGeom prst="rect">
                      <a:avLst/>
                    </a:prstGeom>
                    <a:noFill/>
                    <a:ln>
                      <a:noFill/>
                    </a:ln>
                  </pic:spPr>
                </pic:pic>
              </a:graphicData>
            </a:graphic>
          </wp:inline>
        </w:drawing>
      </w:r>
    </w:p>
    <w:p w:rsidR="0010163D" w:rsidRPr="00A206C0" w:rsidRDefault="0010163D" w:rsidP="00F321D5">
      <w:pPr>
        <w:rPr>
          <w:sz w:val="20"/>
        </w:rPr>
      </w:pPr>
    </w:p>
    <w:p w:rsidR="00F321D5" w:rsidRPr="00A206C0" w:rsidRDefault="00F321D5" w:rsidP="00F321D5">
      <w:pPr>
        <w:keepNext/>
        <w:keepLines/>
        <w:jc w:val="center"/>
        <w:rPr>
          <w:b/>
          <w:sz w:val="18"/>
          <w:szCs w:val="18"/>
        </w:rPr>
      </w:pPr>
      <w:r w:rsidRPr="00A206C0">
        <w:rPr>
          <w:b/>
          <w:sz w:val="18"/>
          <w:szCs w:val="18"/>
        </w:rPr>
        <w:lastRenderedPageBreak/>
        <w:t>Program 26:  Resources by Cost Category</w:t>
      </w:r>
    </w:p>
    <w:p w:rsidR="00F321D5" w:rsidRPr="00A206C0" w:rsidRDefault="00F321D5" w:rsidP="00F321D5">
      <w:pPr>
        <w:keepNext/>
        <w:keepLines/>
        <w:jc w:val="center"/>
        <w:rPr>
          <w:i/>
        </w:rPr>
      </w:pPr>
      <w:r w:rsidRPr="00A206C0">
        <w:rPr>
          <w:i/>
          <w:sz w:val="18"/>
          <w:szCs w:val="18"/>
        </w:rPr>
        <w:t>(in thousands of Swiss francs)</w:t>
      </w:r>
    </w:p>
    <w:p w:rsidR="00F321D5" w:rsidRPr="00A206C0" w:rsidRDefault="00F321D5" w:rsidP="00F321D5">
      <w:pPr>
        <w:pStyle w:val="Default"/>
        <w:keepNext/>
        <w:keepLines/>
        <w:jc w:val="center"/>
        <w:rPr>
          <w:b/>
          <w:bCs/>
          <w:sz w:val="20"/>
          <w:szCs w:val="20"/>
        </w:rPr>
      </w:pPr>
    </w:p>
    <w:p w:rsidR="00F321D5" w:rsidRPr="00A206C0" w:rsidRDefault="00F321D5" w:rsidP="00F321D5">
      <w:pPr>
        <w:pStyle w:val="Default"/>
        <w:keepNext/>
        <w:keepLines/>
        <w:jc w:val="center"/>
        <w:rPr>
          <w:b/>
          <w:bCs/>
          <w:sz w:val="20"/>
          <w:szCs w:val="20"/>
        </w:rPr>
      </w:pPr>
    </w:p>
    <w:p w:rsidR="00F321D5" w:rsidRPr="00A206C0" w:rsidRDefault="00F321D5" w:rsidP="00F321D5">
      <w:pPr>
        <w:pStyle w:val="Default"/>
        <w:keepNext/>
        <w:keepLines/>
        <w:jc w:val="center"/>
        <w:rPr>
          <w:b/>
          <w:bCs/>
          <w:sz w:val="20"/>
          <w:szCs w:val="20"/>
        </w:rPr>
      </w:pPr>
      <w:r w:rsidRPr="00A206C0">
        <w:rPr>
          <w:noProof/>
        </w:rPr>
        <w:drawing>
          <wp:inline distT="0" distB="0" distL="0" distR="0" wp14:anchorId="4793E27F" wp14:editId="0F6508B8">
            <wp:extent cx="5400000" cy="6108400"/>
            <wp:effectExtent l="0" t="0" r="0" b="698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00000" cy="6108400"/>
                    </a:xfrm>
                    <a:prstGeom prst="rect">
                      <a:avLst/>
                    </a:prstGeom>
                    <a:noFill/>
                    <a:ln>
                      <a:noFill/>
                    </a:ln>
                  </pic:spPr>
                </pic:pic>
              </a:graphicData>
            </a:graphic>
          </wp:inline>
        </w:drawing>
      </w:r>
    </w:p>
    <w:p w:rsidR="00F321D5" w:rsidRPr="00A206C0" w:rsidRDefault="00F321D5" w:rsidP="00F321D5">
      <w:pPr>
        <w:pStyle w:val="Default"/>
        <w:jc w:val="center"/>
        <w:rPr>
          <w:b/>
          <w:bCs/>
          <w:sz w:val="20"/>
          <w:szCs w:val="20"/>
        </w:rPr>
      </w:pPr>
    </w:p>
    <w:p w:rsidR="00F321D5" w:rsidRPr="00A206C0" w:rsidRDefault="00F321D5" w:rsidP="00F321D5">
      <w:pPr>
        <w:pStyle w:val="Default"/>
        <w:jc w:val="center"/>
        <w:rPr>
          <w:b/>
          <w:bCs/>
          <w:sz w:val="20"/>
          <w:szCs w:val="20"/>
        </w:rPr>
      </w:pPr>
    </w:p>
    <w:p w:rsidR="00445EFA" w:rsidRPr="00A206C0" w:rsidRDefault="00445EFA" w:rsidP="00C230B6">
      <w:pPr>
        <w:rPr>
          <w:rFonts w:eastAsiaTheme="minorEastAsia"/>
          <w:sz w:val="20"/>
          <w:lang w:eastAsia="ja-JP"/>
        </w:rPr>
      </w:pPr>
      <w:r w:rsidRPr="00A206C0">
        <w:rPr>
          <w:rFonts w:eastAsiaTheme="minorEastAsia"/>
          <w:sz w:val="20"/>
          <w:lang w:eastAsia="ja-JP"/>
        </w:rPr>
        <w:br w:type="page"/>
      </w:r>
    </w:p>
    <w:p w:rsidR="007F4C64" w:rsidRPr="00A206C0" w:rsidRDefault="007F4C64" w:rsidP="003E3EC4">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256" w:name="_Toc482096032"/>
      <w:bookmarkStart w:id="257" w:name="_Toc482096581"/>
      <w:bookmarkStart w:id="258" w:name="_Toc482096862"/>
      <w:bookmarkStart w:id="259" w:name="_Toc482097135"/>
      <w:bookmarkStart w:id="260" w:name="_Toc482110828"/>
      <w:r w:rsidRPr="00A206C0">
        <w:rPr>
          <w:rStyle w:val="StyleStyleHeading3ComplexItalicLatinChar"/>
          <w:rFonts w:asciiTheme="minorBidi" w:hAnsiTheme="minorBidi" w:cstheme="minorBidi"/>
          <w:b/>
          <w:bCs/>
        </w:rPr>
        <w:lastRenderedPageBreak/>
        <w:t>PROGRAM 27</w:t>
      </w:r>
      <w:r w:rsidRPr="00A206C0">
        <w:rPr>
          <w:rStyle w:val="StyleStyleHeading3ComplexItalicLatinChar"/>
          <w:rFonts w:asciiTheme="minorBidi" w:hAnsiTheme="minorBidi" w:cstheme="minorBidi"/>
          <w:b/>
          <w:bCs/>
        </w:rPr>
        <w:tab/>
        <w:t>CONFERENCE AND LANGUAGE SERVICES</w:t>
      </w:r>
      <w:bookmarkEnd w:id="256"/>
      <w:bookmarkEnd w:id="257"/>
      <w:bookmarkEnd w:id="258"/>
      <w:bookmarkEnd w:id="259"/>
      <w:bookmarkEnd w:id="260"/>
    </w:p>
    <w:p w:rsidR="007F4C64" w:rsidRPr="00A206C0" w:rsidRDefault="007F4C64" w:rsidP="007F4C64">
      <w:pPr>
        <w:rPr>
          <w:rFonts w:eastAsia="Times New Roman"/>
          <w:bCs/>
          <w:sz w:val="20"/>
          <w:lang w:eastAsia="en-US"/>
        </w:rPr>
      </w:pPr>
    </w:p>
    <w:p w:rsidR="007F4C64" w:rsidRPr="00A206C0" w:rsidRDefault="007F4C64" w:rsidP="007F4C64">
      <w:pPr>
        <w:rPr>
          <w:rFonts w:eastAsia="Times New Roman"/>
          <w:bCs/>
          <w:sz w:val="20"/>
          <w:lang w:eastAsia="en-US"/>
        </w:rPr>
      </w:pPr>
    </w:p>
    <w:tbl>
      <w:tblPr>
        <w:tblpPr w:leftFromText="180" w:rightFromText="180" w:vertAnchor="text" w:horzAnchor="margin" w:tblpX="108" w:tblpY="44"/>
        <w:tblW w:w="9180" w:type="dxa"/>
        <w:tblLook w:val="01E0" w:firstRow="1" w:lastRow="1" w:firstColumn="1" w:lastColumn="1" w:noHBand="0" w:noVBand="0"/>
      </w:tblPr>
      <w:tblGrid>
        <w:gridCol w:w="9180"/>
      </w:tblGrid>
      <w:tr w:rsidR="007F4C64" w:rsidRPr="00A206C0" w:rsidTr="00A359AC">
        <w:trPr>
          <w:trHeight w:val="424"/>
        </w:trPr>
        <w:tc>
          <w:tcPr>
            <w:tcW w:w="9180" w:type="dxa"/>
            <w:shd w:val="clear" w:color="auto" w:fill="C6D9F1" w:themeFill="text2" w:themeFillTint="33"/>
            <w:vAlign w:val="center"/>
          </w:tcPr>
          <w:p w:rsidR="007F4C64" w:rsidRPr="00A206C0" w:rsidRDefault="007F4C64" w:rsidP="007F4C64">
            <w:pPr>
              <w:keepNext/>
              <w:keepLines/>
              <w:jc w:val="center"/>
              <w:rPr>
                <w:rFonts w:eastAsia="Times New Roman"/>
                <w:b/>
                <w:bCs/>
                <w:sz w:val="20"/>
                <w:lang w:eastAsia="en-US"/>
              </w:rPr>
            </w:pPr>
            <w:r w:rsidRPr="00A206C0">
              <w:rPr>
                <w:rFonts w:eastAsia="Times New Roman"/>
                <w:b/>
                <w:bCs/>
                <w:sz w:val="20"/>
                <w:lang w:eastAsia="en-US"/>
              </w:rPr>
              <w:t xml:space="preserve">Implementation Strategies </w:t>
            </w:r>
          </w:p>
        </w:tc>
      </w:tr>
    </w:tbl>
    <w:p w:rsidR="007F4C64" w:rsidRPr="00A206C0" w:rsidRDefault="007F4C64" w:rsidP="007F4C64">
      <w:pPr>
        <w:rPr>
          <w:rFonts w:eastAsia="Times New Roman"/>
          <w:sz w:val="20"/>
          <w:lang w:eastAsia="en-US"/>
        </w:rPr>
      </w:pPr>
    </w:p>
    <w:p w:rsidR="007F4C64" w:rsidRPr="00A206C0" w:rsidRDefault="007F4C64" w:rsidP="007F4C64">
      <w:pPr>
        <w:numPr>
          <w:ilvl w:val="0"/>
          <w:numId w:val="40"/>
        </w:numPr>
        <w:ind w:left="357" w:hanging="357"/>
        <w:contextualSpacing/>
        <w:jc w:val="both"/>
        <w:rPr>
          <w:rFonts w:eastAsia="Times New Roman"/>
          <w:sz w:val="20"/>
          <w:lang w:eastAsia="en-US"/>
        </w:rPr>
      </w:pPr>
      <w:r w:rsidRPr="00A206C0">
        <w:rPr>
          <w:rFonts w:eastAsia="Times New Roman"/>
          <w:sz w:val="20"/>
          <w:lang w:eastAsia="en-US"/>
        </w:rPr>
        <w:t>Provide high-quality translation and interpretation services in a timely and cost-effective manner, in line with the WIPO Language Policy and treaty obligations</w:t>
      </w:r>
      <w:r w:rsidR="00C213C5" w:rsidRPr="00A206C0">
        <w:rPr>
          <w:rFonts w:eastAsia="Times New Roman"/>
          <w:sz w:val="20"/>
          <w:lang w:eastAsia="en-US"/>
        </w:rPr>
        <w:t>;</w:t>
      </w:r>
      <w:r w:rsidRPr="00A206C0">
        <w:rPr>
          <w:rFonts w:eastAsia="Times New Roman"/>
          <w:sz w:val="20"/>
          <w:lang w:eastAsia="en-US"/>
        </w:rPr>
        <w:t xml:space="preserve"> </w:t>
      </w:r>
      <w:r w:rsidR="00C213C5" w:rsidRPr="00A206C0">
        <w:rPr>
          <w:rFonts w:eastAsia="Times New Roman"/>
          <w:sz w:val="20"/>
          <w:lang w:eastAsia="en-US"/>
        </w:rPr>
        <w:t>c</w:t>
      </w:r>
      <w:r w:rsidRPr="00A206C0">
        <w:rPr>
          <w:rFonts w:eastAsia="Times New Roman"/>
          <w:sz w:val="20"/>
          <w:lang w:eastAsia="en-US"/>
        </w:rPr>
        <w:t>ontinue to promote and implement the policy of multilingualism within the Secretariat;</w:t>
      </w:r>
    </w:p>
    <w:p w:rsidR="007F4C64" w:rsidRPr="00A206C0" w:rsidRDefault="007F4C64" w:rsidP="007F4C64">
      <w:pPr>
        <w:ind w:left="357" w:hanging="357"/>
        <w:contextualSpacing/>
        <w:jc w:val="both"/>
        <w:rPr>
          <w:rFonts w:eastAsia="Times New Roman"/>
          <w:sz w:val="20"/>
          <w:lang w:eastAsia="en-US"/>
        </w:rPr>
      </w:pPr>
    </w:p>
    <w:p w:rsidR="007F4C64" w:rsidRPr="00A206C0" w:rsidRDefault="007F4C64" w:rsidP="007F4C64">
      <w:pPr>
        <w:numPr>
          <w:ilvl w:val="0"/>
          <w:numId w:val="41"/>
        </w:numPr>
        <w:ind w:left="357" w:hanging="357"/>
        <w:contextualSpacing/>
        <w:jc w:val="both"/>
        <w:rPr>
          <w:rFonts w:eastAsia="Times New Roman"/>
          <w:sz w:val="20"/>
          <w:lang w:eastAsia="en-US"/>
        </w:rPr>
      </w:pPr>
      <w:r w:rsidRPr="00A206C0">
        <w:rPr>
          <w:rFonts w:eastAsia="Times New Roman"/>
          <w:sz w:val="20"/>
          <w:lang w:eastAsia="en-US"/>
        </w:rPr>
        <w:t>Adopt new translation technologies and best practices with a view to optimizing the use of internal and external resources and ensuring consistent quality and legal certainty of translations. This will consist of further developing Computer-Assisted-Translation (CAT) tools and the multilingual IP terminology database;</w:t>
      </w:r>
    </w:p>
    <w:p w:rsidR="007F4C64" w:rsidRPr="00A206C0" w:rsidRDefault="007F4C64" w:rsidP="007F4C64">
      <w:pPr>
        <w:ind w:left="357" w:hanging="357"/>
        <w:jc w:val="both"/>
        <w:rPr>
          <w:rFonts w:eastAsia="Times New Roman"/>
          <w:sz w:val="20"/>
          <w:lang w:eastAsia="en-US"/>
        </w:rPr>
      </w:pPr>
    </w:p>
    <w:p w:rsidR="007F4C64" w:rsidRPr="00A206C0" w:rsidRDefault="007F4C64" w:rsidP="007F4C64">
      <w:pPr>
        <w:numPr>
          <w:ilvl w:val="0"/>
          <w:numId w:val="41"/>
        </w:numPr>
        <w:ind w:left="357" w:hanging="357"/>
        <w:contextualSpacing/>
        <w:jc w:val="both"/>
        <w:rPr>
          <w:rFonts w:eastAsia="Times New Roman"/>
          <w:sz w:val="20"/>
          <w:lang w:eastAsia="en-US"/>
        </w:rPr>
      </w:pPr>
      <w:r w:rsidRPr="00A206C0">
        <w:rPr>
          <w:rFonts w:eastAsia="Times New Roman"/>
          <w:sz w:val="20"/>
          <w:lang w:eastAsia="en-US"/>
        </w:rPr>
        <w:t>Improve the planning and forecasting of translation needs and contain translation volumes</w:t>
      </w:r>
      <w:r w:rsidRPr="00A206C0" w:rsidDel="00B323D3">
        <w:rPr>
          <w:rFonts w:eastAsia="Times New Roman"/>
          <w:sz w:val="20"/>
          <w:lang w:eastAsia="en-US"/>
        </w:rPr>
        <w:t xml:space="preserve"> </w:t>
      </w:r>
      <w:r w:rsidRPr="00A206C0">
        <w:rPr>
          <w:rFonts w:eastAsia="Times New Roman"/>
          <w:sz w:val="20"/>
          <w:lang w:eastAsia="en-US"/>
        </w:rPr>
        <w:t xml:space="preserve">through the rigorous application of rationalization and control measures. Improve the efficiency of translation workflows and strengthen quality control measures for both in-house and outsourced translations; </w:t>
      </w:r>
    </w:p>
    <w:p w:rsidR="007F4C64" w:rsidRPr="00A206C0" w:rsidRDefault="007F4C64" w:rsidP="007F4C64">
      <w:pPr>
        <w:ind w:left="357" w:hanging="357"/>
        <w:contextualSpacing/>
        <w:jc w:val="both"/>
        <w:rPr>
          <w:rFonts w:eastAsia="Times New Roman"/>
          <w:sz w:val="20"/>
          <w:lang w:eastAsia="en-US"/>
        </w:rPr>
      </w:pPr>
    </w:p>
    <w:p w:rsidR="007F4C64" w:rsidRPr="00A206C0" w:rsidRDefault="007F4C64" w:rsidP="007F4C64">
      <w:pPr>
        <w:numPr>
          <w:ilvl w:val="0"/>
          <w:numId w:val="40"/>
        </w:numPr>
        <w:ind w:left="357" w:hanging="357"/>
        <w:contextualSpacing/>
        <w:jc w:val="both"/>
        <w:rPr>
          <w:rFonts w:eastAsia="Times New Roman"/>
          <w:sz w:val="20"/>
          <w:lang w:eastAsia="en-US"/>
        </w:rPr>
      </w:pPr>
      <w:r w:rsidRPr="00A206C0">
        <w:rPr>
          <w:rFonts w:eastAsia="Times New Roman"/>
          <w:sz w:val="20"/>
          <w:lang w:eastAsia="en-US"/>
        </w:rPr>
        <w:t>Enhance forecasting of interpretation needs and the engagement of freelance interpreters by improving the interpretation management database;</w:t>
      </w:r>
    </w:p>
    <w:p w:rsidR="007F4C64" w:rsidRPr="00A206C0" w:rsidRDefault="007F4C64" w:rsidP="007F4C64">
      <w:pPr>
        <w:ind w:left="357" w:hanging="357"/>
        <w:jc w:val="both"/>
        <w:rPr>
          <w:rFonts w:eastAsia="Times New Roman"/>
          <w:sz w:val="20"/>
          <w:lang w:eastAsia="en-US"/>
        </w:rPr>
      </w:pPr>
    </w:p>
    <w:p w:rsidR="007F4C64" w:rsidRPr="00A206C0" w:rsidRDefault="007F4C64" w:rsidP="007F4C64">
      <w:pPr>
        <w:numPr>
          <w:ilvl w:val="0"/>
          <w:numId w:val="40"/>
        </w:numPr>
        <w:ind w:left="357" w:hanging="357"/>
        <w:contextualSpacing/>
        <w:jc w:val="both"/>
        <w:rPr>
          <w:rFonts w:eastAsia="Times New Roman"/>
          <w:sz w:val="20"/>
          <w:lang w:eastAsia="en-US"/>
        </w:rPr>
      </w:pPr>
      <w:r w:rsidRPr="00A206C0">
        <w:rPr>
          <w:rFonts w:eastAsia="Times New Roman"/>
          <w:sz w:val="20"/>
          <w:lang w:eastAsia="en-US"/>
        </w:rPr>
        <w:t>Maintain effective and efficient conference-organization and document-management support and pursue efficiencies in relation to the production and distribution of meeting invitations and documents, through the use of new IT tools, such as a mobile app, and implementation of best practices;</w:t>
      </w:r>
    </w:p>
    <w:p w:rsidR="007F4C64" w:rsidRPr="00A206C0" w:rsidRDefault="007F4C64" w:rsidP="007F4C64">
      <w:pPr>
        <w:ind w:left="357" w:hanging="357"/>
        <w:contextualSpacing/>
        <w:jc w:val="both"/>
        <w:rPr>
          <w:rFonts w:eastAsia="Times New Roman"/>
          <w:sz w:val="20"/>
          <w:lang w:eastAsia="en-US"/>
        </w:rPr>
      </w:pPr>
    </w:p>
    <w:p w:rsidR="007F4C64" w:rsidRPr="00A206C0" w:rsidRDefault="007F4C64" w:rsidP="007F4C64">
      <w:pPr>
        <w:numPr>
          <w:ilvl w:val="0"/>
          <w:numId w:val="40"/>
        </w:numPr>
        <w:ind w:left="357" w:hanging="357"/>
        <w:contextualSpacing/>
        <w:jc w:val="both"/>
        <w:rPr>
          <w:rFonts w:eastAsia="Times New Roman"/>
          <w:sz w:val="20"/>
          <w:lang w:eastAsia="en-US"/>
        </w:rPr>
      </w:pPr>
      <w:r w:rsidRPr="00A206C0">
        <w:rPr>
          <w:rFonts w:eastAsia="Times New Roman"/>
          <w:sz w:val="20"/>
          <w:lang w:eastAsia="en-US"/>
        </w:rPr>
        <w:t>Enhance conference management through upgrades to the conference management IT system focusing on the migration of core databases to a scalable, enterprise-level solution and the integration with other related in-house systems;</w:t>
      </w:r>
    </w:p>
    <w:p w:rsidR="007F4C64" w:rsidRPr="00A206C0" w:rsidRDefault="007F4C64" w:rsidP="007F4C64">
      <w:pPr>
        <w:ind w:left="357" w:hanging="357"/>
        <w:jc w:val="both"/>
        <w:rPr>
          <w:rFonts w:eastAsia="Times New Roman"/>
          <w:sz w:val="20"/>
          <w:lang w:eastAsia="en-US"/>
        </w:rPr>
      </w:pPr>
    </w:p>
    <w:p w:rsidR="007F4C64" w:rsidRPr="00A206C0" w:rsidRDefault="007F4C64" w:rsidP="007F4C64">
      <w:pPr>
        <w:numPr>
          <w:ilvl w:val="0"/>
          <w:numId w:val="40"/>
        </w:numPr>
        <w:ind w:left="357" w:hanging="357"/>
        <w:contextualSpacing/>
        <w:jc w:val="both"/>
        <w:rPr>
          <w:rFonts w:eastAsia="Times New Roman"/>
          <w:sz w:val="20"/>
          <w:lang w:eastAsia="en-US"/>
        </w:rPr>
      </w:pPr>
      <w:r w:rsidRPr="00A206C0">
        <w:rPr>
          <w:rFonts w:eastAsia="Times New Roman"/>
          <w:sz w:val="20"/>
          <w:lang w:eastAsia="en-US"/>
        </w:rPr>
        <w:t>Simplify and enhance security of the online registration system for delegates to WIPO meetings through the introduction of user-friendly, external interfaces;</w:t>
      </w:r>
    </w:p>
    <w:p w:rsidR="007F4C64" w:rsidRPr="00A206C0" w:rsidRDefault="007F4C64" w:rsidP="007F4C64">
      <w:pPr>
        <w:ind w:left="357" w:hanging="357"/>
        <w:jc w:val="both"/>
        <w:rPr>
          <w:rFonts w:eastAsia="Times New Roman"/>
          <w:sz w:val="20"/>
          <w:lang w:eastAsia="en-US"/>
        </w:rPr>
      </w:pPr>
    </w:p>
    <w:p w:rsidR="007F4C64" w:rsidRPr="00A206C0" w:rsidRDefault="007F4C64" w:rsidP="007F4C64">
      <w:pPr>
        <w:numPr>
          <w:ilvl w:val="0"/>
          <w:numId w:val="40"/>
        </w:numPr>
        <w:ind w:left="357" w:hanging="357"/>
        <w:contextualSpacing/>
        <w:jc w:val="both"/>
        <w:rPr>
          <w:rFonts w:eastAsia="Times New Roman"/>
          <w:sz w:val="20"/>
          <w:lang w:eastAsia="en-US"/>
        </w:rPr>
      </w:pPr>
      <w:r w:rsidRPr="00A206C0">
        <w:rPr>
          <w:rFonts w:eastAsia="Times New Roman"/>
          <w:sz w:val="20"/>
          <w:lang w:eastAsia="en-US"/>
        </w:rPr>
        <w:t>Maintain cost-efficient mail expedition services;</w:t>
      </w:r>
    </w:p>
    <w:p w:rsidR="007F4C64" w:rsidRPr="00A206C0" w:rsidRDefault="007F4C64" w:rsidP="007F4C64">
      <w:pPr>
        <w:ind w:left="357" w:hanging="357"/>
        <w:jc w:val="both"/>
        <w:rPr>
          <w:rFonts w:eastAsia="Times New Roman"/>
          <w:sz w:val="20"/>
          <w:lang w:eastAsia="en-US"/>
        </w:rPr>
      </w:pPr>
    </w:p>
    <w:p w:rsidR="007F4C64" w:rsidRPr="00A206C0" w:rsidRDefault="007F4C64" w:rsidP="007F4C64">
      <w:pPr>
        <w:numPr>
          <w:ilvl w:val="0"/>
          <w:numId w:val="40"/>
        </w:numPr>
        <w:ind w:left="357" w:hanging="357"/>
        <w:contextualSpacing/>
        <w:jc w:val="both"/>
        <w:rPr>
          <w:rFonts w:eastAsia="Times New Roman"/>
          <w:sz w:val="20"/>
          <w:lang w:eastAsia="en-US"/>
        </w:rPr>
      </w:pPr>
      <w:r w:rsidRPr="00A206C0">
        <w:rPr>
          <w:rFonts w:eastAsia="Times New Roman"/>
          <w:sz w:val="20"/>
          <w:lang w:eastAsia="en-US"/>
        </w:rPr>
        <w:t xml:space="preserve">Improve efficiency and quality of printing services and reduce paper consumption by encouraging ‘print-on demand’ in line with the Printing Services Policy; </w:t>
      </w:r>
    </w:p>
    <w:p w:rsidR="007F4C64" w:rsidRPr="00A206C0" w:rsidRDefault="007F4C64" w:rsidP="007F4C64">
      <w:pPr>
        <w:ind w:left="357" w:hanging="357"/>
        <w:jc w:val="both"/>
        <w:rPr>
          <w:rFonts w:eastAsia="Times New Roman"/>
          <w:sz w:val="20"/>
          <w:lang w:eastAsia="en-US"/>
        </w:rPr>
      </w:pPr>
    </w:p>
    <w:p w:rsidR="007F4C64" w:rsidRPr="00A206C0" w:rsidRDefault="007F4C64" w:rsidP="007F4C64">
      <w:pPr>
        <w:numPr>
          <w:ilvl w:val="0"/>
          <w:numId w:val="40"/>
        </w:numPr>
        <w:ind w:left="357" w:hanging="357"/>
        <w:contextualSpacing/>
        <w:jc w:val="both"/>
        <w:rPr>
          <w:rFonts w:eastAsia="Times New Roman"/>
          <w:sz w:val="20"/>
          <w:lang w:eastAsia="en-US"/>
        </w:rPr>
      </w:pPr>
      <w:r w:rsidRPr="00A206C0">
        <w:rPr>
          <w:rFonts w:eastAsia="Times New Roman"/>
          <w:sz w:val="20"/>
          <w:lang w:eastAsia="en-US"/>
        </w:rPr>
        <w:t xml:space="preserve">Improve the regulatory framework and implement best practices in regard to </w:t>
      </w:r>
      <w:r w:rsidR="00C213C5" w:rsidRPr="00A206C0">
        <w:rPr>
          <w:rFonts w:eastAsia="Times New Roman"/>
          <w:sz w:val="20"/>
          <w:lang w:eastAsia="en-US"/>
        </w:rPr>
        <w:t>records and archives management;</w:t>
      </w:r>
      <w:r w:rsidRPr="00A206C0">
        <w:rPr>
          <w:rFonts w:eastAsia="Times New Roman"/>
          <w:sz w:val="20"/>
          <w:lang w:eastAsia="en-US"/>
        </w:rPr>
        <w:t xml:space="preserve"> </w:t>
      </w:r>
      <w:r w:rsidR="00C213C5" w:rsidRPr="00A206C0">
        <w:rPr>
          <w:rFonts w:eastAsia="Times New Roman"/>
          <w:sz w:val="20"/>
          <w:lang w:eastAsia="en-US"/>
        </w:rPr>
        <w:t>c</w:t>
      </w:r>
      <w:r w:rsidRPr="00A206C0">
        <w:rPr>
          <w:rFonts w:eastAsia="Times New Roman"/>
          <w:sz w:val="20"/>
          <w:lang w:eastAsia="en-US"/>
        </w:rPr>
        <w:t xml:space="preserve">ontribute to gender equality by including a gender metadata option for records in the Enterprise Content Management (ECM), facilitating the collection, analysis and reporting of data under the </w:t>
      </w:r>
      <w:r w:rsidR="00C213C5" w:rsidRPr="00A206C0">
        <w:rPr>
          <w:rFonts w:eastAsia="Times New Roman"/>
          <w:sz w:val="20"/>
          <w:lang w:eastAsia="en-US"/>
        </w:rPr>
        <w:t>UN System-Wide Action Plan (</w:t>
      </w:r>
      <w:r w:rsidRPr="00A206C0">
        <w:rPr>
          <w:rFonts w:eastAsia="Times New Roman"/>
          <w:sz w:val="20"/>
          <w:lang w:eastAsia="en-US"/>
        </w:rPr>
        <w:t>UNSWAP</w:t>
      </w:r>
      <w:r w:rsidR="00C213C5" w:rsidRPr="00A206C0">
        <w:rPr>
          <w:rFonts w:eastAsia="Times New Roman"/>
          <w:sz w:val="20"/>
          <w:lang w:eastAsia="en-US"/>
        </w:rPr>
        <w:t>)</w:t>
      </w:r>
      <w:r w:rsidRPr="00A206C0">
        <w:rPr>
          <w:rFonts w:eastAsia="Times New Roman"/>
          <w:sz w:val="20"/>
          <w:lang w:eastAsia="en-US"/>
        </w:rPr>
        <w:t>.</w:t>
      </w:r>
    </w:p>
    <w:p w:rsidR="007F4C64" w:rsidRPr="00A206C0" w:rsidRDefault="007F4C64" w:rsidP="007F4C64">
      <w:pPr>
        <w:jc w:val="both"/>
        <w:rPr>
          <w:rFonts w:eastAsia="Times New Roman"/>
          <w:sz w:val="20"/>
          <w:lang w:eastAsia="en-US"/>
        </w:rPr>
      </w:pPr>
    </w:p>
    <w:p w:rsidR="007F4C64" w:rsidRPr="00A206C0" w:rsidRDefault="007F4C64" w:rsidP="007F4C64">
      <w:pPr>
        <w:rPr>
          <w:rFonts w:eastAsia="Times New Roman"/>
          <w:sz w:val="20"/>
          <w:lang w:eastAsia="en-US"/>
        </w:rPr>
      </w:pPr>
    </w:p>
    <w:tbl>
      <w:tblPr>
        <w:tblW w:w="9214" w:type="dxa"/>
        <w:tblInd w:w="108" w:type="dxa"/>
        <w:tblLook w:val="01E0" w:firstRow="1" w:lastRow="1" w:firstColumn="1" w:lastColumn="1" w:noHBand="0" w:noVBand="0"/>
      </w:tblPr>
      <w:tblGrid>
        <w:gridCol w:w="4607"/>
        <w:gridCol w:w="4607"/>
      </w:tblGrid>
      <w:tr w:rsidR="007F4C64" w:rsidRPr="00A206C0" w:rsidTr="00A359AC">
        <w:trPr>
          <w:trHeight w:val="425"/>
        </w:trPr>
        <w:tc>
          <w:tcPr>
            <w:tcW w:w="4607" w:type="dxa"/>
            <w:shd w:val="clear" w:color="auto" w:fill="C6D9F1" w:themeFill="text2" w:themeFillTint="33"/>
            <w:vAlign w:val="center"/>
          </w:tcPr>
          <w:p w:rsidR="007F4C64" w:rsidRPr="00A206C0" w:rsidRDefault="007F4C64" w:rsidP="007F4C64">
            <w:pPr>
              <w:jc w:val="center"/>
              <w:rPr>
                <w:rFonts w:eastAsia="Times New Roman"/>
                <w:b/>
                <w:bCs/>
                <w:sz w:val="18"/>
                <w:szCs w:val="18"/>
                <w:lang w:eastAsia="en-US"/>
              </w:rPr>
            </w:pPr>
            <w:r w:rsidRPr="00A206C0">
              <w:rPr>
                <w:rFonts w:eastAsia="Times New Roman"/>
                <w:b/>
                <w:bCs/>
                <w:sz w:val="18"/>
                <w:szCs w:val="18"/>
                <w:lang w:eastAsia="en-US"/>
              </w:rPr>
              <w:t>Risk(s)</w:t>
            </w:r>
          </w:p>
        </w:tc>
        <w:tc>
          <w:tcPr>
            <w:tcW w:w="4607" w:type="dxa"/>
            <w:shd w:val="clear" w:color="auto" w:fill="C6D9F1" w:themeFill="text2" w:themeFillTint="33"/>
            <w:vAlign w:val="center"/>
          </w:tcPr>
          <w:p w:rsidR="007F4C64" w:rsidRPr="00A206C0" w:rsidRDefault="007F4C64" w:rsidP="007F4C64">
            <w:pPr>
              <w:jc w:val="center"/>
              <w:rPr>
                <w:rFonts w:eastAsia="Times New Roman"/>
                <w:b/>
                <w:bCs/>
                <w:sz w:val="18"/>
                <w:szCs w:val="18"/>
                <w:lang w:eastAsia="en-US"/>
              </w:rPr>
            </w:pPr>
            <w:r w:rsidRPr="00A206C0">
              <w:rPr>
                <w:rFonts w:eastAsia="Times New Roman"/>
                <w:b/>
                <w:bCs/>
                <w:sz w:val="18"/>
                <w:szCs w:val="18"/>
                <w:lang w:eastAsia="en-US"/>
              </w:rPr>
              <w:t>Mitigation Actions</w:t>
            </w:r>
          </w:p>
        </w:tc>
      </w:tr>
      <w:tr w:rsidR="007F4C64" w:rsidRPr="00A206C0" w:rsidTr="00A359AC">
        <w:trPr>
          <w:trHeight w:val="630"/>
        </w:trPr>
        <w:tc>
          <w:tcPr>
            <w:tcW w:w="4607" w:type="dxa"/>
            <w:shd w:val="clear" w:color="auto" w:fill="auto"/>
            <w:tcMar>
              <w:top w:w="113" w:type="dxa"/>
              <w:bottom w:w="113" w:type="dxa"/>
            </w:tcMar>
          </w:tcPr>
          <w:p w:rsidR="007F4C64" w:rsidRPr="00A206C0" w:rsidRDefault="007F4C64" w:rsidP="007F4C64">
            <w:pPr>
              <w:rPr>
                <w:rFonts w:eastAsia="Times New Roman"/>
                <w:sz w:val="16"/>
                <w:szCs w:val="16"/>
                <w:lang w:eastAsia="en-US"/>
              </w:rPr>
            </w:pPr>
            <w:r w:rsidRPr="00A206C0">
              <w:rPr>
                <w:rFonts w:eastAsia="Times New Roman"/>
                <w:color w:val="000000"/>
                <w:sz w:val="16"/>
                <w:szCs w:val="16"/>
                <w:lang w:eastAsia="en-US"/>
              </w:rPr>
              <w:t>Multilingualism is compromised due to non-compliance with the WIPO Language Policy.</w:t>
            </w:r>
          </w:p>
        </w:tc>
        <w:tc>
          <w:tcPr>
            <w:tcW w:w="4607" w:type="dxa"/>
            <w:shd w:val="clear" w:color="auto" w:fill="auto"/>
            <w:tcMar>
              <w:top w:w="113" w:type="dxa"/>
              <w:bottom w:w="113" w:type="dxa"/>
            </w:tcMar>
          </w:tcPr>
          <w:p w:rsidR="007F4C64" w:rsidRPr="00A206C0" w:rsidRDefault="007F4C64" w:rsidP="007F4C64">
            <w:pPr>
              <w:rPr>
                <w:rFonts w:eastAsia="Times New Roman"/>
                <w:sz w:val="16"/>
                <w:szCs w:val="16"/>
                <w:lang w:eastAsia="en-US"/>
              </w:rPr>
            </w:pPr>
            <w:r w:rsidRPr="00A206C0">
              <w:rPr>
                <w:rFonts w:eastAsia="Times New Roman"/>
                <w:color w:val="000000"/>
                <w:sz w:val="16"/>
                <w:szCs w:val="16"/>
                <w:lang w:eastAsia="en-US"/>
              </w:rPr>
              <w:t>Strictly enforce the WIPO Language Policy and continue to enforce rationalization and control measures on the number and size of documents for translation.</w:t>
            </w:r>
          </w:p>
        </w:tc>
      </w:tr>
    </w:tbl>
    <w:p w:rsidR="007F4C64" w:rsidRPr="00A206C0" w:rsidRDefault="007F4C64" w:rsidP="007F4C64">
      <w:pPr>
        <w:rPr>
          <w:rFonts w:eastAsia="Times New Roman"/>
          <w:sz w:val="20"/>
          <w:lang w:eastAsia="en-US"/>
        </w:rPr>
      </w:pPr>
    </w:p>
    <w:p w:rsidR="007F4C64" w:rsidRPr="00A206C0" w:rsidRDefault="007F4C64" w:rsidP="007F4C64">
      <w:pPr>
        <w:rPr>
          <w:rFonts w:eastAsia="Times New Roman"/>
          <w:sz w:val="20"/>
          <w:lang w:eastAsia="en-US"/>
        </w:rPr>
      </w:pPr>
    </w:p>
    <w:p w:rsidR="00677645" w:rsidRDefault="00677645">
      <w:r>
        <w:br w:type="page"/>
      </w:r>
    </w:p>
    <w:tbl>
      <w:tblPr>
        <w:tblW w:w="9214" w:type="dxa"/>
        <w:tblInd w:w="108" w:type="dxa"/>
        <w:tblLook w:val="04A0" w:firstRow="1" w:lastRow="0" w:firstColumn="1" w:lastColumn="0" w:noHBand="0" w:noVBand="1"/>
      </w:tblPr>
      <w:tblGrid>
        <w:gridCol w:w="2303"/>
        <w:gridCol w:w="2304"/>
        <w:gridCol w:w="2303"/>
        <w:gridCol w:w="2304"/>
      </w:tblGrid>
      <w:tr w:rsidR="007F4C64" w:rsidRPr="00A206C0" w:rsidTr="00A359AC">
        <w:trPr>
          <w:trHeight w:val="425"/>
          <w:tblHeader/>
        </w:trPr>
        <w:tc>
          <w:tcPr>
            <w:tcW w:w="2303" w:type="dxa"/>
            <w:shd w:val="clear" w:color="000000" w:fill="C5D9F1"/>
            <w:vAlign w:val="center"/>
            <w:hideMark/>
          </w:tcPr>
          <w:p w:rsidR="007F4C64" w:rsidRPr="00A206C0" w:rsidRDefault="007F4C64" w:rsidP="007F4C64">
            <w:pPr>
              <w:jc w:val="center"/>
              <w:rPr>
                <w:rFonts w:eastAsia="Times New Roman"/>
                <w:b/>
                <w:bCs/>
                <w:color w:val="000000"/>
                <w:sz w:val="18"/>
                <w:szCs w:val="18"/>
                <w:lang w:eastAsia="en-US"/>
              </w:rPr>
            </w:pPr>
            <w:r w:rsidRPr="00A206C0">
              <w:rPr>
                <w:rFonts w:eastAsia="Times New Roman"/>
                <w:b/>
                <w:bCs/>
                <w:color w:val="000000"/>
                <w:sz w:val="18"/>
                <w:szCs w:val="18"/>
                <w:lang w:eastAsia="en-US"/>
              </w:rPr>
              <w:lastRenderedPageBreak/>
              <w:t xml:space="preserve">Expected Result </w:t>
            </w:r>
          </w:p>
        </w:tc>
        <w:tc>
          <w:tcPr>
            <w:tcW w:w="2304" w:type="dxa"/>
            <w:shd w:val="clear" w:color="000000" w:fill="C5D9F1"/>
            <w:vAlign w:val="center"/>
            <w:hideMark/>
          </w:tcPr>
          <w:p w:rsidR="007F4C64" w:rsidRPr="00A206C0" w:rsidRDefault="007F4C64" w:rsidP="007F4C64">
            <w:pPr>
              <w:jc w:val="center"/>
              <w:rPr>
                <w:rFonts w:eastAsia="Times New Roman"/>
                <w:b/>
                <w:bCs/>
                <w:color w:val="000000"/>
                <w:sz w:val="18"/>
                <w:szCs w:val="18"/>
                <w:lang w:eastAsia="en-US"/>
              </w:rPr>
            </w:pPr>
            <w:r w:rsidRPr="00A206C0">
              <w:rPr>
                <w:rFonts w:eastAsia="Times New Roman"/>
                <w:b/>
                <w:bCs/>
                <w:color w:val="000000"/>
                <w:sz w:val="18"/>
                <w:szCs w:val="18"/>
                <w:lang w:eastAsia="en-US"/>
              </w:rPr>
              <w:t>Performance Indicators</w:t>
            </w:r>
          </w:p>
        </w:tc>
        <w:tc>
          <w:tcPr>
            <w:tcW w:w="2303" w:type="dxa"/>
            <w:shd w:val="clear" w:color="000000" w:fill="C5D9F1"/>
            <w:vAlign w:val="center"/>
            <w:hideMark/>
          </w:tcPr>
          <w:p w:rsidR="007F4C64" w:rsidRPr="00A206C0" w:rsidRDefault="007F4C64" w:rsidP="007F4C64">
            <w:pPr>
              <w:jc w:val="center"/>
              <w:rPr>
                <w:rFonts w:eastAsia="Times New Roman"/>
                <w:b/>
                <w:bCs/>
                <w:color w:val="000000"/>
                <w:sz w:val="18"/>
                <w:szCs w:val="18"/>
                <w:lang w:eastAsia="en-US"/>
              </w:rPr>
            </w:pPr>
            <w:r w:rsidRPr="00A206C0">
              <w:rPr>
                <w:rFonts w:eastAsia="Times New Roman"/>
                <w:b/>
                <w:bCs/>
                <w:color w:val="000000"/>
                <w:sz w:val="18"/>
                <w:szCs w:val="18"/>
                <w:lang w:eastAsia="en-US"/>
              </w:rPr>
              <w:t>Baselines</w:t>
            </w:r>
          </w:p>
        </w:tc>
        <w:tc>
          <w:tcPr>
            <w:tcW w:w="2304" w:type="dxa"/>
            <w:shd w:val="clear" w:color="000000" w:fill="C5D9F1"/>
            <w:vAlign w:val="center"/>
            <w:hideMark/>
          </w:tcPr>
          <w:p w:rsidR="007F4C64" w:rsidRPr="00A206C0" w:rsidRDefault="007F4C64" w:rsidP="007F4C64">
            <w:pPr>
              <w:jc w:val="center"/>
              <w:rPr>
                <w:rFonts w:eastAsia="Times New Roman"/>
                <w:b/>
                <w:bCs/>
                <w:color w:val="000000"/>
                <w:sz w:val="18"/>
                <w:szCs w:val="18"/>
                <w:lang w:eastAsia="en-US"/>
              </w:rPr>
            </w:pPr>
            <w:r w:rsidRPr="00A206C0">
              <w:rPr>
                <w:rFonts w:eastAsia="Times New Roman"/>
                <w:b/>
                <w:bCs/>
                <w:color w:val="000000"/>
                <w:sz w:val="18"/>
                <w:szCs w:val="18"/>
                <w:lang w:eastAsia="en-US"/>
              </w:rPr>
              <w:t>Targets</w:t>
            </w:r>
          </w:p>
        </w:tc>
      </w:tr>
      <w:tr w:rsidR="00E65ED1" w:rsidRPr="00A206C0" w:rsidTr="00E65ED1">
        <w:trPr>
          <w:trHeight w:val="1005"/>
        </w:trPr>
        <w:tc>
          <w:tcPr>
            <w:tcW w:w="2303" w:type="dxa"/>
            <w:vMerge w:val="restart"/>
            <w:shd w:val="clear" w:color="000000" w:fill="FFFFFF"/>
            <w:tcMar>
              <w:top w:w="113" w:type="dxa"/>
              <w:bottom w:w="57" w:type="dxa"/>
            </w:tcMar>
            <w:hideMark/>
          </w:tcPr>
          <w:p w:rsidR="00E65ED1" w:rsidRPr="00A206C0" w:rsidRDefault="00E65ED1" w:rsidP="00E65ED1">
            <w:pPr>
              <w:rPr>
                <w:rFonts w:eastAsia="Times New Roman"/>
                <w:color w:val="000000"/>
                <w:sz w:val="16"/>
                <w:szCs w:val="16"/>
                <w:lang w:eastAsia="en-US"/>
              </w:rPr>
            </w:pPr>
            <w:r w:rsidRPr="00A206C0">
              <w:rPr>
                <w:rFonts w:eastAsia="Times New Roman"/>
                <w:color w:val="000000"/>
                <w:sz w:val="16"/>
                <w:szCs w:val="16"/>
                <w:lang w:eastAsia="en-US"/>
              </w:rPr>
              <w:t>IX.1 Effective, efficient, quality and customer-oriented support services both to internal clients and to external stakeholders</w:t>
            </w:r>
          </w:p>
          <w:p w:rsidR="00E65ED1" w:rsidRPr="00A206C0" w:rsidRDefault="00E65ED1" w:rsidP="00E65ED1">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bottom w:w="57" w:type="dxa"/>
            </w:tcMar>
            <w:hideMark/>
          </w:tcPr>
          <w:p w:rsidR="00E65ED1" w:rsidRPr="00A206C0" w:rsidRDefault="00E65ED1" w:rsidP="00E65ED1">
            <w:pPr>
              <w:rPr>
                <w:rFonts w:eastAsia="Times New Roman"/>
                <w:color w:val="000000"/>
                <w:sz w:val="16"/>
                <w:szCs w:val="16"/>
                <w:lang w:eastAsia="en-US"/>
              </w:rPr>
            </w:pPr>
            <w:r w:rsidRPr="00A206C0">
              <w:rPr>
                <w:rFonts w:eastAsia="Times New Roman"/>
                <w:color w:val="000000"/>
                <w:sz w:val="16"/>
                <w:szCs w:val="16"/>
                <w:lang w:eastAsia="en-US"/>
              </w:rPr>
              <w:t>% of internal and external participants satisfied with WIPO Conference Services</w:t>
            </w:r>
          </w:p>
        </w:tc>
        <w:tc>
          <w:tcPr>
            <w:tcW w:w="2303" w:type="dxa"/>
            <w:shd w:val="clear" w:color="000000" w:fill="FFFFFF"/>
            <w:tcMar>
              <w:top w:w="113" w:type="dxa"/>
              <w:bottom w:w="57" w:type="dxa"/>
            </w:tcMar>
            <w:hideMark/>
          </w:tcPr>
          <w:p w:rsidR="00E65ED1" w:rsidRPr="00A206C0" w:rsidRDefault="00E65ED1" w:rsidP="00E65ED1">
            <w:pPr>
              <w:rPr>
                <w:rFonts w:eastAsia="Times New Roman"/>
                <w:color w:val="000000"/>
                <w:sz w:val="16"/>
                <w:szCs w:val="16"/>
                <w:lang w:eastAsia="en-US"/>
              </w:rPr>
            </w:pPr>
            <w:r w:rsidRPr="00A206C0">
              <w:rPr>
                <w:rFonts w:eastAsia="Times New Roman"/>
                <w:color w:val="000000"/>
                <w:sz w:val="16"/>
                <w:szCs w:val="16"/>
                <w:lang w:eastAsia="en-US"/>
              </w:rPr>
              <w:t>95% of participants satisfied with services (end of 2016)</w:t>
            </w:r>
          </w:p>
        </w:tc>
        <w:tc>
          <w:tcPr>
            <w:tcW w:w="2304" w:type="dxa"/>
            <w:shd w:val="clear" w:color="000000" w:fill="FFFFFF"/>
            <w:tcMar>
              <w:top w:w="113" w:type="dxa"/>
              <w:bottom w:w="57" w:type="dxa"/>
            </w:tcMar>
            <w:hideMark/>
          </w:tcPr>
          <w:p w:rsidR="00E65ED1" w:rsidRPr="00A206C0" w:rsidRDefault="00E65ED1" w:rsidP="00E65ED1">
            <w:pPr>
              <w:rPr>
                <w:rFonts w:eastAsia="Times New Roman"/>
                <w:color w:val="000000"/>
                <w:sz w:val="16"/>
                <w:szCs w:val="16"/>
                <w:lang w:eastAsia="en-US"/>
              </w:rPr>
            </w:pPr>
            <w:r w:rsidRPr="00A206C0">
              <w:rPr>
                <w:rFonts w:eastAsia="Times New Roman"/>
                <w:color w:val="000000"/>
                <w:sz w:val="16"/>
                <w:szCs w:val="16"/>
                <w:lang w:eastAsia="en-US"/>
              </w:rPr>
              <w:t>Maintain rate at end 2016</w:t>
            </w:r>
          </w:p>
        </w:tc>
      </w:tr>
      <w:tr w:rsidR="00E65ED1" w:rsidRPr="00A206C0" w:rsidTr="00E65ED1">
        <w:trPr>
          <w:trHeight w:val="940"/>
        </w:trPr>
        <w:tc>
          <w:tcPr>
            <w:tcW w:w="2303" w:type="dxa"/>
            <w:vMerge/>
            <w:shd w:val="clear" w:color="000000" w:fill="FFFFFF"/>
            <w:tcMar>
              <w:top w:w="113" w:type="dxa"/>
              <w:bottom w:w="57" w:type="dxa"/>
            </w:tcMar>
            <w:vAlign w:val="bottom"/>
            <w:hideMark/>
          </w:tcPr>
          <w:p w:rsidR="00E65ED1" w:rsidRPr="00A206C0" w:rsidRDefault="00E65ED1" w:rsidP="00E65ED1">
            <w:pPr>
              <w:jc w:val="right"/>
              <w:rPr>
                <w:rFonts w:eastAsia="Times New Roman"/>
                <w:color w:val="000000"/>
                <w:sz w:val="16"/>
                <w:szCs w:val="16"/>
                <w:lang w:eastAsia="en-US"/>
              </w:rPr>
            </w:pPr>
          </w:p>
        </w:tc>
        <w:tc>
          <w:tcPr>
            <w:tcW w:w="2304" w:type="dxa"/>
            <w:shd w:val="clear" w:color="000000" w:fill="FFFFFF"/>
            <w:tcMar>
              <w:top w:w="113" w:type="dxa"/>
              <w:bottom w:w="57" w:type="dxa"/>
            </w:tcMar>
            <w:hideMark/>
          </w:tcPr>
          <w:p w:rsidR="00E65ED1" w:rsidRPr="00A206C0" w:rsidRDefault="00E65ED1" w:rsidP="00E65ED1">
            <w:pPr>
              <w:rPr>
                <w:rFonts w:eastAsia="Times New Roman"/>
                <w:color w:val="000000"/>
                <w:sz w:val="16"/>
                <w:szCs w:val="16"/>
                <w:lang w:eastAsia="en-US"/>
              </w:rPr>
            </w:pPr>
            <w:r w:rsidRPr="00A206C0">
              <w:rPr>
                <w:rFonts w:eastAsia="Times New Roman"/>
                <w:color w:val="000000"/>
                <w:sz w:val="16"/>
                <w:szCs w:val="16"/>
                <w:lang w:eastAsia="en-US"/>
              </w:rPr>
              <w:t>% of Committees and Working Group documents published on time</w:t>
            </w:r>
          </w:p>
        </w:tc>
        <w:tc>
          <w:tcPr>
            <w:tcW w:w="2303" w:type="dxa"/>
            <w:shd w:val="clear" w:color="000000" w:fill="FFFFFF"/>
            <w:tcMar>
              <w:top w:w="113" w:type="dxa"/>
              <w:bottom w:w="57" w:type="dxa"/>
            </w:tcMar>
            <w:hideMark/>
          </w:tcPr>
          <w:p w:rsidR="00E65ED1" w:rsidRPr="00A206C0" w:rsidRDefault="00E65ED1" w:rsidP="00E65ED1">
            <w:pPr>
              <w:rPr>
                <w:rFonts w:eastAsia="Times New Roman"/>
                <w:color w:val="000000"/>
                <w:sz w:val="16"/>
                <w:szCs w:val="16"/>
                <w:lang w:eastAsia="en-US"/>
              </w:rPr>
            </w:pPr>
            <w:r w:rsidRPr="00A206C0">
              <w:rPr>
                <w:rFonts w:eastAsia="Times New Roman"/>
                <w:color w:val="000000"/>
                <w:sz w:val="16"/>
                <w:szCs w:val="16"/>
                <w:lang w:eastAsia="en-US"/>
              </w:rPr>
              <w:t>- 51% on time</w:t>
            </w:r>
            <w:r w:rsidRPr="00A206C0">
              <w:rPr>
                <w:rFonts w:eastAsia="Times New Roman"/>
                <w:color w:val="000000"/>
                <w:sz w:val="16"/>
                <w:szCs w:val="16"/>
                <w:lang w:eastAsia="en-US"/>
              </w:rPr>
              <w:br/>
              <w:t>- 7% within 1 week after the due date</w:t>
            </w:r>
            <w:r w:rsidRPr="00A206C0">
              <w:rPr>
                <w:rFonts w:eastAsia="Times New Roman"/>
                <w:color w:val="000000"/>
                <w:sz w:val="16"/>
                <w:szCs w:val="16"/>
                <w:lang w:eastAsia="en-US"/>
              </w:rPr>
              <w:br/>
              <w:t>- 19% within 4 weeks after the due date</w:t>
            </w:r>
            <w:r w:rsidRPr="00A206C0">
              <w:rPr>
                <w:rFonts w:eastAsia="Times New Roman"/>
                <w:color w:val="000000"/>
                <w:sz w:val="16"/>
                <w:szCs w:val="16"/>
                <w:lang w:eastAsia="en-US"/>
              </w:rPr>
              <w:br/>
              <w:t>(as at end 2016)</w:t>
            </w:r>
          </w:p>
        </w:tc>
        <w:tc>
          <w:tcPr>
            <w:tcW w:w="2304" w:type="dxa"/>
            <w:shd w:val="clear" w:color="000000" w:fill="FFFFFF"/>
            <w:tcMar>
              <w:top w:w="113" w:type="dxa"/>
              <w:bottom w:w="57" w:type="dxa"/>
            </w:tcMar>
            <w:hideMark/>
          </w:tcPr>
          <w:p w:rsidR="00E65ED1" w:rsidRPr="00A206C0" w:rsidRDefault="00E65ED1" w:rsidP="00E65ED1">
            <w:pPr>
              <w:rPr>
                <w:rFonts w:eastAsia="Times New Roman"/>
                <w:color w:val="000000"/>
                <w:sz w:val="16"/>
                <w:szCs w:val="16"/>
                <w:lang w:eastAsia="en-US"/>
              </w:rPr>
            </w:pPr>
            <w:r w:rsidRPr="00A206C0">
              <w:rPr>
                <w:rFonts w:eastAsia="Times New Roman"/>
                <w:color w:val="000000"/>
                <w:sz w:val="16"/>
                <w:szCs w:val="16"/>
                <w:lang w:eastAsia="en-US"/>
              </w:rPr>
              <w:t>- 65% on time</w:t>
            </w:r>
            <w:r w:rsidRPr="00A206C0">
              <w:rPr>
                <w:rFonts w:eastAsia="Times New Roman"/>
                <w:color w:val="000000"/>
                <w:sz w:val="16"/>
                <w:szCs w:val="16"/>
                <w:lang w:eastAsia="en-US"/>
              </w:rPr>
              <w:br/>
              <w:t>- 3% within 1 week after the due date</w:t>
            </w:r>
            <w:r w:rsidRPr="00A206C0">
              <w:rPr>
                <w:rFonts w:eastAsia="Times New Roman"/>
                <w:color w:val="000000"/>
                <w:sz w:val="16"/>
                <w:szCs w:val="16"/>
                <w:lang w:eastAsia="en-US"/>
              </w:rPr>
              <w:br/>
              <w:t>- 12% within 4 weeks after the due date</w:t>
            </w:r>
          </w:p>
        </w:tc>
      </w:tr>
      <w:tr w:rsidR="007F4C64" w:rsidRPr="00A206C0" w:rsidTr="00E65ED1">
        <w:trPr>
          <w:trHeight w:val="93"/>
        </w:trPr>
        <w:tc>
          <w:tcPr>
            <w:tcW w:w="2303" w:type="dxa"/>
            <w:shd w:val="clear" w:color="000000" w:fill="FFFFFF"/>
            <w:tcMar>
              <w:top w:w="113" w:type="dxa"/>
              <w:bottom w:w="57" w:type="dxa"/>
            </w:tcMar>
            <w:vAlign w:val="bottom"/>
            <w:hideMark/>
          </w:tcPr>
          <w:p w:rsidR="007F4C64" w:rsidRPr="00A206C0" w:rsidRDefault="007F4C64" w:rsidP="00E65ED1">
            <w:pPr>
              <w:jc w:val="right"/>
              <w:rPr>
                <w:rFonts w:eastAsia="Times New Roman"/>
                <w:color w:val="000000"/>
                <w:sz w:val="16"/>
                <w:szCs w:val="16"/>
                <w:lang w:eastAsia="en-US"/>
              </w:rPr>
            </w:pPr>
            <w:r w:rsidRPr="00A206C0">
              <w:rPr>
                <w:rFonts w:eastAsia="Times New Roman"/>
                <w:color w:val="000000"/>
                <w:sz w:val="16"/>
                <w:szCs w:val="16"/>
                <w:lang w:eastAsia="en-US"/>
              </w:rPr>
              <w:t> </w:t>
            </w:r>
          </w:p>
        </w:tc>
        <w:tc>
          <w:tcPr>
            <w:tcW w:w="2304" w:type="dxa"/>
            <w:shd w:val="clear" w:color="000000" w:fill="FFFFFF"/>
            <w:tcMar>
              <w:top w:w="113" w:type="dxa"/>
              <w:bottom w:w="57" w:type="dxa"/>
            </w:tcMar>
            <w:hideMark/>
          </w:tcPr>
          <w:p w:rsidR="007F4C64" w:rsidRPr="00A206C0" w:rsidRDefault="007F4C64" w:rsidP="00E65ED1">
            <w:pPr>
              <w:rPr>
                <w:rFonts w:eastAsia="Times New Roman"/>
                <w:color w:val="000000"/>
                <w:sz w:val="16"/>
                <w:szCs w:val="16"/>
                <w:lang w:eastAsia="en-US"/>
              </w:rPr>
            </w:pPr>
            <w:r w:rsidRPr="00A206C0">
              <w:rPr>
                <w:rFonts w:eastAsia="Times New Roman"/>
                <w:color w:val="000000"/>
                <w:sz w:val="16"/>
                <w:szCs w:val="16"/>
                <w:lang w:eastAsia="en-US"/>
              </w:rPr>
              <w:t>Cost per word of translation</w:t>
            </w:r>
          </w:p>
        </w:tc>
        <w:tc>
          <w:tcPr>
            <w:tcW w:w="2303" w:type="dxa"/>
            <w:shd w:val="clear" w:color="000000" w:fill="FFFFFF"/>
            <w:tcMar>
              <w:top w:w="113" w:type="dxa"/>
              <w:bottom w:w="57" w:type="dxa"/>
            </w:tcMar>
            <w:hideMark/>
          </w:tcPr>
          <w:p w:rsidR="007F4C64" w:rsidRPr="00A206C0" w:rsidRDefault="007F4C64" w:rsidP="00E65ED1">
            <w:pPr>
              <w:rPr>
                <w:rFonts w:eastAsia="Times New Roman"/>
                <w:color w:val="000000"/>
                <w:sz w:val="16"/>
                <w:szCs w:val="16"/>
                <w:lang w:eastAsia="en-US"/>
              </w:rPr>
            </w:pPr>
            <w:r w:rsidRPr="00A206C0">
              <w:rPr>
                <w:rFonts w:eastAsia="Times New Roman"/>
                <w:color w:val="000000"/>
                <w:sz w:val="16"/>
                <w:szCs w:val="16"/>
                <w:lang w:eastAsia="en-US"/>
              </w:rPr>
              <w:t>0.55 CHF per word (2016)</w:t>
            </w:r>
          </w:p>
        </w:tc>
        <w:tc>
          <w:tcPr>
            <w:tcW w:w="2304" w:type="dxa"/>
            <w:shd w:val="clear" w:color="000000" w:fill="FFFFFF"/>
            <w:tcMar>
              <w:top w:w="113" w:type="dxa"/>
              <w:bottom w:w="57" w:type="dxa"/>
            </w:tcMar>
            <w:hideMark/>
          </w:tcPr>
          <w:p w:rsidR="007F4C64" w:rsidRPr="00A206C0" w:rsidRDefault="007F4C64" w:rsidP="00E65ED1">
            <w:pPr>
              <w:rPr>
                <w:rFonts w:eastAsia="Times New Roman"/>
                <w:color w:val="000000"/>
                <w:sz w:val="16"/>
                <w:szCs w:val="16"/>
                <w:lang w:eastAsia="en-US"/>
              </w:rPr>
            </w:pPr>
            <w:r w:rsidRPr="00A206C0">
              <w:rPr>
                <w:rFonts w:eastAsia="Times New Roman"/>
                <w:color w:val="000000"/>
                <w:sz w:val="16"/>
                <w:szCs w:val="16"/>
                <w:lang w:eastAsia="en-US"/>
              </w:rPr>
              <w:t>Maintain cost per word</w:t>
            </w:r>
          </w:p>
        </w:tc>
      </w:tr>
      <w:tr w:rsidR="007F4C64" w:rsidRPr="00A206C0" w:rsidTr="00E65ED1">
        <w:trPr>
          <w:trHeight w:val="510"/>
        </w:trPr>
        <w:tc>
          <w:tcPr>
            <w:tcW w:w="2303" w:type="dxa"/>
            <w:shd w:val="clear" w:color="000000" w:fill="FFFFFF"/>
            <w:tcMar>
              <w:top w:w="113" w:type="dxa"/>
              <w:bottom w:w="57" w:type="dxa"/>
            </w:tcMar>
            <w:hideMark/>
          </w:tcPr>
          <w:p w:rsidR="007F4C64" w:rsidRPr="00A206C0" w:rsidRDefault="007F4C64" w:rsidP="00E65ED1">
            <w:pPr>
              <w:rPr>
                <w:rFonts w:eastAsia="Times New Roman"/>
                <w:color w:val="000000"/>
                <w:sz w:val="16"/>
                <w:szCs w:val="16"/>
                <w:lang w:eastAsia="en-US"/>
              </w:rPr>
            </w:pPr>
            <w:r w:rsidRPr="00A206C0">
              <w:rPr>
                <w:rFonts w:eastAsia="Times New Roman"/>
                <w:noProof/>
                <w:color w:val="000000"/>
                <w:sz w:val="16"/>
                <w:szCs w:val="16"/>
                <w:lang w:eastAsia="en-US"/>
              </w:rPr>
              <w:drawing>
                <wp:anchor distT="0" distB="0" distL="114300" distR="114300" simplePos="0" relativeHeight="251636736" behindDoc="0" locked="0" layoutInCell="1" allowOverlap="1" wp14:anchorId="4A3CBCB6" wp14:editId="172065BD">
                  <wp:simplePos x="0" y="0"/>
                  <wp:positionH relativeFrom="column">
                    <wp:posOffset>0</wp:posOffset>
                  </wp:positionH>
                  <wp:positionV relativeFrom="paragraph">
                    <wp:posOffset>0</wp:posOffset>
                  </wp:positionV>
                  <wp:extent cx="9525" cy="9525"/>
                  <wp:effectExtent l="0" t="0" r="0" b="0"/>
                  <wp:wrapNone/>
                  <wp:docPr id="980" name="Picture 980"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2304" w:type="dxa"/>
            <w:shd w:val="clear" w:color="000000" w:fill="FFFFFF"/>
            <w:tcMar>
              <w:top w:w="113" w:type="dxa"/>
              <w:bottom w:w="57" w:type="dxa"/>
            </w:tcMar>
            <w:hideMark/>
          </w:tcPr>
          <w:p w:rsidR="007F4C64" w:rsidRPr="00A206C0" w:rsidRDefault="007F4C64" w:rsidP="00E65ED1">
            <w:pPr>
              <w:rPr>
                <w:rFonts w:eastAsia="Times New Roman"/>
                <w:color w:val="000000"/>
                <w:sz w:val="16"/>
                <w:szCs w:val="16"/>
                <w:lang w:eastAsia="en-US"/>
              </w:rPr>
            </w:pPr>
            <w:r w:rsidRPr="00A206C0">
              <w:rPr>
                <w:rFonts w:eastAsia="Times New Roman"/>
                <w:color w:val="000000"/>
                <w:sz w:val="16"/>
                <w:szCs w:val="16"/>
                <w:lang w:eastAsia="en-US"/>
              </w:rPr>
              <w:t>Cost effective printing</w:t>
            </w:r>
          </w:p>
        </w:tc>
        <w:tc>
          <w:tcPr>
            <w:tcW w:w="2303" w:type="dxa"/>
            <w:shd w:val="clear" w:color="000000" w:fill="FFFFFF"/>
            <w:tcMar>
              <w:top w:w="113" w:type="dxa"/>
              <w:bottom w:w="57" w:type="dxa"/>
            </w:tcMar>
            <w:hideMark/>
          </w:tcPr>
          <w:p w:rsidR="007F4C64" w:rsidRPr="00A206C0" w:rsidRDefault="007F4C64" w:rsidP="00E65ED1">
            <w:pPr>
              <w:rPr>
                <w:rFonts w:eastAsia="Times New Roman"/>
                <w:color w:val="000000"/>
                <w:sz w:val="16"/>
                <w:szCs w:val="16"/>
                <w:lang w:eastAsia="en-US"/>
              </w:rPr>
            </w:pPr>
            <w:r w:rsidRPr="00A206C0">
              <w:rPr>
                <w:rFonts w:eastAsia="Times New Roman"/>
                <w:color w:val="000000"/>
                <w:sz w:val="16"/>
                <w:szCs w:val="16"/>
                <w:lang w:eastAsia="en-US"/>
              </w:rPr>
              <w:t>0.161 CHF per page (2016)</w:t>
            </w:r>
          </w:p>
        </w:tc>
        <w:tc>
          <w:tcPr>
            <w:tcW w:w="2304" w:type="dxa"/>
            <w:shd w:val="clear" w:color="000000" w:fill="FFFFFF"/>
            <w:tcMar>
              <w:top w:w="113" w:type="dxa"/>
              <w:bottom w:w="57" w:type="dxa"/>
            </w:tcMar>
            <w:hideMark/>
          </w:tcPr>
          <w:p w:rsidR="007F4C64" w:rsidRPr="00A206C0" w:rsidRDefault="007F4C64" w:rsidP="00E65ED1">
            <w:pPr>
              <w:rPr>
                <w:rFonts w:eastAsia="Times New Roman"/>
                <w:color w:val="000000"/>
                <w:sz w:val="16"/>
                <w:szCs w:val="16"/>
                <w:lang w:eastAsia="en-US"/>
              </w:rPr>
            </w:pPr>
            <w:r w:rsidRPr="00A206C0">
              <w:rPr>
                <w:rFonts w:eastAsia="Times New Roman"/>
                <w:color w:val="000000"/>
                <w:sz w:val="16"/>
                <w:szCs w:val="16"/>
                <w:lang w:eastAsia="en-US"/>
              </w:rPr>
              <w:t>0.15 CHF per page</w:t>
            </w:r>
          </w:p>
        </w:tc>
      </w:tr>
    </w:tbl>
    <w:p w:rsidR="007F4C64" w:rsidRPr="00A206C0" w:rsidRDefault="007F4C64" w:rsidP="007F4C64">
      <w:pPr>
        <w:rPr>
          <w:rFonts w:eastAsia="Times New Roman"/>
          <w:sz w:val="20"/>
          <w:lang w:eastAsia="en-US"/>
        </w:rPr>
      </w:pPr>
    </w:p>
    <w:p w:rsidR="00CE6426" w:rsidRPr="00A206C0" w:rsidRDefault="00CE6426" w:rsidP="007F4C64">
      <w:pPr>
        <w:rPr>
          <w:rFonts w:eastAsia="Times New Roman"/>
          <w:sz w:val="20"/>
          <w:lang w:eastAsia="en-US"/>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C5469E">
        <w:trPr>
          <w:trHeight w:val="423"/>
        </w:trPr>
        <w:tc>
          <w:tcPr>
            <w:tcW w:w="9445" w:type="dxa"/>
            <w:shd w:val="clear" w:color="auto" w:fill="C6D9F1" w:themeFill="text2" w:themeFillTint="33"/>
            <w:vAlign w:val="center"/>
          </w:tcPr>
          <w:p w:rsidR="00CE6426" w:rsidRPr="00A206C0" w:rsidRDefault="00CE6426"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27</w:t>
            </w:r>
          </w:p>
        </w:tc>
      </w:tr>
    </w:tbl>
    <w:p w:rsidR="00CE6426" w:rsidRPr="00A206C0" w:rsidRDefault="00CE6426" w:rsidP="007F4C64">
      <w:pPr>
        <w:rPr>
          <w:rFonts w:eastAsia="Times New Roman"/>
          <w:sz w:val="20"/>
          <w:lang w:eastAsia="en-US"/>
        </w:rPr>
      </w:pPr>
    </w:p>
    <w:p w:rsidR="005C754F" w:rsidRPr="00A206C0" w:rsidRDefault="005C754F" w:rsidP="005C754F">
      <w:pPr>
        <w:pStyle w:val="ListParagraph"/>
        <w:numPr>
          <w:ilvl w:val="0"/>
          <w:numId w:val="91"/>
        </w:numPr>
        <w:ind w:firstLine="0"/>
        <w:jc w:val="both"/>
        <w:rPr>
          <w:rFonts w:ascii="Arial" w:hAnsi="Arial" w:cs="Arial"/>
          <w:sz w:val="20"/>
          <w:szCs w:val="20"/>
        </w:rPr>
      </w:pPr>
      <w:r w:rsidRPr="00A206C0">
        <w:rPr>
          <w:rFonts w:ascii="Arial" w:hAnsi="Arial" w:cs="Arial"/>
          <w:sz w:val="20"/>
          <w:szCs w:val="20"/>
        </w:rPr>
        <w:t xml:space="preserve">A slight increase of 0.5 per cent can be observed in the overall resources for the Program in 2018/19 as compared to the 2016/17 Approved Budget.  </w:t>
      </w:r>
    </w:p>
    <w:p w:rsidR="005C754F" w:rsidRPr="00A206C0" w:rsidRDefault="005C754F" w:rsidP="005C754F">
      <w:pPr>
        <w:pStyle w:val="ListParagraph"/>
        <w:ind w:left="0"/>
        <w:jc w:val="both"/>
        <w:rPr>
          <w:rFonts w:ascii="Arial" w:hAnsi="Arial" w:cs="Arial"/>
          <w:sz w:val="20"/>
          <w:szCs w:val="20"/>
        </w:rPr>
      </w:pPr>
    </w:p>
    <w:p w:rsidR="005C754F" w:rsidRPr="00A206C0" w:rsidRDefault="005C754F" w:rsidP="005C754F">
      <w:pPr>
        <w:pStyle w:val="ListParagraph"/>
        <w:numPr>
          <w:ilvl w:val="0"/>
          <w:numId w:val="91"/>
        </w:numPr>
        <w:ind w:firstLine="0"/>
        <w:jc w:val="both"/>
        <w:rPr>
          <w:rFonts w:ascii="Arial" w:hAnsi="Arial" w:cs="Arial"/>
          <w:sz w:val="20"/>
          <w:szCs w:val="20"/>
        </w:rPr>
      </w:pPr>
      <w:r w:rsidRPr="00A206C0">
        <w:rPr>
          <w:rFonts w:ascii="Arial" w:hAnsi="Arial" w:cs="Arial"/>
          <w:sz w:val="20"/>
          <w:szCs w:val="20"/>
        </w:rPr>
        <w:t xml:space="preserve">The increase is primarily driven by an increase in the number of posts and associated personnel resources resulting from the transfer of the responsibility for messenger and driver services from Program 24 (General Support Services), reflected under both Expected Result IX.I </w:t>
      </w:r>
      <w:r w:rsidR="00C213C5" w:rsidRPr="00A206C0">
        <w:rPr>
          <w:rFonts w:ascii="Arial" w:hAnsi="Arial" w:cs="Arial"/>
          <w:sz w:val="20"/>
          <w:szCs w:val="20"/>
        </w:rPr>
        <w:t xml:space="preserve">(Effective customer-oriented support) </w:t>
      </w:r>
      <w:r w:rsidRPr="00A206C0">
        <w:rPr>
          <w:rFonts w:ascii="Arial" w:hAnsi="Arial" w:cs="Arial"/>
          <w:sz w:val="20"/>
          <w:szCs w:val="20"/>
        </w:rPr>
        <w:t>and IX.4</w:t>
      </w:r>
      <w:r w:rsidR="00C213C5" w:rsidRPr="00A206C0">
        <w:rPr>
          <w:rFonts w:ascii="Arial" w:hAnsi="Arial" w:cs="Arial"/>
          <w:sz w:val="20"/>
          <w:szCs w:val="20"/>
        </w:rPr>
        <w:t xml:space="preserve"> (An environmentally and socially responsible Organization)</w:t>
      </w:r>
      <w:r w:rsidRPr="00A206C0">
        <w:rPr>
          <w:rFonts w:ascii="Arial" w:hAnsi="Arial" w:cs="Arial"/>
          <w:sz w:val="20"/>
          <w:szCs w:val="20"/>
        </w:rPr>
        <w:t xml:space="preserve">. This increase is partially offset by changes in costing of posts.   </w:t>
      </w:r>
    </w:p>
    <w:p w:rsidR="005C754F" w:rsidRPr="00A206C0" w:rsidRDefault="005C754F" w:rsidP="005C754F">
      <w:pPr>
        <w:pStyle w:val="ListParagraph"/>
        <w:ind w:left="0"/>
        <w:jc w:val="both"/>
        <w:rPr>
          <w:rFonts w:ascii="Arial" w:hAnsi="Arial" w:cs="Arial"/>
          <w:sz w:val="20"/>
          <w:szCs w:val="20"/>
        </w:rPr>
      </w:pPr>
    </w:p>
    <w:p w:rsidR="005C754F" w:rsidRPr="00A206C0" w:rsidRDefault="005C754F" w:rsidP="005C754F">
      <w:pPr>
        <w:pStyle w:val="ListParagraph"/>
        <w:numPr>
          <w:ilvl w:val="0"/>
          <w:numId w:val="91"/>
        </w:numPr>
        <w:ind w:firstLine="0"/>
        <w:jc w:val="both"/>
        <w:rPr>
          <w:rFonts w:ascii="Arial" w:hAnsi="Arial" w:cs="Arial"/>
          <w:sz w:val="20"/>
          <w:szCs w:val="20"/>
        </w:rPr>
      </w:pPr>
      <w:r w:rsidRPr="00A206C0">
        <w:rPr>
          <w:rFonts w:ascii="Arial" w:hAnsi="Arial" w:cs="Arial"/>
          <w:sz w:val="20"/>
          <w:szCs w:val="20"/>
        </w:rPr>
        <w:t xml:space="preserve">The increase in non-personnel resources is the result of a provision for strengthening of the knowledge management initiative and additional temporary resources required to dispose of </w:t>
      </w:r>
      <w:r w:rsidR="00E37592" w:rsidRPr="00A206C0">
        <w:rPr>
          <w:rFonts w:ascii="Arial" w:hAnsi="Arial" w:cs="Arial"/>
          <w:sz w:val="20"/>
          <w:szCs w:val="20"/>
        </w:rPr>
        <w:t xml:space="preserve">non-essential </w:t>
      </w:r>
      <w:r w:rsidRPr="00A206C0">
        <w:rPr>
          <w:rFonts w:ascii="Arial" w:hAnsi="Arial" w:cs="Arial"/>
          <w:sz w:val="20"/>
          <w:szCs w:val="20"/>
        </w:rPr>
        <w:t xml:space="preserve">archive records. </w:t>
      </w:r>
    </w:p>
    <w:p w:rsidR="005C754F" w:rsidRPr="00A206C0" w:rsidRDefault="005C754F" w:rsidP="00433C01">
      <w:pPr>
        <w:pStyle w:val="ListParagraph"/>
        <w:ind w:left="0"/>
        <w:jc w:val="both"/>
        <w:rPr>
          <w:rFonts w:ascii="Arial" w:hAnsi="Arial" w:cs="Arial"/>
          <w:sz w:val="20"/>
          <w:szCs w:val="20"/>
        </w:rPr>
      </w:pPr>
    </w:p>
    <w:p w:rsidR="005C754F" w:rsidRPr="00A206C0" w:rsidRDefault="005C754F" w:rsidP="007F4C64">
      <w:pPr>
        <w:rPr>
          <w:rFonts w:eastAsia="Times New Roman"/>
          <w:sz w:val="20"/>
          <w:lang w:eastAsia="en-US"/>
        </w:rPr>
      </w:pPr>
    </w:p>
    <w:p w:rsidR="0010163D" w:rsidRPr="00A206C0" w:rsidRDefault="0010163D" w:rsidP="0010163D">
      <w:pPr>
        <w:jc w:val="center"/>
        <w:rPr>
          <w:b/>
          <w:sz w:val="18"/>
          <w:szCs w:val="18"/>
        </w:rPr>
      </w:pPr>
      <w:r w:rsidRPr="00A206C0">
        <w:rPr>
          <w:b/>
          <w:sz w:val="18"/>
          <w:szCs w:val="18"/>
        </w:rPr>
        <w:t>Program 27:  Resources by Result</w:t>
      </w:r>
    </w:p>
    <w:p w:rsidR="0010163D" w:rsidRPr="00A206C0" w:rsidRDefault="0010163D" w:rsidP="0010163D">
      <w:pPr>
        <w:keepNext/>
        <w:keepLines/>
        <w:jc w:val="center"/>
        <w:rPr>
          <w:i/>
          <w:sz w:val="18"/>
          <w:szCs w:val="18"/>
        </w:rPr>
      </w:pPr>
      <w:r w:rsidRPr="00A206C0">
        <w:rPr>
          <w:sz w:val="18"/>
          <w:szCs w:val="18"/>
        </w:rPr>
        <w:t>(</w:t>
      </w:r>
      <w:r w:rsidRPr="00A206C0">
        <w:rPr>
          <w:i/>
          <w:sz w:val="18"/>
          <w:szCs w:val="18"/>
        </w:rPr>
        <w:t>in thousands of Swiss francs)</w:t>
      </w:r>
    </w:p>
    <w:p w:rsidR="0010163D" w:rsidRPr="00A206C0" w:rsidRDefault="0010163D" w:rsidP="0010163D"/>
    <w:p w:rsidR="0010163D" w:rsidRPr="00A206C0" w:rsidRDefault="0010163D" w:rsidP="0010163D">
      <w:pPr>
        <w:jc w:val="center"/>
      </w:pPr>
      <w:r w:rsidRPr="00A206C0">
        <w:rPr>
          <w:noProof/>
          <w:lang w:eastAsia="en-US"/>
        </w:rPr>
        <w:drawing>
          <wp:inline distT="0" distB="0" distL="0" distR="0" wp14:anchorId="1FBCB9F5" wp14:editId="2636A088">
            <wp:extent cx="5400000" cy="1497000"/>
            <wp:effectExtent l="0" t="0" r="0" b="8255"/>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00000" cy="1497000"/>
                    </a:xfrm>
                    <a:prstGeom prst="rect">
                      <a:avLst/>
                    </a:prstGeom>
                    <a:noFill/>
                    <a:ln>
                      <a:noFill/>
                    </a:ln>
                  </pic:spPr>
                </pic:pic>
              </a:graphicData>
            </a:graphic>
          </wp:inline>
        </w:drawing>
      </w:r>
    </w:p>
    <w:p w:rsidR="0010163D" w:rsidRPr="00A206C0" w:rsidRDefault="0010163D" w:rsidP="007F4C64">
      <w:pPr>
        <w:rPr>
          <w:rFonts w:eastAsia="Times New Roman"/>
          <w:sz w:val="20"/>
          <w:lang w:eastAsia="en-US"/>
        </w:rPr>
      </w:pPr>
    </w:p>
    <w:p w:rsidR="005C754F" w:rsidRPr="00A206C0" w:rsidRDefault="005C754F" w:rsidP="005C754F">
      <w:pPr>
        <w:keepNext/>
        <w:keepLines/>
        <w:jc w:val="center"/>
        <w:rPr>
          <w:b/>
          <w:sz w:val="18"/>
          <w:szCs w:val="18"/>
        </w:rPr>
      </w:pPr>
      <w:r w:rsidRPr="00A206C0">
        <w:rPr>
          <w:b/>
          <w:sz w:val="18"/>
          <w:szCs w:val="18"/>
        </w:rPr>
        <w:lastRenderedPageBreak/>
        <w:t>Program 27:  Resources by Cost Category</w:t>
      </w:r>
    </w:p>
    <w:p w:rsidR="005C754F" w:rsidRPr="00A206C0" w:rsidRDefault="005C754F" w:rsidP="005C754F">
      <w:pPr>
        <w:keepNext/>
        <w:keepLines/>
        <w:jc w:val="center"/>
        <w:rPr>
          <w:i/>
          <w:sz w:val="18"/>
          <w:szCs w:val="18"/>
        </w:rPr>
      </w:pPr>
      <w:r w:rsidRPr="00A206C0">
        <w:rPr>
          <w:i/>
          <w:sz w:val="18"/>
          <w:szCs w:val="18"/>
        </w:rPr>
        <w:t>(in thousands of Swiss francs)</w:t>
      </w:r>
    </w:p>
    <w:p w:rsidR="005C754F" w:rsidRPr="00A206C0" w:rsidRDefault="005C754F" w:rsidP="005C754F">
      <w:pPr>
        <w:keepNext/>
        <w:keepLines/>
        <w:jc w:val="center"/>
        <w:rPr>
          <w:b/>
          <w:sz w:val="16"/>
          <w:szCs w:val="16"/>
        </w:rPr>
      </w:pPr>
    </w:p>
    <w:p w:rsidR="005C754F" w:rsidRPr="00A206C0" w:rsidRDefault="005C754F" w:rsidP="005C754F">
      <w:pPr>
        <w:keepNext/>
        <w:keepLines/>
        <w:jc w:val="center"/>
      </w:pPr>
      <w:r w:rsidRPr="00A206C0">
        <w:rPr>
          <w:noProof/>
          <w:lang w:eastAsia="en-US"/>
        </w:rPr>
        <w:drawing>
          <wp:inline distT="0" distB="0" distL="0" distR="0" wp14:anchorId="18B9418C" wp14:editId="16145DEC">
            <wp:extent cx="5400000" cy="6108350"/>
            <wp:effectExtent l="0" t="0" r="0" b="6985"/>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00000" cy="6108350"/>
                    </a:xfrm>
                    <a:prstGeom prst="rect">
                      <a:avLst/>
                    </a:prstGeom>
                    <a:noFill/>
                    <a:ln>
                      <a:noFill/>
                    </a:ln>
                  </pic:spPr>
                </pic:pic>
              </a:graphicData>
            </a:graphic>
          </wp:inline>
        </w:drawing>
      </w:r>
    </w:p>
    <w:p w:rsidR="005C754F" w:rsidRPr="00A206C0" w:rsidRDefault="005C754F" w:rsidP="005C754F">
      <w:pPr>
        <w:jc w:val="center"/>
        <w:rPr>
          <w:b/>
          <w:sz w:val="18"/>
          <w:szCs w:val="18"/>
        </w:rPr>
      </w:pPr>
    </w:p>
    <w:p w:rsidR="005C754F" w:rsidRPr="00A206C0" w:rsidRDefault="005C754F" w:rsidP="007F4C64">
      <w:pPr>
        <w:rPr>
          <w:rFonts w:eastAsia="Times New Roman"/>
          <w:sz w:val="20"/>
          <w:lang w:eastAsia="en-US"/>
        </w:rPr>
      </w:pPr>
    </w:p>
    <w:p w:rsidR="00445EFA" w:rsidRPr="00A206C0" w:rsidRDefault="00445EFA" w:rsidP="00C230B6">
      <w:pPr>
        <w:rPr>
          <w:rFonts w:eastAsiaTheme="minorEastAsia"/>
          <w:sz w:val="20"/>
          <w:lang w:eastAsia="ja-JP"/>
        </w:rPr>
      </w:pPr>
      <w:r w:rsidRPr="00A206C0">
        <w:rPr>
          <w:rFonts w:eastAsiaTheme="minorEastAsia"/>
          <w:sz w:val="20"/>
          <w:lang w:eastAsia="ja-JP"/>
        </w:rPr>
        <w:br w:type="page"/>
      </w:r>
    </w:p>
    <w:p w:rsidR="00445EFA" w:rsidRPr="00A206C0" w:rsidRDefault="005D659F" w:rsidP="00B571AE">
      <w:pPr>
        <w:pStyle w:val="StyleStyleHeading3ComplexItalicLatin"/>
        <w:tabs>
          <w:tab w:val="clear" w:pos="2835"/>
          <w:tab w:val="left" w:pos="1985"/>
        </w:tabs>
        <w:ind w:left="1985" w:hanging="1985"/>
        <w:rPr>
          <w:rStyle w:val="StyleStyleHeading3ComplexItalicLatinChar"/>
          <w:rFonts w:asciiTheme="minorBidi" w:hAnsiTheme="minorBidi" w:cstheme="minorBidi"/>
          <w:b/>
          <w:bCs/>
        </w:rPr>
      </w:pPr>
      <w:bookmarkStart w:id="261" w:name="_Toc482096033"/>
      <w:bookmarkStart w:id="262" w:name="_Toc482096582"/>
      <w:bookmarkStart w:id="263" w:name="_Toc482096863"/>
      <w:bookmarkStart w:id="264" w:name="_Toc482097136"/>
      <w:bookmarkStart w:id="265" w:name="_Toc482110829"/>
      <w:r w:rsidRPr="00A206C0">
        <w:rPr>
          <w:rStyle w:val="StyleStyleHeading3ComplexItalicLatinChar"/>
          <w:rFonts w:asciiTheme="minorBidi" w:hAnsiTheme="minorBidi" w:cstheme="minorBidi"/>
          <w:b/>
          <w:bCs/>
        </w:rPr>
        <w:lastRenderedPageBreak/>
        <w:t>PROGRAM 28</w:t>
      </w:r>
      <w:r w:rsidRPr="00A206C0">
        <w:rPr>
          <w:rStyle w:val="StyleStyleHeading3ComplexItalicLatinChar"/>
          <w:rFonts w:asciiTheme="minorBidi" w:hAnsiTheme="minorBidi" w:cstheme="minorBidi"/>
          <w:b/>
          <w:bCs/>
        </w:rPr>
        <w:tab/>
        <w:t>INFORMATION ASSURANCE, SAFETY, AND SECURITY</w:t>
      </w:r>
      <w:bookmarkEnd w:id="261"/>
      <w:bookmarkEnd w:id="262"/>
      <w:bookmarkEnd w:id="263"/>
      <w:bookmarkEnd w:id="264"/>
      <w:bookmarkEnd w:id="265"/>
    </w:p>
    <w:p w:rsidR="00445EFA" w:rsidRPr="00A206C0" w:rsidRDefault="00445EFA" w:rsidP="00445EFA">
      <w:pPr>
        <w:rPr>
          <w:sz w:val="20"/>
        </w:rPr>
      </w:pPr>
    </w:p>
    <w:p w:rsidR="00445EFA" w:rsidRPr="00A206C0" w:rsidRDefault="00445EFA" w:rsidP="00445EFA">
      <w:pPr>
        <w:rPr>
          <w:sz w:val="20"/>
        </w:rPr>
      </w:pPr>
    </w:p>
    <w:tbl>
      <w:tblPr>
        <w:tblpPr w:leftFromText="180" w:rightFromText="180" w:vertAnchor="text" w:horzAnchor="margin" w:tblpX="108" w:tblpY="44"/>
        <w:tblW w:w="9180" w:type="dxa"/>
        <w:tblLook w:val="01E0" w:firstRow="1" w:lastRow="1" w:firstColumn="1" w:lastColumn="1" w:noHBand="0" w:noVBand="0"/>
      </w:tblPr>
      <w:tblGrid>
        <w:gridCol w:w="9180"/>
      </w:tblGrid>
      <w:tr w:rsidR="00445EFA" w:rsidRPr="00A206C0" w:rsidTr="00656855">
        <w:trPr>
          <w:trHeight w:val="424"/>
        </w:trPr>
        <w:tc>
          <w:tcPr>
            <w:tcW w:w="9180" w:type="dxa"/>
            <w:shd w:val="clear" w:color="auto" w:fill="C6D9F1" w:themeFill="text2" w:themeFillTint="33"/>
            <w:vAlign w:val="center"/>
            <w:hideMark/>
          </w:tcPr>
          <w:p w:rsidR="00445EFA" w:rsidRPr="00A206C0" w:rsidRDefault="00445EFA" w:rsidP="00656855">
            <w:pPr>
              <w:keepNext/>
              <w:keepLines/>
              <w:jc w:val="center"/>
              <w:rPr>
                <w:rFonts w:eastAsiaTheme="minorEastAsia"/>
                <w:b/>
                <w:bCs/>
                <w:sz w:val="20"/>
                <w:szCs w:val="22"/>
                <w:lang w:eastAsia="ja-JP"/>
              </w:rPr>
            </w:pPr>
            <w:r w:rsidRPr="00A206C0">
              <w:rPr>
                <w:rFonts w:eastAsiaTheme="minorEastAsia"/>
                <w:b/>
                <w:bCs/>
                <w:sz w:val="20"/>
                <w:szCs w:val="22"/>
                <w:lang w:eastAsia="ja-JP"/>
              </w:rPr>
              <w:t xml:space="preserve">Implementation Strategies </w:t>
            </w:r>
          </w:p>
        </w:tc>
      </w:tr>
    </w:tbl>
    <w:p w:rsidR="00445EFA" w:rsidRPr="00A206C0" w:rsidRDefault="00445EFA" w:rsidP="00020DB3">
      <w:pPr>
        <w:rPr>
          <w:lang w:val="fr-CH"/>
        </w:rPr>
      </w:pPr>
    </w:p>
    <w:p w:rsidR="00832160" w:rsidRPr="00A206C0" w:rsidRDefault="00832160" w:rsidP="00832160">
      <w:pPr>
        <w:pStyle w:val="ListParagraph"/>
        <w:numPr>
          <w:ilvl w:val="0"/>
          <w:numId w:val="35"/>
        </w:numPr>
        <w:ind w:left="357" w:hanging="357"/>
        <w:jc w:val="both"/>
        <w:rPr>
          <w:rFonts w:ascii="Arial" w:hAnsi="Arial" w:cs="Arial"/>
          <w:sz w:val="20"/>
        </w:rPr>
      </w:pPr>
      <w:r w:rsidRPr="00A206C0">
        <w:rPr>
          <w:rFonts w:ascii="Arial" w:hAnsi="Arial" w:cs="Arial"/>
          <w:sz w:val="20"/>
        </w:rPr>
        <w:t>Continue to progress the implementation of information assurance strategies  focusing on strengthening current IA capabilities;</w:t>
      </w:r>
    </w:p>
    <w:p w:rsidR="00832160" w:rsidRPr="00A206C0" w:rsidRDefault="00832160" w:rsidP="00832160">
      <w:pPr>
        <w:pStyle w:val="ListParagraph"/>
        <w:ind w:left="357" w:hanging="357"/>
        <w:jc w:val="both"/>
        <w:rPr>
          <w:rFonts w:ascii="Arial" w:hAnsi="Arial" w:cs="Arial"/>
          <w:sz w:val="20"/>
        </w:rPr>
      </w:pPr>
    </w:p>
    <w:p w:rsidR="00832160" w:rsidRPr="00A206C0" w:rsidRDefault="00832160" w:rsidP="00832160">
      <w:pPr>
        <w:pStyle w:val="ListParagraph"/>
        <w:numPr>
          <w:ilvl w:val="0"/>
          <w:numId w:val="35"/>
        </w:numPr>
        <w:ind w:left="357" w:hanging="357"/>
        <w:jc w:val="both"/>
        <w:rPr>
          <w:rFonts w:ascii="Arial" w:hAnsi="Arial" w:cs="Arial"/>
          <w:sz w:val="20"/>
        </w:rPr>
      </w:pPr>
      <w:r w:rsidRPr="00A206C0">
        <w:rPr>
          <w:rFonts w:ascii="Arial" w:hAnsi="Arial" w:cs="Arial"/>
          <w:sz w:val="20"/>
        </w:rPr>
        <w:t>Develop a security-focused culture through the enactment of new IA governance, security awareness and training of staff, and actionable IA metrics to inform decisions on information risk management;</w:t>
      </w:r>
    </w:p>
    <w:p w:rsidR="00832160" w:rsidRPr="00A206C0" w:rsidRDefault="00832160" w:rsidP="00832160">
      <w:pPr>
        <w:pStyle w:val="ListParagraph"/>
        <w:ind w:left="357" w:hanging="357"/>
        <w:jc w:val="both"/>
        <w:rPr>
          <w:rFonts w:ascii="Arial" w:hAnsi="Arial" w:cs="Arial"/>
          <w:sz w:val="20"/>
        </w:rPr>
      </w:pPr>
    </w:p>
    <w:p w:rsidR="00832160" w:rsidRPr="00A206C0" w:rsidRDefault="00832160" w:rsidP="00832160">
      <w:pPr>
        <w:pStyle w:val="ListParagraph"/>
        <w:numPr>
          <w:ilvl w:val="0"/>
          <w:numId w:val="35"/>
        </w:numPr>
        <w:ind w:left="357" w:hanging="357"/>
        <w:jc w:val="both"/>
        <w:rPr>
          <w:rFonts w:ascii="Arial" w:hAnsi="Arial" w:cs="Arial"/>
          <w:sz w:val="20"/>
        </w:rPr>
      </w:pPr>
      <w:r w:rsidRPr="00A206C0">
        <w:rPr>
          <w:rFonts w:ascii="Arial" w:hAnsi="Arial" w:cs="Arial"/>
          <w:sz w:val="20"/>
        </w:rPr>
        <w:t>Limit exposure and protect areas of highest risks to WIPO’s business</w:t>
      </w:r>
      <w:r w:rsidRPr="00A206C0" w:rsidDel="000D4C04">
        <w:rPr>
          <w:rFonts w:ascii="Arial" w:hAnsi="Arial" w:cs="Arial"/>
          <w:sz w:val="20"/>
        </w:rPr>
        <w:t xml:space="preserve"> </w:t>
      </w:r>
      <w:r w:rsidRPr="00A206C0">
        <w:rPr>
          <w:rFonts w:ascii="Arial" w:hAnsi="Arial" w:cs="Arial"/>
          <w:sz w:val="20"/>
        </w:rPr>
        <w:t>by enhancing organizational capabilities to proactively identify threats and vulnerabilities to WIPO’s information assets allowing for prioritized remediation efforts;</w:t>
      </w:r>
    </w:p>
    <w:p w:rsidR="00832160" w:rsidRPr="00A206C0" w:rsidRDefault="00832160" w:rsidP="00832160">
      <w:pPr>
        <w:pStyle w:val="ListParagraph"/>
        <w:ind w:left="357" w:hanging="357"/>
        <w:jc w:val="both"/>
        <w:rPr>
          <w:rFonts w:ascii="Arial" w:hAnsi="Arial" w:cs="Arial"/>
          <w:sz w:val="20"/>
        </w:rPr>
      </w:pPr>
    </w:p>
    <w:p w:rsidR="00832160" w:rsidRPr="00A206C0" w:rsidRDefault="00832160" w:rsidP="00832160">
      <w:pPr>
        <w:pStyle w:val="ListParagraph"/>
        <w:numPr>
          <w:ilvl w:val="0"/>
          <w:numId w:val="35"/>
        </w:numPr>
        <w:ind w:left="357" w:hanging="357"/>
        <w:jc w:val="both"/>
        <w:rPr>
          <w:rFonts w:ascii="Arial" w:hAnsi="Arial" w:cs="Arial"/>
          <w:sz w:val="20"/>
        </w:rPr>
      </w:pPr>
      <w:r w:rsidRPr="00A206C0">
        <w:rPr>
          <w:rFonts w:ascii="Arial" w:hAnsi="Arial" w:cs="Arial"/>
          <w:sz w:val="20"/>
        </w:rPr>
        <w:t>Provide greater assurance of internal control effectiveness in protecting WIPO’s information assets and ensure continuous compliance to IA policies and mandates by increasing the scope of certification to industry standards like ISO 27001;</w:t>
      </w:r>
    </w:p>
    <w:p w:rsidR="00832160" w:rsidRPr="00A206C0" w:rsidRDefault="00832160" w:rsidP="00832160">
      <w:pPr>
        <w:pStyle w:val="ListParagraph"/>
        <w:ind w:left="357" w:hanging="357"/>
        <w:jc w:val="both"/>
        <w:rPr>
          <w:rFonts w:ascii="Arial" w:hAnsi="Arial" w:cs="Arial"/>
          <w:sz w:val="20"/>
        </w:rPr>
      </w:pPr>
    </w:p>
    <w:p w:rsidR="00832160" w:rsidRPr="00A206C0" w:rsidRDefault="00832160" w:rsidP="00832160">
      <w:pPr>
        <w:pStyle w:val="ListParagraph"/>
        <w:numPr>
          <w:ilvl w:val="0"/>
          <w:numId w:val="35"/>
        </w:numPr>
        <w:ind w:left="357" w:hanging="357"/>
        <w:jc w:val="both"/>
        <w:rPr>
          <w:rFonts w:ascii="Arial" w:hAnsi="Arial" w:cs="Arial"/>
          <w:sz w:val="20"/>
        </w:rPr>
      </w:pPr>
      <w:r w:rsidRPr="00A206C0">
        <w:rPr>
          <w:rFonts w:ascii="Arial" w:hAnsi="Arial" w:cs="Arial"/>
          <w:sz w:val="20"/>
        </w:rPr>
        <w:t>Protect WIPO’s sensitive information assets by enforcing the information classification and handling policy.  Implement risk-based protection mechanisms enhancing resilience of PCT and other sensitive business systems;</w:t>
      </w:r>
    </w:p>
    <w:p w:rsidR="00832160" w:rsidRPr="00A206C0" w:rsidRDefault="00832160" w:rsidP="00832160">
      <w:pPr>
        <w:pStyle w:val="ListParagraph"/>
        <w:ind w:left="357" w:hanging="357"/>
        <w:jc w:val="both"/>
        <w:rPr>
          <w:rFonts w:ascii="Arial" w:hAnsi="Arial" w:cs="Arial"/>
          <w:sz w:val="20"/>
        </w:rPr>
      </w:pPr>
    </w:p>
    <w:p w:rsidR="00832160" w:rsidRPr="00A206C0" w:rsidRDefault="00832160" w:rsidP="00832160">
      <w:pPr>
        <w:pStyle w:val="ListParagraph"/>
        <w:numPr>
          <w:ilvl w:val="0"/>
          <w:numId w:val="35"/>
        </w:numPr>
        <w:ind w:left="357" w:hanging="357"/>
        <w:jc w:val="both"/>
        <w:rPr>
          <w:rFonts w:ascii="Arial" w:hAnsi="Arial" w:cs="Arial"/>
          <w:sz w:val="20"/>
        </w:rPr>
      </w:pPr>
      <w:r w:rsidRPr="00A206C0">
        <w:rPr>
          <w:rFonts w:ascii="Arial" w:hAnsi="Arial" w:cs="Arial"/>
          <w:sz w:val="20"/>
        </w:rPr>
        <w:t>Improve WIPO’s cyber-security operations by expanding knowledge of actionable internal and external threat intelligence and 24/7 security monitoring.  Enhance WIPO’s response capability to ensure rapid containment and minimal business disruption following information security incidents;</w:t>
      </w:r>
    </w:p>
    <w:p w:rsidR="00832160" w:rsidRPr="00A206C0" w:rsidRDefault="00832160" w:rsidP="00832160">
      <w:pPr>
        <w:pStyle w:val="ListParagraph"/>
        <w:ind w:left="357" w:hanging="357"/>
        <w:jc w:val="both"/>
        <w:rPr>
          <w:rFonts w:ascii="Arial" w:hAnsi="Arial" w:cs="Arial"/>
          <w:sz w:val="20"/>
        </w:rPr>
      </w:pPr>
    </w:p>
    <w:p w:rsidR="00832160" w:rsidRPr="00A206C0" w:rsidRDefault="00832160" w:rsidP="00832160">
      <w:pPr>
        <w:pStyle w:val="ListParagraph"/>
        <w:numPr>
          <w:ilvl w:val="0"/>
          <w:numId w:val="35"/>
        </w:numPr>
        <w:ind w:left="357" w:hanging="357"/>
        <w:jc w:val="both"/>
        <w:rPr>
          <w:rFonts w:ascii="Arial" w:hAnsi="Arial" w:cs="Arial"/>
          <w:sz w:val="20"/>
        </w:rPr>
      </w:pPr>
      <w:r w:rsidRPr="00A206C0">
        <w:rPr>
          <w:rFonts w:ascii="Arial" w:hAnsi="Arial" w:cs="Arial"/>
          <w:sz w:val="20"/>
        </w:rPr>
        <w:t>Continue the implementation of plans for safety and security aiming at optimizing existing investments in physical security and safety systems and building new capabilities focusing on prevention, preparedness and resilience.  Align these plans with the mandatory requirements of the UN Security Management System (UNSMS) and commercial security standards;</w:t>
      </w:r>
    </w:p>
    <w:p w:rsidR="00832160" w:rsidRPr="00A206C0" w:rsidRDefault="00832160" w:rsidP="00832160">
      <w:pPr>
        <w:pStyle w:val="ListParagraph"/>
        <w:ind w:left="357" w:hanging="357"/>
        <w:jc w:val="both"/>
        <w:rPr>
          <w:rFonts w:ascii="Arial" w:hAnsi="Arial" w:cs="Arial"/>
          <w:sz w:val="20"/>
        </w:rPr>
      </w:pPr>
    </w:p>
    <w:p w:rsidR="00832160" w:rsidRPr="00A206C0" w:rsidRDefault="00832160" w:rsidP="00832160">
      <w:pPr>
        <w:pStyle w:val="ListParagraph"/>
        <w:numPr>
          <w:ilvl w:val="0"/>
          <w:numId w:val="35"/>
        </w:numPr>
        <w:ind w:left="357" w:hanging="357"/>
        <w:jc w:val="both"/>
        <w:rPr>
          <w:rFonts w:ascii="Arial" w:hAnsi="Arial" w:cs="Arial"/>
          <w:sz w:val="20"/>
        </w:rPr>
      </w:pPr>
      <w:r w:rsidRPr="00A206C0">
        <w:rPr>
          <w:rFonts w:ascii="Arial" w:hAnsi="Arial" w:cs="Arial"/>
          <w:sz w:val="20"/>
        </w:rPr>
        <w:t>Support organizational resilience and ensure alignment and integration of safety and security risks and scenarios into WIPO’s Crisis Management and Enterprise Risk Management capabilities;</w:t>
      </w:r>
    </w:p>
    <w:p w:rsidR="00832160" w:rsidRPr="00A206C0" w:rsidRDefault="00832160" w:rsidP="00832160">
      <w:pPr>
        <w:pStyle w:val="ListParagraph"/>
        <w:ind w:left="357" w:hanging="357"/>
        <w:jc w:val="both"/>
        <w:rPr>
          <w:rFonts w:ascii="Arial" w:hAnsi="Arial" w:cs="Arial"/>
          <w:sz w:val="20"/>
        </w:rPr>
      </w:pPr>
    </w:p>
    <w:p w:rsidR="00832160" w:rsidRPr="00A206C0" w:rsidRDefault="00832160" w:rsidP="00832160">
      <w:pPr>
        <w:pStyle w:val="ListParagraph"/>
        <w:numPr>
          <w:ilvl w:val="0"/>
          <w:numId w:val="35"/>
        </w:numPr>
        <w:ind w:left="357" w:hanging="357"/>
        <w:jc w:val="both"/>
        <w:rPr>
          <w:rFonts w:ascii="Arial" w:hAnsi="Arial" w:cs="Arial"/>
          <w:sz w:val="20"/>
        </w:rPr>
      </w:pPr>
      <w:r w:rsidRPr="00A206C0">
        <w:rPr>
          <w:rFonts w:ascii="Arial" w:hAnsi="Arial" w:cs="Arial"/>
          <w:sz w:val="20"/>
        </w:rPr>
        <w:t>Reduce operational risks by mainstreaming safety, security and risk management into business processes of the Organization;</w:t>
      </w:r>
    </w:p>
    <w:p w:rsidR="00832160" w:rsidRPr="00A206C0" w:rsidRDefault="00832160" w:rsidP="00832160">
      <w:pPr>
        <w:pStyle w:val="ListParagraph"/>
        <w:ind w:left="357" w:hanging="357"/>
        <w:jc w:val="both"/>
        <w:rPr>
          <w:rFonts w:ascii="Arial" w:hAnsi="Arial" w:cs="Arial"/>
          <w:sz w:val="20"/>
        </w:rPr>
      </w:pPr>
    </w:p>
    <w:p w:rsidR="00832160" w:rsidRPr="00A206C0" w:rsidRDefault="00832160" w:rsidP="00832160">
      <w:pPr>
        <w:pStyle w:val="ListParagraph"/>
        <w:numPr>
          <w:ilvl w:val="0"/>
          <w:numId w:val="35"/>
        </w:numPr>
        <w:ind w:left="357" w:hanging="357"/>
        <w:jc w:val="both"/>
        <w:rPr>
          <w:rFonts w:ascii="Arial" w:hAnsi="Arial" w:cs="Arial"/>
          <w:sz w:val="20"/>
        </w:rPr>
      </w:pPr>
      <w:r w:rsidRPr="00A206C0">
        <w:rPr>
          <w:rFonts w:ascii="Arial" w:hAnsi="Arial" w:cs="Arial"/>
          <w:sz w:val="20"/>
        </w:rPr>
        <w:t>Enhance physical safety and security and improve knowledge, attitude and skills of staff through coordinated safety and security awareness raising and training;</w:t>
      </w:r>
    </w:p>
    <w:p w:rsidR="00832160" w:rsidRPr="00A206C0" w:rsidRDefault="00832160" w:rsidP="00832160">
      <w:pPr>
        <w:ind w:left="357" w:hanging="357"/>
        <w:jc w:val="both"/>
        <w:rPr>
          <w:sz w:val="20"/>
        </w:rPr>
      </w:pPr>
    </w:p>
    <w:p w:rsidR="00832160" w:rsidRPr="00A206C0" w:rsidRDefault="00832160" w:rsidP="00832160">
      <w:pPr>
        <w:pStyle w:val="ListParagraph"/>
        <w:numPr>
          <w:ilvl w:val="0"/>
          <w:numId w:val="35"/>
        </w:numPr>
        <w:ind w:left="357" w:hanging="357"/>
        <w:jc w:val="both"/>
        <w:rPr>
          <w:rFonts w:ascii="Arial" w:hAnsi="Arial" w:cs="Arial"/>
          <w:sz w:val="20"/>
        </w:rPr>
      </w:pPr>
      <w:r w:rsidRPr="00A206C0">
        <w:rPr>
          <w:rFonts w:ascii="Arial" w:hAnsi="Arial" w:cs="Arial"/>
          <w:sz w:val="20"/>
        </w:rPr>
        <w:t>Enhance protection of staff, visitors and delegates from likely threat scenarios by enhancing security capabilities such as continuous threat monitoring, risk analysis and risk-based protection mechanisms (lock-down doors, protective screening controls, deterrence etc.).</w:t>
      </w:r>
    </w:p>
    <w:p w:rsidR="00445EFA" w:rsidRPr="00A206C0" w:rsidRDefault="00445EFA" w:rsidP="00957AA6">
      <w:pPr>
        <w:spacing w:after="120"/>
        <w:ind w:left="357" w:hanging="357"/>
        <w:jc w:val="both"/>
        <w:rPr>
          <w:sz w:val="20"/>
        </w:rPr>
      </w:pPr>
    </w:p>
    <w:tbl>
      <w:tblPr>
        <w:tblW w:w="9214" w:type="dxa"/>
        <w:tblInd w:w="108" w:type="dxa"/>
        <w:tblCellMar>
          <w:left w:w="0" w:type="dxa"/>
          <w:right w:w="0" w:type="dxa"/>
        </w:tblCellMar>
        <w:tblLook w:val="04A0" w:firstRow="1" w:lastRow="0" w:firstColumn="1" w:lastColumn="0" w:noHBand="0" w:noVBand="1"/>
      </w:tblPr>
      <w:tblGrid>
        <w:gridCol w:w="4607"/>
        <w:gridCol w:w="4607"/>
      </w:tblGrid>
      <w:tr w:rsidR="00445EFA" w:rsidRPr="00A206C0" w:rsidTr="00957AA6">
        <w:trPr>
          <w:trHeight w:val="425"/>
          <w:tblHeader/>
        </w:trPr>
        <w:tc>
          <w:tcPr>
            <w:tcW w:w="4607" w:type="dxa"/>
            <w:shd w:val="clear" w:color="auto" w:fill="C6D9F1" w:themeFill="text2" w:themeFillTint="33"/>
            <w:tcMar>
              <w:top w:w="0" w:type="dxa"/>
              <w:left w:w="108" w:type="dxa"/>
              <w:bottom w:w="0" w:type="dxa"/>
              <w:right w:w="108" w:type="dxa"/>
            </w:tcMar>
            <w:vAlign w:val="center"/>
            <w:hideMark/>
          </w:tcPr>
          <w:p w:rsidR="00445EFA" w:rsidRPr="00A206C0" w:rsidRDefault="00445EFA" w:rsidP="00656855">
            <w:pPr>
              <w:keepNext/>
              <w:keepLines/>
              <w:jc w:val="center"/>
              <w:rPr>
                <w:rFonts w:eastAsiaTheme="minorHAnsi"/>
                <w:b/>
                <w:bCs/>
                <w:sz w:val="18"/>
                <w:szCs w:val="18"/>
                <w:lang w:eastAsia="ja-JP"/>
              </w:rPr>
            </w:pPr>
            <w:r w:rsidRPr="00A206C0">
              <w:rPr>
                <w:rFonts w:eastAsiaTheme="minorEastAsia"/>
                <w:b/>
                <w:bCs/>
                <w:sz w:val="18"/>
                <w:szCs w:val="18"/>
                <w:lang w:eastAsia="ja-JP"/>
              </w:rPr>
              <w:t>Risk</w:t>
            </w:r>
            <w:r w:rsidR="00C213C5" w:rsidRPr="00A206C0">
              <w:rPr>
                <w:rFonts w:eastAsiaTheme="minorEastAsia"/>
                <w:b/>
                <w:bCs/>
                <w:sz w:val="18"/>
                <w:szCs w:val="18"/>
                <w:lang w:eastAsia="ja-JP"/>
              </w:rPr>
              <w:t>(s)</w:t>
            </w:r>
          </w:p>
        </w:tc>
        <w:tc>
          <w:tcPr>
            <w:tcW w:w="4607" w:type="dxa"/>
            <w:shd w:val="clear" w:color="auto" w:fill="C6D9F1" w:themeFill="text2" w:themeFillTint="33"/>
            <w:tcMar>
              <w:top w:w="0" w:type="dxa"/>
              <w:left w:w="108" w:type="dxa"/>
              <w:bottom w:w="0" w:type="dxa"/>
              <w:right w:w="108" w:type="dxa"/>
            </w:tcMar>
            <w:vAlign w:val="center"/>
            <w:hideMark/>
          </w:tcPr>
          <w:p w:rsidR="00445EFA" w:rsidRPr="00A206C0" w:rsidRDefault="00445EFA" w:rsidP="00656855">
            <w:pPr>
              <w:keepNext/>
              <w:keepLines/>
              <w:jc w:val="center"/>
              <w:rPr>
                <w:rFonts w:eastAsiaTheme="minorHAnsi"/>
                <w:b/>
                <w:bCs/>
                <w:sz w:val="18"/>
                <w:szCs w:val="18"/>
                <w:lang w:eastAsia="ja-JP"/>
              </w:rPr>
            </w:pPr>
            <w:r w:rsidRPr="00A206C0">
              <w:rPr>
                <w:rFonts w:eastAsiaTheme="minorEastAsia"/>
                <w:b/>
                <w:bCs/>
                <w:sz w:val="18"/>
                <w:szCs w:val="18"/>
                <w:lang w:eastAsia="ja-JP"/>
              </w:rPr>
              <w:t>Mitigation</w:t>
            </w:r>
            <w:r w:rsidR="00C213C5" w:rsidRPr="00A206C0">
              <w:rPr>
                <w:rFonts w:eastAsiaTheme="minorEastAsia"/>
                <w:b/>
                <w:bCs/>
                <w:sz w:val="18"/>
                <w:szCs w:val="18"/>
                <w:lang w:eastAsia="ja-JP"/>
              </w:rPr>
              <w:t xml:space="preserve"> Action(s)</w:t>
            </w:r>
          </w:p>
        </w:tc>
      </w:tr>
      <w:tr w:rsidR="00832160" w:rsidRPr="00A206C0" w:rsidTr="00957AA6">
        <w:trPr>
          <w:trHeight w:val="880"/>
        </w:trPr>
        <w:tc>
          <w:tcPr>
            <w:tcW w:w="4607" w:type="dxa"/>
            <w:tcMar>
              <w:top w:w="113" w:type="dxa"/>
              <w:left w:w="108" w:type="dxa"/>
              <w:bottom w:w="0" w:type="dxa"/>
              <w:right w:w="108" w:type="dxa"/>
            </w:tcMar>
            <w:hideMark/>
          </w:tcPr>
          <w:p w:rsidR="00832160" w:rsidRPr="00A206C0" w:rsidRDefault="00832160" w:rsidP="00656855">
            <w:pPr>
              <w:keepNext/>
              <w:keepLines/>
              <w:rPr>
                <w:rFonts w:eastAsiaTheme="minorHAnsi"/>
                <w:color w:val="000000" w:themeColor="text1"/>
                <w:sz w:val="16"/>
                <w:szCs w:val="16"/>
                <w:lang w:eastAsia="ja-JP"/>
              </w:rPr>
            </w:pPr>
            <w:r w:rsidRPr="00A206C0">
              <w:rPr>
                <w:rFonts w:eastAsiaTheme="minorEastAsia"/>
                <w:color w:val="000000" w:themeColor="text1"/>
                <w:sz w:val="16"/>
                <w:szCs w:val="16"/>
                <w:lang w:eastAsia="ja-JP"/>
              </w:rPr>
              <w:t xml:space="preserve">Like other organizations, WIPO is exposed to the risk of cyber-attacks and the risk of malicious or accidental breach of data leading to unauthorized disclosure or misuse of WIPO’s confidential information, or disruption of business operations.  Such an event can potentially impact WIPO’s reputation as a trusted advisor and service provider to its membership and clients. </w:t>
            </w:r>
          </w:p>
        </w:tc>
        <w:tc>
          <w:tcPr>
            <w:tcW w:w="4607" w:type="dxa"/>
            <w:tcMar>
              <w:top w:w="113" w:type="dxa"/>
              <w:left w:w="108" w:type="dxa"/>
              <w:bottom w:w="0" w:type="dxa"/>
              <w:right w:w="108" w:type="dxa"/>
            </w:tcMar>
            <w:hideMark/>
          </w:tcPr>
          <w:p w:rsidR="00832160" w:rsidRPr="00A206C0" w:rsidRDefault="00832160" w:rsidP="007418B9">
            <w:pPr>
              <w:keepNext/>
              <w:keepLines/>
              <w:rPr>
                <w:rFonts w:eastAsiaTheme="minorHAnsi"/>
                <w:color w:val="000000" w:themeColor="text1"/>
                <w:sz w:val="16"/>
                <w:szCs w:val="16"/>
                <w:lang w:eastAsia="ja-JP"/>
              </w:rPr>
            </w:pPr>
            <w:r w:rsidRPr="00A206C0">
              <w:rPr>
                <w:rFonts w:eastAsiaTheme="minorEastAsia"/>
                <w:color w:val="000000" w:themeColor="text1"/>
                <w:sz w:val="16"/>
                <w:szCs w:val="16"/>
                <w:lang w:eastAsia="ja-JP"/>
              </w:rPr>
              <w:t>Phased implementation of fit-for-purpose information assurance strategies will allow WIPO to continue to strengthen its information security posture and its organizational resilience in the areas of IA governance, people, process and technology</w:t>
            </w:r>
          </w:p>
        </w:tc>
      </w:tr>
      <w:tr w:rsidR="00832160" w:rsidRPr="00A206C0" w:rsidTr="00957AA6">
        <w:trPr>
          <w:trHeight w:val="1255"/>
        </w:trPr>
        <w:tc>
          <w:tcPr>
            <w:tcW w:w="4607" w:type="dxa"/>
            <w:tcMar>
              <w:top w:w="113" w:type="dxa"/>
              <w:left w:w="108" w:type="dxa"/>
              <w:bottom w:w="0" w:type="dxa"/>
              <w:right w:w="108" w:type="dxa"/>
            </w:tcMar>
          </w:tcPr>
          <w:p w:rsidR="00832160" w:rsidRPr="00A206C0" w:rsidRDefault="00832160" w:rsidP="00656855">
            <w:pPr>
              <w:rPr>
                <w:rFonts w:eastAsiaTheme="minorHAnsi"/>
                <w:bCs/>
                <w:color w:val="000000" w:themeColor="text1"/>
                <w:sz w:val="16"/>
                <w:szCs w:val="16"/>
                <w:lang w:eastAsia="ja-JP"/>
              </w:rPr>
            </w:pPr>
            <w:r w:rsidRPr="00A206C0">
              <w:rPr>
                <w:rFonts w:eastAsiaTheme="minorHAnsi"/>
                <w:bCs/>
                <w:color w:val="000000" w:themeColor="text1"/>
                <w:sz w:val="16"/>
                <w:szCs w:val="16"/>
                <w:lang w:eastAsia="ja-JP"/>
              </w:rPr>
              <w:t>WIPO entrusts quantities of sensitive data, either directly belonging to the Organization or which has been entrusted into our care, to external service providers.  WIPO currently has no formal procedure or process to comprehensively review the existing security controls at the supplier side, or to require minimum levels of security for the handling of WIPO data.</w:t>
            </w:r>
          </w:p>
        </w:tc>
        <w:tc>
          <w:tcPr>
            <w:tcW w:w="4607" w:type="dxa"/>
            <w:tcMar>
              <w:top w:w="113" w:type="dxa"/>
              <w:left w:w="108" w:type="dxa"/>
              <w:bottom w:w="0" w:type="dxa"/>
              <w:right w:w="108" w:type="dxa"/>
            </w:tcMar>
          </w:tcPr>
          <w:p w:rsidR="00832160" w:rsidRPr="00A206C0" w:rsidRDefault="00832160" w:rsidP="007418B9">
            <w:pPr>
              <w:rPr>
                <w:rFonts w:eastAsiaTheme="minorHAnsi"/>
                <w:color w:val="000000" w:themeColor="text1"/>
                <w:sz w:val="16"/>
                <w:szCs w:val="16"/>
                <w:lang w:eastAsia="ja-JP"/>
              </w:rPr>
            </w:pPr>
            <w:r w:rsidRPr="00A206C0">
              <w:rPr>
                <w:rFonts w:eastAsiaTheme="minorHAnsi"/>
                <w:color w:val="000000" w:themeColor="text1"/>
                <w:sz w:val="16"/>
                <w:szCs w:val="16"/>
                <w:lang w:eastAsia="ja-JP"/>
              </w:rPr>
              <w:t>The service provider security policies and processes provide the basis for external service provider information risk management from evaluation to selection, to execution of the contract, to monitoring, and to termination. They require external service providers to maintain and continuously demonstrate appropriate levels of security for WIPO data based upon classification of the data involved and impact to WIPO.</w:t>
            </w:r>
          </w:p>
        </w:tc>
      </w:tr>
      <w:tr w:rsidR="00445EFA" w:rsidRPr="00A206C0" w:rsidTr="00957AA6">
        <w:trPr>
          <w:trHeight w:val="1027"/>
        </w:trPr>
        <w:tc>
          <w:tcPr>
            <w:tcW w:w="4607" w:type="dxa"/>
            <w:tcMar>
              <w:top w:w="113" w:type="dxa"/>
              <w:left w:w="108" w:type="dxa"/>
              <w:bottom w:w="0" w:type="dxa"/>
              <w:right w:w="108" w:type="dxa"/>
            </w:tcMar>
            <w:hideMark/>
          </w:tcPr>
          <w:p w:rsidR="00445EFA" w:rsidRPr="00A206C0" w:rsidRDefault="00445EFA" w:rsidP="00656855">
            <w:pPr>
              <w:rPr>
                <w:rFonts w:eastAsiaTheme="minorHAnsi"/>
                <w:bCs/>
                <w:color w:val="000000" w:themeColor="text1"/>
                <w:sz w:val="16"/>
                <w:szCs w:val="16"/>
                <w:lang w:eastAsia="ja-JP"/>
              </w:rPr>
            </w:pPr>
            <w:r w:rsidRPr="00A206C0">
              <w:rPr>
                <w:rFonts w:eastAsiaTheme="minorHAnsi"/>
                <w:bCs/>
                <w:color w:val="000000" w:themeColor="text1"/>
                <w:sz w:val="16"/>
                <w:szCs w:val="16"/>
                <w:lang w:eastAsia="ja-JP"/>
              </w:rPr>
              <w:lastRenderedPageBreak/>
              <w:t>Risk of a terrorist attack against WIPO</w:t>
            </w:r>
          </w:p>
        </w:tc>
        <w:tc>
          <w:tcPr>
            <w:tcW w:w="4607" w:type="dxa"/>
            <w:tcMar>
              <w:top w:w="113" w:type="dxa"/>
              <w:left w:w="108" w:type="dxa"/>
              <w:bottom w:w="0" w:type="dxa"/>
              <w:right w:w="108" w:type="dxa"/>
            </w:tcMar>
          </w:tcPr>
          <w:p w:rsidR="00445EFA" w:rsidRPr="00A206C0" w:rsidRDefault="00445EFA" w:rsidP="00656855">
            <w:pPr>
              <w:rPr>
                <w:rFonts w:eastAsiaTheme="minorHAnsi"/>
                <w:bCs/>
                <w:color w:val="000000" w:themeColor="text1"/>
                <w:sz w:val="16"/>
                <w:szCs w:val="16"/>
                <w:lang w:eastAsia="ja-JP"/>
              </w:rPr>
            </w:pPr>
            <w:r w:rsidRPr="00A206C0">
              <w:rPr>
                <w:rFonts w:eastAsiaTheme="minorHAnsi"/>
                <w:bCs/>
                <w:color w:val="000000" w:themeColor="text1"/>
                <w:sz w:val="16"/>
                <w:szCs w:val="16"/>
                <w:lang w:eastAsia="ja-JP"/>
              </w:rPr>
              <w:t>D</w:t>
            </w:r>
            <w:r w:rsidRPr="00A206C0">
              <w:rPr>
                <w:rFonts w:eastAsiaTheme="minorHAnsi"/>
                <w:bCs/>
                <w:iCs/>
                <w:color w:val="000000" w:themeColor="text1"/>
                <w:sz w:val="16"/>
                <w:szCs w:val="16"/>
                <w:lang w:eastAsia="ja-JP"/>
              </w:rPr>
              <w:t xml:space="preserve">evelopment of regular, timely and accurate operational security and risk information reports in regard to relevant country locations or threat types. </w:t>
            </w:r>
          </w:p>
          <w:p w:rsidR="00445EFA" w:rsidRPr="00A206C0" w:rsidRDefault="00445EFA" w:rsidP="00656855">
            <w:pPr>
              <w:rPr>
                <w:rFonts w:eastAsiaTheme="minorHAnsi"/>
                <w:bCs/>
                <w:color w:val="000000" w:themeColor="text1"/>
                <w:sz w:val="16"/>
                <w:szCs w:val="16"/>
                <w:lang w:eastAsia="ja-JP"/>
              </w:rPr>
            </w:pPr>
          </w:p>
          <w:p w:rsidR="00445EFA" w:rsidRPr="00A206C0" w:rsidRDefault="00445EFA" w:rsidP="00656855">
            <w:pPr>
              <w:rPr>
                <w:rFonts w:eastAsiaTheme="minorHAnsi"/>
                <w:bCs/>
                <w:color w:val="000000" w:themeColor="text1"/>
                <w:sz w:val="16"/>
                <w:szCs w:val="16"/>
                <w:lang w:eastAsia="ja-JP"/>
              </w:rPr>
            </w:pPr>
            <w:r w:rsidRPr="00A206C0">
              <w:rPr>
                <w:rFonts w:eastAsiaTheme="minorHAnsi"/>
                <w:bCs/>
                <w:color w:val="000000" w:themeColor="text1"/>
                <w:sz w:val="16"/>
                <w:szCs w:val="16"/>
                <w:lang w:eastAsia="ja-JP"/>
              </w:rPr>
              <w:t>Provide security threat information briefings and updates on developing global, regional, national or local threats which could affect or impact WIPO personnel, operations, facilities, travel and assets.</w:t>
            </w:r>
          </w:p>
        </w:tc>
      </w:tr>
    </w:tbl>
    <w:p w:rsidR="00445EFA" w:rsidRPr="00A206C0" w:rsidRDefault="00445EFA" w:rsidP="00445EFA">
      <w:pPr>
        <w:rPr>
          <w:sz w:val="20"/>
        </w:rPr>
      </w:pPr>
    </w:p>
    <w:p w:rsidR="00957AA6" w:rsidRPr="00A206C0" w:rsidRDefault="00957AA6" w:rsidP="00445EFA">
      <w:pPr>
        <w:rPr>
          <w:sz w:val="20"/>
        </w:rPr>
      </w:pPr>
    </w:p>
    <w:tbl>
      <w:tblPr>
        <w:tblW w:w="9214" w:type="dxa"/>
        <w:tblInd w:w="108" w:type="dxa"/>
        <w:tblLook w:val="04A0" w:firstRow="1" w:lastRow="0" w:firstColumn="1" w:lastColumn="0" w:noHBand="0" w:noVBand="1"/>
      </w:tblPr>
      <w:tblGrid>
        <w:gridCol w:w="2303"/>
        <w:gridCol w:w="2304"/>
        <w:gridCol w:w="2303"/>
        <w:gridCol w:w="2304"/>
      </w:tblGrid>
      <w:tr w:rsidR="00445EFA" w:rsidRPr="00A206C0" w:rsidTr="00656855">
        <w:trPr>
          <w:trHeight w:val="425"/>
          <w:tblHeader/>
        </w:trPr>
        <w:tc>
          <w:tcPr>
            <w:tcW w:w="2303" w:type="dxa"/>
            <w:shd w:val="clear" w:color="000000" w:fill="C5D9F1"/>
            <w:tcMar>
              <w:top w:w="0" w:type="dxa"/>
            </w:tcMar>
            <w:vAlign w:val="center"/>
            <w:hideMark/>
          </w:tcPr>
          <w:p w:rsidR="00445EFA" w:rsidRPr="00A206C0" w:rsidRDefault="00445EFA" w:rsidP="00656855">
            <w:pPr>
              <w:jc w:val="center"/>
              <w:rPr>
                <w:b/>
                <w:bCs/>
                <w:color w:val="000000"/>
                <w:sz w:val="18"/>
                <w:szCs w:val="18"/>
              </w:rPr>
            </w:pPr>
            <w:r w:rsidRPr="00A206C0">
              <w:rPr>
                <w:b/>
                <w:bCs/>
                <w:color w:val="000000"/>
                <w:sz w:val="18"/>
                <w:szCs w:val="18"/>
              </w:rPr>
              <w:t xml:space="preserve">Expected Result </w:t>
            </w:r>
          </w:p>
        </w:tc>
        <w:tc>
          <w:tcPr>
            <w:tcW w:w="2304" w:type="dxa"/>
            <w:shd w:val="clear" w:color="000000" w:fill="C5D9F1"/>
            <w:tcMar>
              <w:top w:w="0" w:type="dxa"/>
            </w:tcMar>
            <w:vAlign w:val="center"/>
            <w:hideMark/>
          </w:tcPr>
          <w:p w:rsidR="00445EFA" w:rsidRPr="00A206C0" w:rsidRDefault="00445EFA" w:rsidP="00656855">
            <w:pPr>
              <w:jc w:val="center"/>
              <w:rPr>
                <w:b/>
                <w:bCs/>
                <w:color w:val="000000"/>
                <w:sz w:val="18"/>
                <w:szCs w:val="18"/>
              </w:rPr>
            </w:pPr>
            <w:r w:rsidRPr="00A206C0">
              <w:rPr>
                <w:b/>
                <w:bCs/>
                <w:color w:val="000000"/>
                <w:sz w:val="18"/>
                <w:szCs w:val="18"/>
              </w:rPr>
              <w:t>Performance Indicators</w:t>
            </w:r>
          </w:p>
        </w:tc>
        <w:tc>
          <w:tcPr>
            <w:tcW w:w="2303" w:type="dxa"/>
            <w:shd w:val="clear" w:color="000000" w:fill="C5D9F1"/>
            <w:tcMar>
              <w:top w:w="0" w:type="dxa"/>
            </w:tcMar>
            <w:vAlign w:val="center"/>
            <w:hideMark/>
          </w:tcPr>
          <w:p w:rsidR="00445EFA" w:rsidRPr="00A206C0" w:rsidRDefault="00445EFA" w:rsidP="00656855">
            <w:pPr>
              <w:jc w:val="center"/>
              <w:rPr>
                <w:b/>
                <w:bCs/>
                <w:color w:val="000000"/>
                <w:sz w:val="18"/>
                <w:szCs w:val="18"/>
              </w:rPr>
            </w:pPr>
            <w:r w:rsidRPr="00A206C0">
              <w:rPr>
                <w:b/>
                <w:bCs/>
                <w:color w:val="000000"/>
                <w:sz w:val="18"/>
                <w:szCs w:val="18"/>
              </w:rPr>
              <w:t>Baselines</w:t>
            </w:r>
          </w:p>
        </w:tc>
        <w:tc>
          <w:tcPr>
            <w:tcW w:w="2304" w:type="dxa"/>
            <w:shd w:val="clear" w:color="000000" w:fill="C5D9F1"/>
            <w:tcMar>
              <w:top w:w="0" w:type="dxa"/>
            </w:tcMar>
            <w:vAlign w:val="center"/>
            <w:hideMark/>
          </w:tcPr>
          <w:p w:rsidR="00445EFA" w:rsidRPr="00A206C0" w:rsidRDefault="00445EFA" w:rsidP="00656855">
            <w:pPr>
              <w:jc w:val="center"/>
              <w:rPr>
                <w:b/>
                <w:bCs/>
                <w:color w:val="000000"/>
                <w:sz w:val="18"/>
                <w:szCs w:val="18"/>
              </w:rPr>
            </w:pPr>
            <w:r w:rsidRPr="00A206C0">
              <w:rPr>
                <w:b/>
                <w:bCs/>
                <w:color w:val="000000"/>
                <w:sz w:val="18"/>
                <w:szCs w:val="18"/>
              </w:rPr>
              <w:t>Targets</w:t>
            </w:r>
          </w:p>
        </w:tc>
      </w:tr>
      <w:tr w:rsidR="00445EFA" w:rsidRPr="00A206C0" w:rsidTr="00957AA6">
        <w:trPr>
          <w:trHeight w:val="1046"/>
        </w:trPr>
        <w:tc>
          <w:tcPr>
            <w:tcW w:w="2303" w:type="dxa"/>
            <w:shd w:val="clear" w:color="000000" w:fill="FFFFFF"/>
            <w:tcMar>
              <w:top w:w="113" w:type="dxa"/>
              <w:bottom w:w="57" w:type="dxa"/>
            </w:tcMar>
            <w:hideMark/>
          </w:tcPr>
          <w:p w:rsidR="00445EFA" w:rsidRPr="00A206C0" w:rsidRDefault="00445EFA" w:rsidP="00E65ED1">
            <w:pPr>
              <w:rPr>
                <w:color w:val="000000"/>
                <w:sz w:val="16"/>
                <w:szCs w:val="16"/>
              </w:rPr>
            </w:pPr>
            <w:r w:rsidRPr="00A206C0">
              <w:rPr>
                <w:noProof/>
                <w:color w:val="000000"/>
                <w:sz w:val="16"/>
                <w:szCs w:val="16"/>
                <w:lang w:eastAsia="en-US"/>
              </w:rPr>
              <w:drawing>
                <wp:anchor distT="0" distB="0" distL="114300" distR="114300" simplePos="0" relativeHeight="251630592" behindDoc="0" locked="0" layoutInCell="1" allowOverlap="1" wp14:anchorId="2663D3D8" wp14:editId="5EC2C648">
                  <wp:simplePos x="0" y="0"/>
                  <wp:positionH relativeFrom="column">
                    <wp:posOffset>0</wp:posOffset>
                  </wp:positionH>
                  <wp:positionV relativeFrom="paragraph">
                    <wp:posOffset>0</wp:posOffset>
                  </wp:positionV>
                  <wp:extent cx="9525" cy="9525"/>
                  <wp:effectExtent l="0" t="0" r="0" b="0"/>
                  <wp:wrapNone/>
                  <wp:docPr id="55" name="Picture 55"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A206C0">
              <w:rPr>
                <w:color w:val="000000"/>
                <w:sz w:val="16"/>
                <w:szCs w:val="16"/>
              </w:rPr>
              <w:t>IX.1 Effective, efficient, quality and customer-oriented support services both to internal clients and to external stakeholders</w:t>
            </w:r>
          </w:p>
        </w:tc>
        <w:tc>
          <w:tcPr>
            <w:tcW w:w="2304" w:type="dxa"/>
            <w:shd w:val="clear" w:color="000000" w:fill="FFFFFF"/>
            <w:tcMar>
              <w:top w:w="113" w:type="dxa"/>
              <w:bottom w:w="57" w:type="dxa"/>
            </w:tcMar>
            <w:hideMark/>
          </w:tcPr>
          <w:p w:rsidR="00445EFA" w:rsidRPr="00A206C0" w:rsidRDefault="00445EFA" w:rsidP="00E65ED1">
            <w:pPr>
              <w:rPr>
                <w:color w:val="000000"/>
                <w:sz w:val="16"/>
                <w:szCs w:val="16"/>
              </w:rPr>
            </w:pPr>
            <w:r w:rsidRPr="00A206C0">
              <w:rPr>
                <w:color w:val="000000"/>
                <w:sz w:val="16"/>
                <w:szCs w:val="16"/>
              </w:rPr>
              <w:t>% of staff aware of their information security responsibilities, security policies and best practices</w:t>
            </w:r>
          </w:p>
        </w:tc>
        <w:tc>
          <w:tcPr>
            <w:tcW w:w="2303" w:type="dxa"/>
            <w:shd w:val="clear" w:color="000000" w:fill="FFFFFF"/>
            <w:tcMar>
              <w:top w:w="113" w:type="dxa"/>
              <w:bottom w:w="57" w:type="dxa"/>
            </w:tcMar>
            <w:hideMark/>
          </w:tcPr>
          <w:p w:rsidR="00445EFA" w:rsidRPr="00A206C0" w:rsidRDefault="00445EFA" w:rsidP="00E65ED1">
            <w:pPr>
              <w:rPr>
                <w:color w:val="000000"/>
                <w:sz w:val="16"/>
                <w:szCs w:val="16"/>
              </w:rPr>
            </w:pPr>
            <w:r w:rsidRPr="00A206C0">
              <w:rPr>
                <w:color w:val="000000"/>
                <w:sz w:val="16"/>
                <w:szCs w:val="16"/>
              </w:rPr>
              <w:t>40% of WIPO staff report simulated phishing attacks</w:t>
            </w:r>
            <w:r w:rsidRPr="00A206C0">
              <w:rPr>
                <w:color w:val="000000"/>
                <w:sz w:val="16"/>
                <w:szCs w:val="16"/>
              </w:rPr>
              <w:br/>
            </w:r>
            <w:r w:rsidRPr="00A206C0">
              <w:rPr>
                <w:color w:val="000000"/>
                <w:sz w:val="16"/>
                <w:szCs w:val="16"/>
              </w:rPr>
              <w:br/>
              <w:t xml:space="preserve">90% of WIPO users with a WIPO email address to have completed the </w:t>
            </w:r>
            <w:r w:rsidR="00C213C5" w:rsidRPr="00A206C0">
              <w:rPr>
                <w:color w:val="000000"/>
                <w:sz w:val="16"/>
                <w:szCs w:val="16"/>
              </w:rPr>
              <w:t xml:space="preserve">computer-based training </w:t>
            </w:r>
            <w:r w:rsidR="007C5350" w:rsidRPr="00A206C0">
              <w:rPr>
                <w:color w:val="000000"/>
                <w:sz w:val="16"/>
                <w:szCs w:val="16"/>
              </w:rPr>
              <w:t xml:space="preserve">(CBT) </w:t>
            </w:r>
            <w:r w:rsidRPr="00A206C0">
              <w:rPr>
                <w:color w:val="000000"/>
                <w:sz w:val="16"/>
                <w:szCs w:val="16"/>
              </w:rPr>
              <w:t>within 30 days of engagement</w:t>
            </w:r>
          </w:p>
        </w:tc>
        <w:tc>
          <w:tcPr>
            <w:tcW w:w="2304" w:type="dxa"/>
            <w:shd w:val="clear" w:color="000000" w:fill="FFFFFF"/>
            <w:tcMar>
              <w:top w:w="113" w:type="dxa"/>
              <w:bottom w:w="57" w:type="dxa"/>
            </w:tcMar>
            <w:hideMark/>
          </w:tcPr>
          <w:p w:rsidR="00445EFA" w:rsidRPr="00A206C0" w:rsidRDefault="00445EFA" w:rsidP="00E65ED1">
            <w:pPr>
              <w:rPr>
                <w:color w:val="000000"/>
                <w:sz w:val="16"/>
                <w:szCs w:val="16"/>
              </w:rPr>
            </w:pPr>
            <w:r w:rsidRPr="00A206C0">
              <w:rPr>
                <w:color w:val="000000"/>
                <w:sz w:val="16"/>
                <w:szCs w:val="16"/>
              </w:rPr>
              <w:t>60% of WIPO staff report simulated phishing attacks</w:t>
            </w:r>
            <w:r w:rsidRPr="00A206C0">
              <w:rPr>
                <w:color w:val="000000"/>
                <w:sz w:val="16"/>
                <w:szCs w:val="16"/>
              </w:rPr>
              <w:br/>
            </w:r>
            <w:r w:rsidRPr="00A206C0">
              <w:rPr>
                <w:color w:val="000000"/>
                <w:sz w:val="16"/>
                <w:szCs w:val="16"/>
              </w:rPr>
              <w:br/>
              <w:t xml:space="preserve">90% of WIPO users with a WIPO email address to have completed the </w:t>
            </w:r>
            <w:r w:rsidR="00C213C5" w:rsidRPr="00A206C0">
              <w:rPr>
                <w:color w:val="000000"/>
                <w:sz w:val="16"/>
                <w:szCs w:val="16"/>
              </w:rPr>
              <w:t>computer-based training</w:t>
            </w:r>
            <w:r w:rsidRPr="00A206C0">
              <w:rPr>
                <w:color w:val="000000"/>
                <w:sz w:val="16"/>
                <w:szCs w:val="16"/>
              </w:rPr>
              <w:t xml:space="preserve"> within 30 days of engagement</w:t>
            </w:r>
          </w:p>
        </w:tc>
      </w:tr>
      <w:tr w:rsidR="00E65ED1" w:rsidRPr="00A206C0" w:rsidTr="00957AA6">
        <w:trPr>
          <w:trHeight w:val="390"/>
        </w:trPr>
        <w:tc>
          <w:tcPr>
            <w:tcW w:w="2303" w:type="dxa"/>
            <w:vMerge w:val="restart"/>
            <w:shd w:val="clear" w:color="000000" w:fill="FFFFFF"/>
            <w:tcMar>
              <w:top w:w="113" w:type="dxa"/>
              <w:bottom w:w="57" w:type="dxa"/>
            </w:tcMar>
            <w:hideMark/>
          </w:tcPr>
          <w:p w:rsidR="00E65ED1" w:rsidRPr="00A206C0" w:rsidRDefault="00E65ED1" w:rsidP="00E65ED1">
            <w:pPr>
              <w:rPr>
                <w:color w:val="000000"/>
                <w:sz w:val="16"/>
                <w:szCs w:val="16"/>
              </w:rPr>
            </w:pPr>
            <w:r w:rsidRPr="00A206C0">
              <w:rPr>
                <w:color w:val="000000"/>
                <w:sz w:val="16"/>
                <w:szCs w:val="16"/>
              </w:rPr>
              <w:t>IX.4 An environmentally and socially responsible Organization in which WIPO staff, delegates, visitors and information and physical assets are safe and secure</w:t>
            </w:r>
          </w:p>
          <w:p w:rsidR="00E65ED1" w:rsidRPr="00A206C0" w:rsidRDefault="00E65ED1" w:rsidP="00E65ED1">
            <w:pPr>
              <w:rPr>
                <w:color w:val="000000"/>
                <w:sz w:val="16"/>
                <w:szCs w:val="16"/>
              </w:rPr>
            </w:pPr>
            <w:r w:rsidRPr="00A206C0">
              <w:rPr>
                <w:color w:val="000000"/>
                <w:sz w:val="16"/>
                <w:szCs w:val="16"/>
              </w:rPr>
              <w:t> </w:t>
            </w:r>
          </w:p>
        </w:tc>
        <w:tc>
          <w:tcPr>
            <w:tcW w:w="2304" w:type="dxa"/>
            <w:shd w:val="clear" w:color="000000" w:fill="FFFFFF"/>
            <w:tcMar>
              <w:top w:w="113" w:type="dxa"/>
              <w:bottom w:w="57" w:type="dxa"/>
            </w:tcMar>
            <w:hideMark/>
          </w:tcPr>
          <w:p w:rsidR="00E65ED1" w:rsidRPr="00A206C0" w:rsidRDefault="00E65ED1" w:rsidP="00E65ED1">
            <w:pPr>
              <w:rPr>
                <w:color w:val="000000"/>
                <w:sz w:val="16"/>
                <w:szCs w:val="16"/>
              </w:rPr>
            </w:pPr>
            <w:r w:rsidRPr="00A206C0">
              <w:rPr>
                <w:color w:val="000000"/>
                <w:sz w:val="16"/>
                <w:szCs w:val="16"/>
              </w:rPr>
              <w:t>WIPO Offices meet standards derived from security risk assessments</w:t>
            </w:r>
          </w:p>
        </w:tc>
        <w:tc>
          <w:tcPr>
            <w:tcW w:w="2303" w:type="dxa"/>
            <w:shd w:val="clear" w:color="000000" w:fill="FFFFFF"/>
            <w:tcMar>
              <w:top w:w="113" w:type="dxa"/>
              <w:bottom w:w="57" w:type="dxa"/>
            </w:tcMar>
            <w:hideMark/>
          </w:tcPr>
          <w:p w:rsidR="00E65ED1" w:rsidRPr="00A206C0" w:rsidRDefault="00E65ED1" w:rsidP="00E65ED1">
            <w:pPr>
              <w:rPr>
                <w:color w:val="000000"/>
                <w:sz w:val="16"/>
                <w:szCs w:val="16"/>
              </w:rPr>
            </w:pPr>
            <w:r w:rsidRPr="00A206C0">
              <w:rPr>
                <w:color w:val="000000"/>
                <w:sz w:val="16"/>
                <w:szCs w:val="16"/>
              </w:rPr>
              <w:t xml:space="preserve">TBD </w:t>
            </w:r>
          </w:p>
        </w:tc>
        <w:tc>
          <w:tcPr>
            <w:tcW w:w="2304" w:type="dxa"/>
            <w:shd w:val="clear" w:color="000000" w:fill="FFFFFF"/>
            <w:tcMar>
              <w:top w:w="113" w:type="dxa"/>
              <w:bottom w:w="57" w:type="dxa"/>
            </w:tcMar>
            <w:hideMark/>
          </w:tcPr>
          <w:p w:rsidR="00E65ED1" w:rsidRPr="00A206C0" w:rsidRDefault="00E65ED1" w:rsidP="00E65ED1">
            <w:pPr>
              <w:rPr>
                <w:color w:val="000000"/>
                <w:sz w:val="16"/>
                <w:szCs w:val="16"/>
              </w:rPr>
            </w:pPr>
            <w:r w:rsidRPr="00A206C0">
              <w:rPr>
                <w:color w:val="000000"/>
                <w:sz w:val="16"/>
                <w:szCs w:val="16"/>
              </w:rPr>
              <w:t xml:space="preserve">TBD </w:t>
            </w:r>
          </w:p>
        </w:tc>
      </w:tr>
      <w:tr w:rsidR="00E65ED1" w:rsidRPr="00A206C0" w:rsidTr="00957AA6">
        <w:trPr>
          <w:trHeight w:val="519"/>
        </w:trPr>
        <w:tc>
          <w:tcPr>
            <w:tcW w:w="2303" w:type="dxa"/>
            <w:vMerge/>
            <w:shd w:val="clear" w:color="auto" w:fill="auto"/>
            <w:noWrap/>
            <w:tcMar>
              <w:top w:w="113" w:type="dxa"/>
              <w:bottom w:w="57" w:type="dxa"/>
            </w:tcMar>
            <w:vAlign w:val="bottom"/>
            <w:hideMark/>
          </w:tcPr>
          <w:p w:rsidR="00E65ED1" w:rsidRPr="00A206C0" w:rsidRDefault="00E65ED1" w:rsidP="00E65ED1">
            <w:pPr>
              <w:rPr>
                <w:color w:val="000000"/>
                <w:sz w:val="16"/>
                <w:szCs w:val="16"/>
              </w:rPr>
            </w:pPr>
          </w:p>
        </w:tc>
        <w:tc>
          <w:tcPr>
            <w:tcW w:w="2304" w:type="dxa"/>
            <w:shd w:val="clear" w:color="000000" w:fill="FFFFFF"/>
            <w:tcMar>
              <w:top w:w="113" w:type="dxa"/>
              <w:bottom w:w="57" w:type="dxa"/>
            </w:tcMar>
            <w:hideMark/>
          </w:tcPr>
          <w:p w:rsidR="00E65ED1" w:rsidRPr="00A206C0" w:rsidRDefault="00E65ED1" w:rsidP="00E65ED1">
            <w:pPr>
              <w:rPr>
                <w:color w:val="000000"/>
                <w:sz w:val="16"/>
                <w:szCs w:val="16"/>
              </w:rPr>
            </w:pPr>
            <w:r w:rsidRPr="00A206C0">
              <w:rPr>
                <w:color w:val="000000"/>
                <w:sz w:val="16"/>
                <w:szCs w:val="16"/>
              </w:rPr>
              <w:t>Increased compliance with the UN Security Management Framework of Accountability</w:t>
            </w:r>
          </w:p>
        </w:tc>
        <w:tc>
          <w:tcPr>
            <w:tcW w:w="2303" w:type="dxa"/>
            <w:shd w:val="clear" w:color="000000" w:fill="FFFFFF"/>
            <w:tcMar>
              <w:top w:w="113" w:type="dxa"/>
              <w:bottom w:w="57" w:type="dxa"/>
            </w:tcMar>
            <w:hideMark/>
          </w:tcPr>
          <w:p w:rsidR="00E65ED1" w:rsidRPr="00A206C0" w:rsidRDefault="00E65ED1" w:rsidP="00E65ED1">
            <w:pPr>
              <w:rPr>
                <w:color w:val="000000"/>
                <w:sz w:val="16"/>
                <w:szCs w:val="16"/>
              </w:rPr>
            </w:pPr>
            <w:r w:rsidRPr="00A206C0">
              <w:rPr>
                <w:color w:val="000000"/>
                <w:sz w:val="16"/>
                <w:szCs w:val="16"/>
              </w:rPr>
              <w:t>WIPO is 55% compliant with the UN Security Management Framework of Accountability</w:t>
            </w:r>
          </w:p>
        </w:tc>
        <w:tc>
          <w:tcPr>
            <w:tcW w:w="2304" w:type="dxa"/>
            <w:shd w:val="clear" w:color="000000" w:fill="FFFFFF"/>
            <w:tcMar>
              <w:top w:w="113" w:type="dxa"/>
              <w:bottom w:w="57" w:type="dxa"/>
            </w:tcMar>
            <w:hideMark/>
          </w:tcPr>
          <w:p w:rsidR="00E65ED1" w:rsidRPr="00A206C0" w:rsidRDefault="00E65ED1" w:rsidP="00E65ED1">
            <w:pPr>
              <w:rPr>
                <w:color w:val="000000"/>
                <w:sz w:val="16"/>
                <w:szCs w:val="16"/>
              </w:rPr>
            </w:pPr>
            <w:r w:rsidRPr="00A206C0">
              <w:rPr>
                <w:color w:val="000000"/>
                <w:sz w:val="16"/>
                <w:szCs w:val="16"/>
              </w:rPr>
              <w:t xml:space="preserve">70% compliance </w:t>
            </w:r>
          </w:p>
        </w:tc>
      </w:tr>
      <w:tr w:rsidR="00E65ED1" w:rsidRPr="00A206C0" w:rsidTr="00957AA6">
        <w:trPr>
          <w:trHeight w:val="1525"/>
        </w:trPr>
        <w:tc>
          <w:tcPr>
            <w:tcW w:w="2303" w:type="dxa"/>
            <w:vMerge/>
            <w:shd w:val="clear" w:color="000000" w:fill="FFFFFF"/>
            <w:tcMar>
              <w:top w:w="113" w:type="dxa"/>
              <w:bottom w:w="57" w:type="dxa"/>
            </w:tcMar>
            <w:hideMark/>
          </w:tcPr>
          <w:p w:rsidR="00E65ED1" w:rsidRPr="00A206C0" w:rsidRDefault="00E65ED1" w:rsidP="00E65ED1">
            <w:pPr>
              <w:rPr>
                <w:color w:val="000000"/>
                <w:sz w:val="16"/>
                <w:szCs w:val="16"/>
              </w:rPr>
            </w:pPr>
          </w:p>
        </w:tc>
        <w:tc>
          <w:tcPr>
            <w:tcW w:w="2304" w:type="dxa"/>
            <w:shd w:val="clear" w:color="000000" w:fill="FFFFFF"/>
            <w:tcMar>
              <w:top w:w="113" w:type="dxa"/>
              <w:bottom w:w="57" w:type="dxa"/>
            </w:tcMar>
            <w:hideMark/>
          </w:tcPr>
          <w:p w:rsidR="00E65ED1" w:rsidRPr="00A206C0" w:rsidRDefault="00E65ED1" w:rsidP="00E65ED1">
            <w:pPr>
              <w:rPr>
                <w:color w:val="000000"/>
                <w:sz w:val="16"/>
                <w:szCs w:val="16"/>
              </w:rPr>
            </w:pPr>
            <w:r w:rsidRPr="00A206C0">
              <w:rPr>
                <w:color w:val="000000"/>
                <w:sz w:val="16"/>
                <w:szCs w:val="16"/>
              </w:rPr>
              <w:t>% of information risks, including third party risks, reported and managed consistently within WIPO's risk tolerances</w:t>
            </w:r>
          </w:p>
        </w:tc>
        <w:tc>
          <w:tcPr>
            <w:tcW w:w="2303" w:type="dxa"/>
            <w:shd w:val="clear" w:color="000000" w:fill="FFFFFF"/>
            <w:tcMar>
              <w:top w:w="113" w:type="dxa"/>
              <w:bottom w:w="57" w:type="dxa"/>
            </w:tcMar>
            <w:hideMark/>
          </w:tcPr>
          <w:p w:rsidR="00E65ED1" w:rsidRPr="00A206C0" w:rsidRDefault="00E65ED1" w:rsidP="00E65ED1">
            <w:pPr>
              <w:rPr>
                <w:color w:val="000000"/>
                <w:sz w:val="16"/>
                <w:szCs w:val="16"/>
              </w:rPr>
            </w:pPr>
            <w:r w:rsidRPr="00A206C0">
              <w:rPr>
                <w:color w:val="000000"/>
                <w:sz w:val="16"/>
                <w:szCs w:val="16"/>
              </w:rPr>
              <w:t>50% of new contracts with external service providers are assessed for third party risks</w:t>
            </w:r>
            <w:r w:rsidRPr="00A206C0">
              <w:rPr>
                <w:color w:val="000000"/>
                <w:sz w:val="16"/>
                <w:szCs w:val="16"/>
              </w:rPr>
              <w:br/>
            </w:r>
            <w:r w:rsidRPr="00A206C0">
              <w:rPr>
                <w:color w:val="000000"/>
                <w:sz w:val="16"/>
                <w:szCs w:val="16"/>
              </w:rPr>
              <w:br/>
              <w:t>Information risk management processes are manual and performed on an ad-hoc basis</w:t>
            </w:r>
          </w:p>
        </w:tc>
        <w:tc>
          <w:tcPr>
            <w:tcW w:w="2304" w:type="dxa"/>
            <w:shd w:val="clear" w:color="000000" w:fill="FFFFFF"/>
            <w:tcMar>
              <w:top w:w="113" w:type="dxa"/>
              <w:bottom w:w="57" w:type="dxa"/>
            </w:tcMar>
            <w:hideMark/>
          </w:tcPr>
          <w:p w:rsidR="00E65ED1" w:rsidRPr="00A206C0" w:rsidRDefault="00E65ED1" w:rsidP="00E65ED1">
            <w:pPr>
              <w:rPr>
                <w:color w:val="000000"/>
                <w:sz w:val="16"/>
                <w:szCs w:val="16"/>
              </w:rPr>
            </w:pPr>
            <w:r w:rsidRPr="00A206C0">
              <w:rPr>
                <w:color w:val="000000"/>
                <w:sz w:val="16"/>
                <w:szCs w:val="16"/>
              </w:rPr>
              <w:t>90% of new contracts with external service providers are assessed for third party risks</w:t>
            </w:r>
            <w:r w:rsidRPr="00A206C0">
              <w:rPr>
                <w:color w:val="000000"/>
                <w:sz w:val="16"/>
                <w:szCs w:val="16"/>
              </w:rPr>
              <w:br/>
            </w:r>
            <w:r w:rsidRPr="00A206C0">
              <w:rPr>
                <w:color w:val="000000"/>
                <w:sz w:val="16"/>
                <w:szCs w:val="16"/>
              </w:rPr>
              <w:br/>
              <w:t xml:space="preserve">Improved consistency through automation and training of at least 4 risk management processes </w:t>
            </w:r>
          </w:p>
        </w:tc>
      </w:tr>
      <w:tr w:rsidR="00445EFA" w:rsidRPr="00A206C0" w:rsidTr="00957AA6">
        <w:trPr>
          <w:trHeight w:val="1062"/>
        </w:trPr>
        <w:tc>
          <w:tcPr>
            <w:tcW w:w="2303" w:type="dxa"/>
            <w:shd w:val="clear" w:color="000000" w:fill="FFFFFF"/>
            <w:tcMar>
              <w:top w:w="113" w:type="dxa"/>
              <w:bottom w:w="57" w:type="dxa"/>
            </w:tcMar>
            <w:vAlign w:val="bottom"/>
            <w:hideMark/>
          </w:tcPr>
          <w:p w:rsidR="00445EFA" w:rsidRPr="00A206C0" w:rsidRDefault="00445EFA" w:rsidP="00E65ED1">
            <w:pPr>
              <w:jc w:val="right"/>
              <w:rPr>
                <w:color w:val="000000"/>
                <w:sz w:val="16"/>
                <w:szCs w:val="16"/>
              </w:rPr>
            </w:pPr>
            <w:r w:rsidRPr="00A206C0">
              <w:rPr>
                <w:color w:val="000000"/>
                <w:sz w:val="16"/>
                <w:szCs w:val="16"/>
              </w:rPr>
              <w:t> </w:t>
            </w:r>
          </w:p>
        </w:tc>
        <w:tc>
          <w:tcPr>
            <w:tcW w:w="2304" w:type="dxa"/>
            <w:shd w:val="clear" w:color="000000" w:fill="FFFFFF"/>
            <w:tcMar>
              <w:top w:w="113" w:type="dxa"/>
              <w:bottom w:w="57" w:type="dxa"/>
            </w:tcMar>
            <w:hideMark/>
          </w:tcPr>
          <w:p w:rsidR="00445EFA" w:rsidRPr="00A206C0" w:rsidRDefault="00445EFA" w:rsidP="00E65ED1">
            <w:pPr>
              <w:rPr>
                <w:color w:val="000000"/>
                <w:sz w:val="16"/>
                <w:szCs w:val="16"/>
              </w:rPr>
            </w:pPr>
            <w:r w:rsidRPr="00A206C0">
              <w:rPr>
                <w:color w:val="000000"/>
                <w:sz w:val="16"/>
                <w:szCs w:val="16"/>
              </w:rPr>
              <w:t>Information Security vulnerabilities are remediated within agreed timelines</w:t>
            </w:r>
          </w:p>
        </w:tc>
        <w:tc>
          <w:tcPr>
            <w:tcW w:w="2303" w:type="dxa"/>
            <w:shd w:val="clear" w:color="000000" w:fill="FFFFFF"/>
            <w:tcMar>
              <w:top w:w="113" w:type="dxa"/>
              <w:bottom w:w="57" w:type="dxa"/>
            </w:tcMar>
            <w:hideMark/>
          </w:tcPr>
          <w:p w:rsidR="00445EFA" w:rsidRPr="00A206C0" w:rsidRDefault="00445EFA" w:rsidP="00E65ED1">
            <w:pPr>
              <w:rPr>
                <w:color w:val="000000"/>
                <w:sz w:val="16"/>
                <w:szCs w:val="16"/>
              </w:rPr>
            </w:pPr>
            <w:r w:rsidRPr="00A206C0">
              <w:rPr>
                <w:color w:val="000000"/>
                <w:sz w:val="16"/>
                <w:szCs w:val="16"/>
              </w:rPr>
              <w:t>90% of sensitive systems have no critical or high risk vulnerabilities</w:t>
            </w:r>
            <w:r w:rsidRPr="00A206C0">
              <w:rPr>
                <w:color w:val="000000"/>
                <w:sz w:val="16"/>
                <w:szCs w:val="16"/>
              </w:rPr>
              <w:br/>
            </w:r>
            <w:r w:rsidRPr="00A206C0">
              <w:rPr>
                <w:color w:val="000000"/>
                <w:sz w:val="16"/>
                <w:szCs w:val="16"/>
              </w:rPr>
              <w:br/>
              <w:t>% of non-sensitive systems have no critical or high risk vulnerabilities (TBD 2017)</w:t>
            </w:r>
          </w:p>
        </w:tc>
        <w:tc>
          <w:tcPr>
            <w:tcW w:w="2304" w:type="dxa"/>
            <w:shd w:val="clear" w:color="000000" w:fill="FFFFFF"/>
            <w:tcMar>
              <w:top w:w="113" w:type="dxa"/>
              <w:bottom w:w="57" w:type="dxa"/>
            </w:tcMar>
            <w:hideMark/>
          </w:tcPr>
          <w:p w:rsidR="00445EFA" w:rsidRPr="00A206C0" w:rsidRDefault="00445EFA" w:rsidP="00E65ED1">
            <w:pPr>
              <w:rPr>
                <w:color w:val="000000"/>
                <w:sz w:val="16"/>
                <w:szCs w:val="16"/>
              </w:rPr>
            </w:pPr>
            <w:r w:rsidRPr="00A206C0">
              <w:rPr>
                <w:color w:val="000000"/>
                <w:sz w:val="16"/>
                <w:szCs w:val="16"/>
              </w:rPr>
              <w:t>90% of critical and high risk vulnerabilities on sensitive systems are remediated</w:t>
            </w:r>
            <w:r w:rsidRPr="00A206C0">
              <w:rPr>
                <w:color w:val="000000"/>
                <w:sz w:val="16"/>
                <w:szCs w:val="16"/>
              </w:rPr>
              <w:br/>
            </w:r>
            <w:r w:rsidRPr="00A206C0">
              <w:rPr>
                <w:color w:val="000000"/>
                <w:sz w:val="16"/>
                <w:szCs w:val="16"/>
              </w:rPr>
              <w:br/>
              <w:t>50% of critical and high risk vulnerabilities on non-sensitive systems are remediated</w:t>
            </w:r>
          </w:p>
        </w:tc>
      </w:tr>
      <w:tr w:rsidR="00445EFA" w:rsidRPr="00A206C0" w:rsidTr="00957AA6">
        <w:trPr>
          <w:trHeight w:val="662"/>
        </w:trPr>
        <w:tc>
          <w:tcPr>
            <w:tcW w:w="2303" w:type="dxa"/>
            <w:shd w:val="clear" w:color="000000" w:fill="FFFFFF"/>
            <w:tcMar>
              <w:top w:w="113" w:type="dxa"/>
              <w:bottom w:w="57" w:type="dxa"/>
            </w:tcMar>
            <w:vAlign w:val="bottom"/>
            <w:hideMark/>
          </w:tcPr>
          <w:p w:rsidR="00445EFA" w:rsidRPr="00A206C0" w:rsidRDefault="00445EFA" w:rsidP="00E65ED1">
            <w:pPr>
              <w:jc w:val="right"/>
              <w:rPr>
                <w:color w:val="000000"/>
                <w:sz w:val="16"/>
                <w:szCs w:val="16"/>
              </w:rPr>
            </w:pPr>
            <w:r w:rsidRPr="00A206C0">
              <w:rPr>
                <w:color w:val="000000"/>
                <w:sz w:val="16"/>
                <w:szCs w:val="16"/>
              </w:rPr>
              <w:t> </w:t>
            </w:r>
          </w:p>
        </w:tc>
        <w:tc>
          <w:tcPr>
            <w:tcW w:w="2304" w:type="dxa"/>
            <w:shd w:val="clear" w:color="000000" w:fill="FFFFFF"/>
            <w:tcMar>
              <w:top w:w="113" w:type="dxa"/>
              <w:bottom w:w="57" w:type="dxa"/>
            </w:tcMar>
            <w:hideMark/>
          </w:tcPr>
          <w:p w:rsidR="00445EFA" w:rsidRPr="00A206C0" w:rsidRDefault="00445EFA" w:rsidP="00E65ED1">
            <w:pPr>
              <w:rPr>
                <w:color w:val="000000"/>
                <w:sz w:val="16"/>
                <w:szCs w:val="16"/>
              </w:rPr>
            </w:pPr>
            <w:r w:rsidRPr="00A206C0">
              <w:rPr>
                <w:color w:val="000000"/>
                <w:sz w:val="16"/>
                <w:szCs w:val="16"/>
              </w:rPr>
              <w:t>Increased compliance with Information Security policies</w:t>
            </w:r>
          </w:p>
        </w:tc>
        <w:tc>
          <w:tcPr>
            <w:tcW w:w="2303" w:type="dxa"/>
            <w:shd w:val="clear" w:color="000000" w:fill="FFFFFF"/>
            <w:tcMar>
              <w:top w:w="113" w:type="dxa"/>
              <w:bottom w:w="57" w:type="dxa"/>
            </w:tcMar>
            <w:hideMark/>
          </w:tcPr>
          <w:p w:rsidR="00445EFA" w:rsidRPr="00A206C0" w:rsidRDefault="00445EFA" w:rsidP="00E65ED1">
            <w:pPr>
              <w:rPr>
                <w:color w:val="000000"/>
                <w:sz w:val="16"/>
                <w:szCs w:val="16"/>
              </w:rPr>
            </w:pPr>
            <w:r w:rsidRPr="00A206C0">
              <w:rPr>
                <w:color w:val="000000"/>
                <w:sz w:val="16"/>
                <w:szCs w:val="16"/>
              </w:rPr>
              <w:t>Compliance and certification to ISO 27001 standards extended to the Hague, Madrid and HR applications</w:t>
            </w:r>
          </w:p>
        </w:tc>
        <w:tc>
          <w:tcPr>
            <w:tcW w:w="2304" w:type="dxa"/>
            <w:shd w:val="clear" w:color="000000" w:fill="FFFFFF"/>
            <w:tcMar>
              <w:top w:w="113" w:type="dxa"/>
              <w:bottom w:w="57" w:type="dxa"/>
            </w:tcMar>
            <w:hideMark/>
          </w:tcPr>
          <w:p w:rsidR="00445EFA" w:rsidRPr="00A206C0" w:rsidRDefault="00445EFA" w:rsidP="00E65ED1">
            <w:pPr>
              <w:rPr>
                <w:color w:val="000000"/>
                <w:sz w:val="16"/>
                <w:szCs w:val="16"/>
              </w:rPr>
            </w:pPr>
            <w:r w:rsidRPr="00A206C0">
              <w:rPr>
                <w:color w:val="000000"/>
                <w:sz w:val="16"/>
                <w:szCs w:val="16"/>
              </w:rPr>
              <w:t xml:space="preserve">2 additional business process areas  become ISO 27001 certified </w:t>
            </w:r>
          </w:p>
        </w:tc>
      </w:tr>
      <w:tr w:rsidR="00445EFA" w:rsidRPr="00A206C0" w:rsidTr="00957AA6">
        <w:trPr>
          <w:trHeight w:val="1024"/>
        </w:trPr>
        <w:tc>
          <w:tcPr>
            <w:tcW w:w="2303" w:type="dxa"/>
            <w:shd w:val="clear" w:color="000000" w:fill="FFFFFF"/>
            <w:tcMar>
              <w:top w:w="113" w:type="dxa"/>
              <w:bottom w:w="57" w:type="dxa"/>
            </w:tcMar>
            <w:vAlign w:val="bottom"/>
            <w:hideMark/>
          </w:tcPr>
          <w:p w:rsidR="00445EFA" w:rsidRPr="00A206C0" w:rsidRDefault="00445EFA" w:rsidP="00E65ED1">
            <w:pPr>
              <w:rPr>
                <w:color w:val="000000"/>
                <w:sz w:val="16"/>
                <w:szCs w:val="16"/>
              </w:rPr>
            </w:pPr>
          </w:p>
        </w:tc>
        <w:tc>
          <w:tcPr>
            <w:tcW w:w="2304" w:type="dxa"/>
            <w:shd w:val="clear" w:color="000000" w:fill="FFFFFF"/>
            <w:tcMar>
              <w:top w:w="113" w:type="dxa"/>
              <w:bottom w:w="57" w:type="dxa"/>
            </w:tcMar>
            <w:hideMark/>
          </w:tcPr>
          <w:p w:rsidR="00445EFA" w:rsidRPr="00A206C0" w:rsidRDefault="00445EFA" w:rsidP="00E65ED1">
            <w:pPr>
              <w:rPr>
                <w:color w:val="000000"/>
                <w:sz w:val="16"/>
                <w:szCs w:val="16"/>
              </w:rPr>
            </w:pPr>
            <w:r w:rsidRPr="00A206C0">
              <w:rPr>
                <w:color w:val="000000"/>
                <w:sz w:val="16"/>
                <w:szCs w:val="16"/>
              </w:rPr>
              <w:t>Enhanced capability to detect and respond to information security threats ensuring minimal business disruption</w:t>
            </w:r>
          </w:p>
        </w:tc>
        <w:tc>
          <w:tcPr>
            <w:tcW w:w="2303" w:type="dxa"/>
            <w:shd w:val="clear" w:color="000000" w:fill="FFFFFF"/>
            <w:tcMar>
              <w:top w:w="113" w:type="dxa"/>
              <w:bottom w:w="57" w:type="dxa"/>
            </w:tcMar>
            <w:hideMark/>
          </w:tcPr>
          <w:p w:rsidR="00445EFA" w:rsidRPr="00A206C0" w:rsidRDefault="00445EFA" w:rsidP="00E65ED1">
            <w:pPr>
              <w:rPr>
                <w:color w:val="000000"/>
                <w:sz w:val="16"/>
                <w:szCs w:val="16"/>
              </w:rPr>
            </w:pPr>
            <w:r w:rsidRPr="00A206C0">
              <w:rPr>
                <w:color w:val="000000"/>
                <w:sz w:val="16"/>
                <w:szCs w:val="16"/>
              </w:rPr>
              <w:t xml:space="preserve">TBD </w:t>
            </w:r>
          </w:p>
        </w:tc>
        <w:tc>
          <w:tcPr>
            <w:tcW w:w="2304" w:type="dxa"/>
            <w:shd w:val="clear" w:color="000000" w:fill="FFFFFF"/>
            <w:tcMar>
              <w:top w:w="113" w:type="dxa"/>
              <w:bottom w:w="57" w:type="dxa"/>
            </w:tcMar>
            <w:hideMark/>
          </w:tcPr>
          <w:p w:rsidR="00445EFA" w:rsidRPr="00A206C0" w:rsidRDefault="00445EFA" w:rsidP="00E65ED1">
            <w:pPr>
              <w:rPr>
                <w:color w:val="000000"/>
                <w:sz w:val="16"/>
                <w:szCs w:val="16"/>
              </w:rPr>
            </w:pPr>
            <w:r w:rsidRPr="00A206C0">
              <w:rPr>
                <w:color w:val="000000"/>
                <w:sz w:val="16"/>
                <w:szCs w:val="16"/>
              </w:rPr>
              <w:t>TBD</w:t>
            </w:r>
          </w:p>
        </w:tc>
      </w:tr>
    </w:tbl>
    <w:p w:rsidR="00445EFA" w:rsidRPr="00A206C0" w:rsidRDefault="00445EFA" w:rsidP="00445EFA">
      <w:pPr>
        <w:rPr>
          <w:sz w:val="20"/>
        </w:rPr>
      </w:pPr>
    </w:p>
    <w:p w:rsidR="00957AA6" w:rsidRPr="00A206C0" w:rsidRDefault="00957AA6" w:rsidP="00445EFA">
      <w:pPr>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E6426" w:rsidRPr="00A206C0" w:rsidTr="00957AA6">
        <w:trPr>
          <w:trHeight w:val="423"/>
        </w:trPr>
        <w:tc>
          <w:tcPr>
            <w:tcW w:w="9179" w:type="dxa"/>
            <w:shd w:val="clear" w:color="auto" w:fill="C6D9F1" w:themeFill="text2" w:themeFillTint="33"/>
            <w:vAlign w:val="center"/>
          </w:tcPr>
          <w:p w:rsidR="00CE6426" w:rsidRPr="00A206C0" w:rsidRDefault="00CE6426" w:rsidP="00C5469E">
            <w:pPr>
              <w:keepNext/>
              <w:keepLines/>
              <w:jc w:val="center"/>
              <w:rPr>
                <w:rFonts w:asciiTheme="minorBidi" w:hAnsiTheme="minorBidi" w:cstheme="minorBidi"/>
                <w:b/>
                <w:color w:val="000000"/>
                <w:sz w:val="20"/>
              </w:rPr>
            </w:pPr>
            <w:r w:rsidRPr="00A206C0">
              <w:rPr>
                <w:rFonts w:asciiTheme="minorBidi" w:hAnsiTheme="minorBidi" w:cstheme="minorBidi"/>
                <w:sz w:val="20"/>
              </w:rPr>
              <w:br w:type="page"/>
            </w:r>
            <w:r w:rsidRPr="00A206C0">
              <w:rPr>
                <w:rFonts w:asciiTheme="minorBidi" w:hAnsiTheme="minorBidi" w:cstheme="minorBidi"/>
                <w:b/>
                <w:color w:val="000000"/>
                <w:sz w:val="20"/>
              </w:rPr>
              <w:t>Resources for Program 28</w:t>
            </w:r>
          </w:p>
        </w:tc>
      </w:tr>
    </w:tbl>
    <w:p w:rsidR="00CE6426" w:rsidRPr="00A206C0" w:rsidRDefault="00CE6426" w:rsidP="00CE6426">
      <w:pPr>
        <w:rPr>
          <w:rFonts w:asciiTheme="minorBidi" w:hAnsiTheme="minorBidi" w:cstheme="minorBidi"/>
          <w:sz w:val="20"/>
        </w:rPr>
      </w:pPr>
    </w:p>
    <w:p w:rsidR="00F96E0C" w:rsidRPr="00A206C0" w:rsidRDefault="00F96E0C" w:rsidP="00957AA6">
      <w:pPr>
        <w:pStyle w:val="ListParagraph"/>
        <w:numPr>
          <w:ilvl w:val="0"/>
          <w:numId w:val="92"/>
        </w:numPr>
        <w:spacing w:after="120"/>
        <w:ind w:firstLine="0"/>
        <w:jc w:val="both"/>
        <w:rPr>
          <w:rFonts w:ascii="Arial" w:hAnsi="Arial" w:cs="Arial"/>
          <w:sz w:val="20"/>
          <w:szCs w:val="20"/>
        </w:rPr>
      </w:pPr>
      <w:r w:rsidRPr="00A206C0">
        <w:rPr>
          <w:rFonts w:ascii="Arial" w:hAnsi="Arial" w:cs="Arial"/>
          <w:sz w:val="20"/>
          <w:szCs w:val="20"/>
        </w:rPr>
        <w:t xml:space="preserve">The total resources for the Program in 2018/19 represent an increase of 30.3 per cent as compared to the 2016/17 Approved Budget. </w:t>
      </w:r>
    </w:p>
    <w:p w:rsidR="00F96E0C" w:rsidRPr="00A206C0" w:rsidRDefault="00F96E0C" w:rsidP="00957AA6">
      <w:pPr>
        <w:pStyle w:val="ListParagraph"/>
        <w:spacing w:after="120"/>
        <w:ind w:left="0"/>
        <w:jc w:val="both"/>
        <w:rPr>
          <w:rFonts w:ascii="Arial" w:hAnsi="Arial" w:cs="Arial"/>
          <w:sz w:val="20"/>
          <w:szCs w:val="20"/>
        </w:rPr>
      </w:pPr>
    </w:p>
    <w:p w:rsidR="00F96E0C" w:rsidRPr="00A206C0" w:rsidRDefault="00F96E0C" w:rsidP="00957AA6">
      <w:pPr>
        <w:pStyle w:val="ListParagraph"/>
        <w:numPr>
          <w:ilvl w:val="0"/>
          <w:numId w:val="92"/>
        </w:numPr>
        <w:spacing w:after="120"/>
        <w:ind w:firstLine="0"/>
        <w:jc w:val="both"/>
        <w:rPr>
          <w:rFonts w:ascii="Arial" w:hAnsi="Arial" w:cs="Arial"/>
          <w:sz w:val="20"/>
          <w:szCs w:val="20"/>
        </w:rPr>
      </w:pPr>
      <w:r w:rsidRPr="00A206C0">
        <w:rPr>
          <w:rFonts w:ascii="Arial" w:hAnsi="Arial" w:cs="Arial"/>
          <w:sz w:val="20"/>
          <w:szCs w:val="20"/>
        </w:rPr>
        <w:t>The increase in the number of posts and associated personnel resources is the result of the addition of two temporary staff positions in support of the implementation of information assurance strategies.</w:t>
      </w:r>
    </w:p>
    <w:p w:rsidR="00F96E0C" w:rsidRPr="00A206C0" w:rsidRDefault="00F96E0C" w:rsidP="00957AA6">
      <w:pPr>
        <w:pStyle w:val="ListParagraph"/>
        <w:keepNext/>
        <w:keepLines/>
        <w:numPr>
          <w:ilvl w:val="0"/>
          <w:numId w:val="92"/>
        </w:numPr>
        <w:spacing w:after="120"/>
        <w:ind w:firstLine="0"/>
        <w:jc w:val="both"/>
        <w:rPr>
          <w:rFonts w:ascii="Arial" w:hAnsi="Arial" w:cs="Arial"/>
          <w:sz w:val="20"/>
          <w:szCs w:val="20"/>
        </w:rPr>
      </w:pPr>
      <w:r w:rsidRPr="00A206C0">
        <w:rPr>
          <w:rFonts w:ascii="Arial" w:hAnsi="Arial" w:cs="Arial"/>
          <w:sz w:val="20"/>
          <w:szCs w:val="20"/>
        </w:rPr>
        <w:lastRenderedPageBreak/>
        <w:t>The increase in non-personnel resources is due to the Organization’s increased emphasis on strengthening information assurance and physical security including through:  (</w:t>
      </w:r>
      <w:proofErr w:type="spellStart"/>
      <w:r w:rsidRPr="00A206C0">
        <w:rPr>
          <w:rFonts w:ascii="Arial" w:hAnsi="Arial" w:cs="Arial"/>
          <w:sz w:val="20"/>
          <w:szCs w:val="20"/>
        </w:rPr>
        <w:t>i</w:t>
      </w:r>
      <w:proofErr w:type="spellEnd"/>
      <w:r w:rsidRPr="00A206C0">
        <w:rPr>
          <w:rFonts w:ascii="Arial" w:hAnsi="Arial" w:cs="Arial"/>
          <w:sz w:val="20"/>
          <w:szCs w:val="20"/>
        </w:rPr>
        <w:t>) addition</w:t>
      </w:r>
      <w:r w:rsidR="00E23EF4" w:rsidRPr="00A206C0">
        <w:rPr>
          <w:rFonts w:ascii="Arial" w:hAnsi="Arial" w:cs="Arial"/>
          <w:sz w:val="20"/>
          <w:szCs w:val="20"/>
        </w:rPr>
        <w:t>al</w:t>
      </w:r>
      <w:r w:rsidRPr="00A206C0">
        <w:rPr>
          <w:rFonts w:ascii="Arial" w:hAnsi="Arial" w:cs="Arial"/>
          <w:sz w:val="20"/>
          <w:szCs w:val="20"/>
        </w:rPr>
        <w:t xml:space="preserve"> </w:t>
      </w:r>
      <w:r w:rsidR="00E23EF4" w:rsidRPr="00A206C0">
        <w:rPr>
          <w:rFonts w:ascii="Arial" w:hAnsi="Arial" w:cs="Arial"/>
          <w:sz w:val="20"/>
          <w:szCs w:val="20"/>
        </w:rPr>
        <w:t>security</w:t>
      </w:r>
      <w:r w:rsidRPr="00A206C0">
        <w:rPr>
          <w:rFonts w:ascii="Arial" w:hAnsi="Arial" w:cs="Arial"/>
          <w:sz w:val="20"/>
          <w:szCs w:val="20"/>
        </w:rPr>
        <w:t xml:space="preserve"> element</w:t>
      </w:r>
      <w:r w:rsidR="00E23EF4" w:rsidRPr="00A206C0">
        <w:rPr>
          <w:rFonts w:ascii="Arial" w:hAnsi="Arial" w:cs="Arial"/>
          <w:sz w:val="20"/>
          <w:szCs w:val="20"/>
        </w:rPr>
        <w:t>s</w:t>
      </w:r>
      <w:r w:rsidRPr="00A206C0">
        <w:rPr>
          <w:rFonts w:ascii="Arial" w:hAnsi="Arial" w:cs="Arial"/>
          <w:sz w:val="20"/>
          <w:szCs w:val="20"/>
        </w:rPr>
        <w:t xml:space="preserve"> to the guard contract; and (ii) increases in security guard surge capacity based on 2016/17 actual expenditure patterns.</w:t>
      </w:r>
    </w:p>
    <w:p w:rsidR="0010163D" w:rsidRPr="00A206C0" w:rsidRDefault="0010163D" w:rsidP="00957AA6">
      <w:pPr>
        <w:spacing w:before="240"/>
        <w:jc w:val="center"/>
        <w:rPr>
          <w:b/>
          <w:sz w:val="18"/>
          <w:szCs w:val="18"/>
        </w:rPr>
      </w:pPr>
      <w:r w:rsidRPr="00A206C0">
        <w:rPr>
          <w:b/>
          <w:sz w:val="18"/>
          <w:szCs w:val="18"/>
        </w:rPr>
        <w:t>Program 28:  Resources by Result</w:t>
      </w:r>
    </w:p>
    <w:p w:rsidR="0010163D" w:rsidRPr="00A206C0" w:rsidRDefault="0010163D" w:rsidP="00957AA6">
      <w:pPr>
        <w:keepNext/>
        <w:keepLines/>
        <w:spacing w:after="120"/>
        <w:jc w:val="center"/>
        <w:rPr>
          <w:i/>
          <w:sz w:val="18"/>
          <w:szCs w:val="18"/>
        </w:rPr>
      </w:pPr>
      <w:r w:rsidRPr="00A206C0">
        <w:rPr>
          <w:sz w:val="18"/>
          <w:szCs w:val="18"/>
        </w:rPr>
        <w:t>(</w:t>
      </w:r>
      <w:r w:rsidRPr="00A206C0">
        <w:rPr>
          <w:i/>
          <w:sz w:val="18"/>
          <w:szCs w:val="18"/>
        </w:rPr>
        <w:t>in thousands of Swiss francs)</w:t>
      </w:r>
    </w:p>
    <w:p w:rsidR="0010163D" w:rsidRPr="00A206C0" w:rsidRDefault="0010163D" w:rsidP="0010163D">
      <w:pPr>
        <w:jc w:val="center"/>
      </w:pPr>
      <w:r w:rsidRPr="00A206C0">
        <w:rPr>
          <w:noProof/>
          <w:lang w:eastAsia="en-US"/>
        </w:rPr>
        <w:drawing>
          <wp:inline distT="0" distB="0" distL="0" distR="0" wp14:anchorId="713D9690" wp14:editId="62C60D6B">
            <wp:extent cx="5400000" cy="1522769"/>
            <wp:effectExtent l="0" t="0" r="0" b="127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00000" cy="1522769"/>
                    </a:xfrm>
                    <a:prstGeom prst="rect">
                      <a:avLst/>
                    </a:prstGeom>
                    <a:noFill/>
                    <a:ln>
                      <a:noFill/>
                    </a:ln>
                  </pic:spPr>
                </pic:pic>
              </a:graphicData>
            </a:graphic>
          </wp:inline>
        </w:drawing>
      </w:r>
    </w:p>
    <w:p w:rsidR="00F96E0C" w:rsidRPr="00A206C0" w:rsidRDefault="00F96E0C" w:rsidP="00957AA6">
      <w:pPr>
        <w:keepNext/>
        <w:keepLines/>
        <w:spacing w:before="240"/>
        <w:jc w:val="center"/>
        <w:rPr>
          <w:b/>
          <w:sz w:val="18"/>
          <w:szCs w:val="18"/>
        </w:rPr>
      </w:pPr>
      <w:r w:rsidRPr="00A206C0">
        <w:rPr>
          <w:b/>
          <w:sz w:val="18"/>
          <w:szCs w:val="18"/>
        </w:rPr>
        <w:t>Program 28:  Resources by Cost Category</w:t>
      </w:r>
    </w:p>
    <w:p w:rsidR="00F96E0C" w:rsidRPr="00A206C0" w:rsidRDefault="00F96E0C" w:rsidP="00957AA6">
      <w:pPr>
        <w:keepNext/>
        <w:keepLines/>
        <w:spacing w:after="120"/>
        <w:jc w:val="center"/>
        <w:rPr>
          <w:i/>
          <w:sz w:val="18"/>
          <w:szCs w:val="18"/>
        </w:rPr>
      </w:pPr>
      <w:r w:rsidRPr="00A206C0">
        <w:rPr>
          <w:i/>
          <w:sz w:val="18"/>
          <w:szCs w:val="18"/>
        </w:rPr>
        <w:t>(in thousands of Swiss francs)</w:t>
      </w:r>
    </w:p>
    <w:p w:rsidR="00C632E9" w:rsidRPr="00A206C0" w:rsidRDefault="00F96E0C" w:rsidP="00957AA6">
      <w:pPr>
        <w:keepNext/>
        <w:keepLines/>
        <w:jc w:val="center"/>
      </w:pPr>
      <w:r w:rsidRPr="00A206C0">
        <w:rPr>
          <w:noProof/>
          <w:lang w:eastAsia="en-US"/>
        </w:rPr>
        <w:drawing>
          <wp:inline distT="0" distB="0" distL="0" distR="0" wp14:anchorId="62FDAC7E" wp14:editId="38CF49D2">
            <wp:extent cx="5400000" cy="6108350"/>
            <wp:effectExtent l="0" t="0" r="0" b="6985"/>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00000" cy="6108350"/>
                    </a:xfrm>
                    <a:prstGeom prst="rect">
                      <a:avLst/>
                    </a:prstGeom>
                    <a:noFill/>
                    <a:ln>
                      <a:noFill/>
                    </a:ln>
                  </pic:spPr>
                </pic:pic>
              </a:graphicData>
            </a:graphic>
          </wp:inline>
        </w:drawing>
      </w:r>
    </w:p>
    <w:p w:rsidR="00C04C7D" w:rsidRPr="00A206C0" w:rsidRDefault="00C04C7D" w:rsidP="00C230B6">
      <w:pPr>
        <w:rPr>
          <w:rFonts w:eastAsiaTheme="minorEastAsia"/>
          <w:sz w:val="20"/>
          <w:lang w:eastAsia="ja-JP"/>
        </w:rPr>
        <w:sectPr w:rsidR="00C04C7D" w:rsidRPr="00A206C0" w:rsidSect="00AA0412">
          <w:headerReference w:type="even" r:id="rId219"/>
          <w:headerReference w:type="default" r:id="rId220"/>
          <w:endnotePr>
            <w:numFmt w:val="decimal"/>
          </w:endnotePr>
          <w:pgSz w:w="11907" w:h="16840" w:code="9"/>
          <w:pgMar w:top="624" w:right="1418" w:bottom="1418" w:left="1418" w:header="510" w:footer="1021" w:gutter="0"/>
          <w:cols w:space="720"/>
          <w:docGrid w:linePitch="299"/>
        </w:sectPr>
      </w:pPr>
    </w:p>
    <w:p w:rsidR="00445EFA" w:rsidRPr="00A206C0" w:rsidRDefault="00445EFA" w:rsidP="0078239A">
      <w:pPr>
        <w:pStyle w:val="Heading1"/>
        <w:rPr>
          <w:lang w:eastAsia="en-US"/>
        </w:rPr>
      </w:pPr>
      <w:bookmarkStart w:id="266" w:name="_Toc356567785"/>
      <w:bookmarkStart w:id="267" w:name="_Toc367350611"/>
      <w:bookmarkStart w:id="268" w:name="_Toc482096034"/>
      <w:bookmarkStart w:id="269" w:name="_Toc482096583"/>
      <w:bookmarkStart w:id="270" w:name="_Toc482110830"/>
      <w:bookmarkStart w:id="271" w:name="_Toc293334839"/>
      <w:bookmarkStart w:id="272" w:name="_Toc298920421"/>
      <w:bookmarkStart w:id="273" w:name="_Toc293334840"/>
      <w:bookmarkStart w:id="274" w:name="_Toc298920422"/>
      <w:bookmarkStart w:id="275" w:name="_Toc356567786"/>
      <w:bookmarkStart w:id="276" w:name="_Toc367350612"/>
      <w:r w:rsidRPr="00A206C0">
        <w:rPr>
          <w:lang w:eastAsia="en-US"/>
        </w:rPr>
        <w:lastRenderedPageBreak/>
        <w:t>III.</w:t>
      </w:r>
      <w:r w:rsidRPr="00A206C0">
        <w:rPr>
          <w:lang w:eastAsia="en-US"/>
        </w:rPr>
        <w:tab/>
        <w:t>ANNEXES</w:t>
      </w:r>
      <w:bookmarkEnd w:id="266"/>
      <w:bookmarkEnd w:id="267"/>
      <w:bookmarkEnd w:id="268"/>
      <w:bookmarkEnd w:id="269"/>
      <w:bookmarkEnd w:id="270"/>
      <w:r w:rsidRPr="00A206C0">
        <w:rPr>
          <w:lang w:eastAsia="en-US"/>
        </w:rPr>
        <w:t xml:space="preserve"> </w:t>
      </w:r>
    </w:p>
    <w:p w:rsidR="00445EFA" w:rsidRPr="00A206C0" w:rsidRDefault="00656855" w:rsidP="0078239A">
      <w:pPr>
        <w:pStyle w:val="StyleStyleHeading3ComplexItalicLatin"/>
        <w:tabs>
          <w:tab w:val="clear" w:pos="2835"/>
        </w:tabs>
        <w:ind w:left="1985" w:hanging="1985"/>
        <w:rPr>
          <w:rStyle w:val="StyleStyleHeading3ComplexItalicLatinChar"/>
          <w:rFonts w:asciiTheme="minorBidi" w:hAnsiTheme="minorBidi" w:cstheme="minorBidi"/>
          <w:b/>
          <w:bCs/>
        </w:rPr>
      </w:pPr>
      <w:bookmarkStart w:id="277" w:name="_Toc482096035"/>
      <w:bookmarkStart w:id="278" w:name="_Toc482096584"/>
      <w:bookmarkStart w:id="279" w:name="_Toc482096864"/>
      <w:bookmarkStart w:id="280" w:name="_Toc482097137"/>
      <w:bookmarkStart w:id="281" w:name="_Toc482110831"/>
      <w:bookmarkEnd w:id="271"/>
      <w:bookmarkEnd w:id="272"/>
      <w:r w:rsidRPr="00A206C0">
        <w:rPr>
          <w:rStyle w:val="StyleStyleHeading3ComplexItalicLatinChar"/>
          <w:rFonts w:asciiTheme="minorBidi" w:hAnsiTheme="minorBidi" w:cstheme="minorBidi"/>
          <w:b/>
          <w:bCs/>
        </w:rPr>
        <w:t xml:space="preserve">ANNEX </w:t>
      </w:r>
      <w:r w:rsidR="00FE6EF3" w:rsidRPr="00A206C0">
        <w:rPr>
          <w:rStyle w:val="StyleStyleHeading3ComplexItalicLatinChar"/>
          <w:rFonts w:asciiTheme="minorBidi" w:hAnsiTheme="minorBidi" w:cstheme="minorBidi"/>
          <w:b/>
          <w:bCs/>
        </w:rPr>
        <w:t>I</w:t>
      </w:r>
      <w:r w:rsidR="00445EFA" w:rsidRPr="00A206C0">
        <w:rPr>
          <w:rStyle w:val="StyleStyleHeading3ComplexItalicLatinChar"/>
          <w:rFonts w:asciiTheme="minorBidi" w:hAnsiTheme="minorBidi" w:cstheme="minorBidi"/>
          <w:b/>
          <w:bCs/>
        </w:rPr>
        <w:tab/>
        <w:t>201</w:t>
      </w:r>
      <w:r w:rsidR="00A737F1" w:rsidRPr="00A206C0">
        <w:rPr>
          <w:rStyle w:val="StyleStyleHeading3ComplexItalicLatinChar"/>
          <w:rFonts w:asciiTheme="minorBidi" w:hAnsiTheme="minorBidi" w:cstheme="minorBidi"/>
          <w:b/>
          <w:bCs/>
        </w:rPr>
        <w:t>6</w:t>
      </w:r>
      <w:r w:rsidR="00445EFA" w:rsidRPr="00A206C0">
        <w:rPr>
          <w:rStyle w:val="StyleStyleHeading3ComplexItalicLatinChar"/>
          <w:rFonts w:asciiTheme="minorBidi" w:hAnsiTheme="minorBidi" w:cstheme="minorBidi"/>
          <w:b/>
          <w:bCs/>
        </w:rPr>
        <w:t>/1</w:t>
      </w:r>
      <w:r w:rsidR="00A737F1" w:rsidRPr="00A206C0">
        <w:rPr>
          <w:rStyle w:val="StyleStyleHeading3ComplexItalicLatinChar"/>
          <w:rFonts w:asciiTheme="minorBidi" w:hAnsiTheme="minorBidi" w:cstheme="minorBidi"/>
          <w:b/>
          <w:bCs/>
        </w:rPr>
        <w:t>7</w:t>
      </w:r>
      <w:r w:rsidR="00445EFA" w:rsidRPr="00A206C0">
        <w:rPr>
          <w:rStyle w:val="StyleStyleHeading3ComplexItalicLatinChar"/>
          <w:rFonts w:asciiTheme="minorBidi" w:hAnsiTheme="minorBidi" w:cstheme="minorBidi"/>
          <w:b/>
          <w:bCs/>
        </w:rPr>
        <w:t xml:space="preserve"> BUDGET </w:t>
      </w:r>
      <w:bookmarkEnd w:id="273"/>
      <w:bookmarkEnd w:id="274"/>
      <w:r w:rsidR="00445EFA" w:rsidRPr="00A206C0">
        <w:rPr>
          <w:rStyle w:val="StyleStyleHeading3ComplexItalicLatinChar"/>
          <w:rFonts w:asciiTheme="minorBidi" w:hAnsiTheme="minorBidi" w:cstheme="minorBidi"/>
          <w:b/>
          <w:bCs/>
        </w:rPr>
        <w:t>AFTER TRANSFERS BY PROGRAM</w:t>
      </w:r>
      <w:bookmarkEnd w:id="275"/>
      <w:bookmarkEnd w:id="276"/>
      <w:bookmarkEnd w:id="277"/>
      <w:bookmarkEnd w:id="278"/>
      <w:bookmarkEnd w:id="279"/>
      <w:bookmarkEnd w:id="280"/>
      <w:bookmarkEnd w:id="281"/>
      <w:r w:rsidR="00445EFA" w:rsidRPr="00A206C0">
        <w:rPr>
          <w:rStyle w:val="StyleStyleHeading3ComplexItalicLatinChar"/>
          <w:rFonts w:asciiTheme="minorBidi" w:hAnsiTheme="minorBidi" w:cstheme="minorBidi"/>
          <w:b/>
          <w:bCs/>
        </w:rPr>
        <w:t xml:space="preserve"> </w:t>
      </w:r>
    </w:p>
    <w:p w:rsidR="00445EFA" w:rsidRPr="00A206C0" w:rsidRDefault="00445EFA" w:rsidP="00957AA6">
      <w:pPr>
        <w:spacing w:before="120"/>
        <w:jc w:val="center"/>
        <w:rPr>
          <w:rFonts w:eastAsiaTheme="minorEastAsia"/>
          <w:b/>
          <w:sz w:val="20"/>
          <w:szCs w:val="16"/>
          <w:lang w:eastAsia="ja-JP"/>
        </w:rPr>
      </w:pPr>
      <w:r w:rsidRPr="00A206C0">
        <w:rPr>
          <w:rFonts w:eastAsiaTheme="minorEastAsia"/>
          <w:b/>
          <w:sz w:val="20"/>
          <w:szCs w:val="16"/>
          <w:lang w:eastAsia="ja-JP"/>
        </w:rPr>
        <w:t xml:space="preserve">Table </w:t>
      </w:r>
      <w:r w:rsidR="00A35FBB" w:rsidRPr="00A206C0">
        <w:rPr>
          <w:rFonts w:eastAsiaTheme="minorEastAsia"/>
          <w:b/>
          <w:sz w:val="20"/>
          <w:szCs w:val="16"/>
          <w:lang w:eastAsia="ja-JP"/>
        </w:rPr>
        <w:t>8</w:t>
      </w:r>
      <w:r w:rsidRPr="00A206C0">
        <w:rPr>
          <w:rFonts w:eastAsiaTheme="minorEastAsia"/>
          <w:b/>
          <w:sz w:val="20"/>
          <w:szCs w:val="16"/>
          <w:lang w:eastAsia="ja-JP"/>
        </w:rPr>
        <w:t>.  201</w:t>
      </w:r>
      <w:r w:rsidR="00A737F1" w:rsidRPr="00A206C0">
        <w:rPr>
          <w:rFonts w:eastAsiaTheme="minorEastAsia"/>
          <w:b/>
          <w:sz w:val="20"/>
          <w:szCs w:val="16"/>
          <w:lang w:eastAsia="ja-JP"/>
        </w:rPr>
        <w:t>6/17</w:t>
      </w:r>
      <w:r w:rsidRPr="00A206C0">
        <w:rPr>
          <w:rFonts w:eastAsiaTheme="minorEastAsia"/>
          <w:b/>
          <w:sz w:val="20"/>
          <w:szCs w:val="16"/>
          <w:lang w:eastAsia="ja-JP"/>
        </w:rPr>
        <w:t xml:space="preserve"> Budget after Transfers by Program</w:t>
      </w:r>
    </w:p>
    <w:p w:rsidR="00445EFA" w:rsidRPr="00A206C0" w:rsidRDefault="00445EFA" w:rsidP="00C04C7D">
      <w:pPr>
        <w:spacing w:after="120"/>
        <w:jc w:val="center"/>
        <w:rPr>
          <w:rFonts w:eastAsiaTheme="minorEastAsia"/>
          <w:i/>
          <w:sz w:val="20"/>
          <w:szCs w:val="16"/>
          <w:lang w:eastAsia="ja-JP"/>
        </w:rPr>
      </w:pPr>
      <w:r w:rsidRPr="00A206C0">
        <w:rPr>
          <w:rFonts w:eastAsiaTheme="minorEastAsia"/>
          <w:i/>
          <w:sz w:val="20"/>
          <w:szCs w:val="16"/>
          <w:lang w:eastAsia="ja-JP"/>
        </w:rPr>
        <w:t>(in thousands of Swiss francs)</w:t>
      </w:r>
    </w:p>
    <w:p w:rsidR="00AE068A" w:rsidRPr="00A206C0" w:rsidRDefault="00CC4489" w:rsidP="0078239A">
      <w:pPr>
        <w:rPr>
          <w:rFonts w:eastAsiaTheme="minorEastAsia"/>
          <w:i/>
          <w:sz w:val="20"/>
          <w:szCs w:val="16"/>
          <w:lang w:eastAsia="ja-JP"/>
        </w:rPr>
      </w:pPr>
      <w:r w:rsidRPr="00A206C0">
        <w:rPr>
          <w:noProof/>
          <w:lang w:eastAsia="en-US"/>
        </w:rPr>
        <w:drawing>
          <wp:inline distT="0" distB="0" distL="0" distR="0" wp14:anchorId="034FD449" wp14:editId="288FA394">
            <wp:extent cx="8931349" cy="4606850"/>
            <wp:effectExtent l="0" t="0" r="3175" b="3810"/>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8930984" cy="4606662"/>
                    </a:xfrm>
                    <a:prstGeom prst="rect">
                      <a:avLst/>
                    </a:prstGeom>
                    <a:noFill/>
                    <a:ln>
                      <a:noFill/>
                    </a:ln>
                  </pic:spPr>
                </pic:pic>
              </a:graphicData>
            </a:graphic>
          </wp:inline>
        </w:drawing>
      </w:r>
    </w:p>
    <w:p w:rsidR="008E492A" w:rsidRPr="00A206C0" w:rsidRDefault="008E492A" w:rsidP="008E492A">
      <w:pPr>
        <w:spacing w:before="120"/>
        <w:ind w:right="56"/>
        <w:rPr>
          <w:rFonts w:eastAsiaTheme="minorEastAsia"/>
          <w:sz w:val="20"/>
          <w:lang w:eastAsia="ja-JP"/>
        </w:rPr>
      </w:pPr>
      <w:r w:rsidRPr="00A206C0">
        <w:rPr>
          <w:rFonts w:eastAsiaTheme="minorEastAsia"/>
          <w:i/>
          <w:sz w:val="16"/>
          <w:szCs w:val="16"/>
          <w:lang w:eastAsia="ja-JP"/>
        </w:rPr>
        <w:t>*WIPO Financial Regulations and Rules provide for the possibility of transfer of resources under Regulation 5.5: "The Director General may make transfers from one program of the program and budget to another for any given financial period, up to the limit of five per cent of the amount corresponding to the biennial appropriation of the receiving program, or to one per cent of the total budget, whichever is higher, when such transfers are necessary to ensure the proper functioning of the services."</w:t>
      </w:r>
    </w:p>
    <w:p w:rsidR="00A737F1" w:rsidRPr="00A206C0" w:rsidRDefault="00A737F1" w:rsidP="00C230B6">
      <w:pPr>
        <w:rPr>
          <w:rFonts w:eastAsiaTheme="minorEastAsia"/>
          <w:sz w:val="20"/>
          <w:lang w:eastAsia="ja-JP"/>
        </w:rPr>
        <w:sectPr w:rsidR="00A737F1" w:rsidRPr="00A206C0" w:rsidSect="00C04C7D">
          <w:endnotePr>
            <w:numFmt w:val="decimal"/>
          </w:endnotePr>
          <w:pgSz w:w="16840" w:h="11907" w:orient="landscape" w:code="9"/>
          <w:pgMar w:top="851" w:right="624" w:bottom="851" w:left="1418" w:header="510" w:footer="1021" w:gutter="0"/>
          <w:cols w:space="720"/>
          <w:docGrid w:linePitch="299"/>
        </w:sectPr>
      </w:pPr>
    </w:p>
    <w:p w:rsidR="00A737F1" w:rsidRPr="00A206C0" w:rsidRDefault="006F021F" w:rsidP="0078239A">
      <w:pPr>
        <w:pStyle w:val="StyleStyleHeading3ComplexItalicLatin"/>
        <w:tabs>
          <w:tab w:val="clear" w:pos="2835"/>
        </w:tabs>
        <w:ind w:left="1985" w:hanging="1985"/>
        <w:rPr>
          <w:rStyle w:val="StyleStyleHeading3ComplexItalicLatinChar"/>
          <w:rFonts w:asciiTheme="minorBidi" w:hAnsiTheme="minorBidi" w:cstheme="minorBidi"/>
          <w:b/>
          <w:bCs/>
        </w:rPr>
      </w:pPr>
      <w:bookmarkStart w:id="282" w:name="_Toc356567787"/>
      <w:bookmarkStart w:id="283" w:name="_Toc367350613"/>
      <w:bookmarkStart w:id="284" w:name="_Toc482096036"/>
      <w:bookmarkStart w:id="285" w:name="_Toc482096585"/>
      <w:bookmarkStart w:id="286" w:name="_Toc482096865"/>
      <w:bookmarkStart w:id="287" w:name="_Toc482097138"/>
      <w:bookmarkStart w:id="288" w:name="_Toc482110832"/>
      <w:r w:rsidRPr="00A206C0">
        <w:rPr>
          <w:rStyle w:val="StyleStyleHeading3ComplexItalicLatinChar"/>
          <w:rFonts w:asciiTheme="minorBidi" w:hAnsiTheme="minorBidi" w:cstheme="minorBidi"/>
          <w:b/>
          <w:bCs/>
        </w:rPr>
        <w:lastRenderedPageBreak/>
        <w:t xml:space="preserve">ANNEX </w:t>
      </w:r>
      <w:r w:rsidR="00FE6EF3" w:rsidRPr="00A206C0">
        <w:rPr>
          <w:rStyle w:val="StyleStyleHeading3ComplexItalicLatinChar"/>
          <w:rFonts w:asciiTheme="minorBidi" w:hAnsiTheme="minorBidi" w:cstheme="minorBidi"/>
          <w:b/>
          <w:bCs/>
        </w:rPr>
        <w:t>II</w:t>
      </w:r>
      <w:r w:rsidR="00A737F1" w:rsidRPr="00A206C0">
        <w:rPr>
          <w:rStyle w:val="StyleStyleHeading3ComplexItalicLatinChar"/>
          <w:rFonts w:asciiTheme="minorBidi" w:hAnsiTheme="minorBidi" w:cstheme="minorBidi"/>
          <w:b/>
          <w:bCs/>
        </w:rPr>
        <w:tab/>
        <w:t>2018/19 PROPOSED RESOURCES BY PROGRAM</w:t>
      </w:r>
      <w:bookmarkEnd w:id="282"/>
      <w:bookmarkEnd w:id="283"/>
      <w:bookmarkEnd w:id="284"/>
      <w:bookmarkEnd w:id="285"/>
      <w:bookmarkEnd w:id="286"/>
      <w:bookmarkEnd w:id="287"/>
      <w:bookmarkEnd w:id="288"/>
    </w:p>
    <w:p w:rsidR="00A737F1" w:rsidRPr="00A206C0" w:rsidRDefault="00A737F1" w:rsidP="00A737F1">
      <w:pPr>
        <w:jc w:val="center"/>
        <w:rPr>
          <w:rFonts w:eastAsiaTheme="minorEastAsia"/>
          <w:sz w:val="18"/>
          <w:szCs w:val="18"/>
          <w:lang w:eastAsia="ja-JP"/>
        </w:rPr>
      </w:pPr>
    </w:p>
    <w:p w:rsidR="00A737F1" w:rsidRPr="00A206C0" w:rsidRDefault="00A737F1" w:rsidP="00A737F1">
      <w:pPr>
        <w:jc w:val="center"/>
        <w:rPr>
          <w:rFonts w:eastAsiaTheme="minorEastAsia"/>
          <w:b/>
          <w:sz w:val="20"/>
          <w:szCs w:val="16"/>
          <w:lang w:eastAsia="ja-JP"/>
        </w:rPr>
      </w:pPr>
      <w:r w:rsidRPr="00A206C0">
        <w:rPr>
          <w:rFonts w:eastAsiaTheme="minorEastAsia"/>
          <w:b/>
          <w:sz w:val="20"/>
          <w:szCs w:val="16"/>
          <w:lang w:eastAsia="ja-JP"/>
        </w:rPr>
        <w:t xml:space="preserve">Table </w:t>
      </w:r>
      <w:r w:rsidR="00A35FBB" w:rsidRPr="00A206C0">
        <w:rPr>
          <w:rFonts w:eastAsiaTheme="minorEastAsia"/>
          <w:b/>
          <w:sz w:val="20"/>
          <w:szCs w:val="16"/>
          <w:lang w:eastAsia="ja-JP"/>
        </w:rPr>
        <w:t>9</w:t>
      </w:r>
      <w:r w:rsidRPr="00A206C0">
        <w:rPr>
          <w:rFonts w:eastAsiaTheme="minorEastAsia"/>
          <w:b/>
          <w:sz w:val="20"/>
          <w:szCs w:val="16"/>
          <w:lang w:eastAsia="ja-JP"/>
        </w:rPr>
        <w:t>.  2018/19 Budget by Program</w:t>
      </w:r>
    </w:p>
    <w:p w:rsidR="00A737F1" w:rsidRPr="00A206C0" w:rsidRDefault="00A737F1" w:rsidP="00A737F1">
      <w:pPr>
        <w:jc w:val="center"/>
        <w:rPr>
          <w:rFonts w:eastAsiaTheme="minorEastAsia"/>
          <w:i/>
          <w:sz w:val="20"/>
          <w:szCs w:val="16"/>
          <w:lang w:eastAsia="ja-JP"/>
        </w:rPr>
      </w:pPr>
      <w:r w:rsidRPr="00A206C0">
        <w:rPr>
          <w:rFonts w:eastAsiaTheme="minorEastAsia"/>
          <w:i/>
          <w:sz w:val="20"/>
          <w:szCs w:val="16"/>
          <w:lang w:eastAsia="ja-JP"/>
        </w:rPr>
        <w:t>(in thousands of Swiss francs)</w:t>
      </w:r>
    </w:p>
    <w:p w:rsidR="00A737F1" w:rsidRPr="00A206C0" w:rsidRDefault="00A737F1" w:rsidP="00C230B6">
      <w:pPr>
        <w:rPr>
          <w:rFonts w:eastAsiaTheme="minorEastAsia"/>
          <w:sz w:val="20"/>
          <w:lang w:eastAsia="ja-JP"/>
        </w:rPr>
      </w:pPr>
    </w:p>
    <w:p w:rsidR="00AE068A" w:rsidRPr="00A206C0" w:rsidRDefault="00AE068A" w:rsidP="00C230B6">
      <w:pPr>
        <w:rPr>
          <w:rFonts w:eastAsiaTheme="minorEastAsia"/>
          <w:sz w:val="20"/>
          <w:lang w:eastAsia="ja-JP"/>
        </w:rPr>
      </w:pPr>
      <w:r w:rsidRPr="00A206C0">
        <w:rPr>
          <w:noProof/>
          <w:lang w:eastAsia="en-US"/>
        </w:rPr>
        <w:drawing>
          <wp:inline distT="0" distB="0" distL="0" distR="0" wp14:anchorId="29831AF1" wp14:editId="25AD668B">
            <wp:extent cx="9396730" cy="4822550"/>
            <wp:effectExtent l="0" t="0" r="0" b="0"/>
            <wp:docPr id="1303" name="Picture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396730" cy="4822550"/>
                    </a:xfrm>
                    <a:prstGeom prst="rect">
                      <a:avLst/>
                    </a:prstGeom>
                    <a:noFill/>
                    <a:ln>
                      <a:noFill/>
                    </a:ln>
                  </pic:spPr>
                </pic:pic>
              </a:graphicData>
            </a:graphic>
          </wp:inline>
        </w:drawing>
      </w:r>
    </w:p>
    <w:p w:rsidR="00A737F1" w:rsidRPr="00A206C0" w:rsidRDefault="00A737F1" w:rsidP="00C230B6">
      <w:pPr>
        <w:rPr>
          <w:rFonts w:eastAsiaTheme="minorEastAsia"/>
          <w:sz w:val="20"/>
          <w:lang w:eastAsia="ja-JP"/>
        </w:rPr>
      </w:pPr>
    </w:p>
    <w:p w:rsidR="00AE78BF" w:rsidRPr="00A206C0" w:rsidRDefault="00AE78BF" w:rsidP="00AE78BF">
      <w:pPr>
        <w:autoSpaceDE w:val="0"/>
        <w:autoSpaceDN w:val="0"/>
        <w:adjustRightInd w:val="0"/>
        <w:rPr>
          <w:rFonts w:eastAsiaTheme="minorEastAsia"/>
          <w:b/>
          <w:sz w:val="20"/>
          <w:szCs w:val="22"/>
          <w:lang w:eastAsia="ja-JP"/>
        </w:rPr>
      </w:pPr>
      <w:r w:rsidRPr="00A206C0">
        <w:rPr>
          <w:rFonts w:eastAsiaTheme="minorEastAsia"/>
          <w:b/>
          <w:sz w:val="20"/>
          <w:szCs w:val="22"/>
          <w:lang w:eastAsia="ja-JP"/>
        </w:rPr>
        <w:lastRenderedPageBreak/>
        <w:t>Annex II cont.</w:t>
      </w:r>
    </w:p>
    <w:p w:rsidR="00AE068A" w:rsidRPr="00A206C0" w:rsidRDefault="00AE068A" w:rsidP="00AE78BF">
      <w:pPr>
        <w:spacing w:after="120"/>
        <w:jc w:val="center"/>
        <w:rPr>
          <w:rFonts w:eastAsiaTheme="minorEastAsia"/>
          <w:b/>
          <w:sz w:val="20"/>
          <w:szCs w:val="16"/>
          <w:lang w:eastAsia="ja-JP"/>
        </w:rPr>
      </w:pPr>
      <w:r w:rsidRPr="00A206C0">
        <w:rPr>
          <w:rFonts w:eastAsiaTheme="minorEastAsia"/>
          <w:b/>
          <w:sz w:val="20"/>
          <w:szCs w:val="16"/>
          <w:lang w:eastAsia="ja-JP"/>
        </w:rPr>
        <w:t xml:space="preserve">Table </w:t>
      </w:r>
      <w:r w:rsidR="00A35FBB" w:rsidRPr="00A206C0">
        <w:rPr>
          <w:rFonts w:eastAsiaTheme="minorEastAsia"/>
          <w:b/>
          <w:sz w:val="20"/>
          <w:szCs w:val="16"/>
          <w:lang w:eastAsia="ja-JP"/>
        </w:rPr>
        <w:t>10</w:t>
      </w:r>
      <w:r w:rsidRPr="00A206C0">
        <w:rPr>
          <w:rFonts w:eastAsiaTheme="minorEastAsia"/>
          <w:b/>
          <w:sz w:val="20"/>
          <w:szCs w:val="16"/>
          <w:lang w:eastAsia="ja-JP"/>
        </w:rPr>
        <w:t>.  2018/19 Posts by Program</w:t>
      </w:r>
    </w:p>
    <w:p w:rsidR="00AE068A" w:rsidRPr="00A206C0" w:rsidRDefault="00AE068A" w:rsidP="00C230B6">
      <w:pPr>
        <w:rPr>
          <w:rFonts w:eastAsiaTheme="minorEastAsia"/>
          <w:sz w:val="20"/>
          <w:lang w:eastAsia="ja-JP"/>
        </w:rPr>
      </w:pPr>
      <w:r w:rsidRPr="00A206C0">
        <w:rPr>
          <w:noProof/>
          <w:lang w:eastAsia="en-US"/>
        </w:rPr>
        <w:drawing>
          <wp:inline distT="0" distB="0" distL="0" distR="0" wp14:anchorId="0843B7EB" wp14:editId="28F3688C">
            <wp:extent cx="9396730" cy="5201826"/>
            <wp:effectExtent l="0" t="0" r="0" b="0"/>
            <wp:docPr id="1304" name="Picture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9396730" cy="5201826"/>
                    </a:xfrm>
                    <a:prstGeom prst="rect">
                      <a:avLst/>
                    </a:prstGeom>
                    <a:noFill/>
                    <a:ln>
                      <a:noFill/>
                    </a:ln>
                  </pic:spPr>
                </pic:pic>
              </a:graphicData>
            </a:graphic>
          </wp:inline>
        </w:drawing>
      </w:r>
    </w:p>
    <w:p w:rsidR="00A737F1" w:rsidRPr="00A206C0" w:rsidRDefault="00C213C5" w:rsidP="00AE78BF">
      <w:pPr>
        <w:spacing w:before="60"/>
        <w:rPr>
          <w:rFonts w:eastAsiaTheme="minorEastAsia"/>
          <w:sz w:val="16"/>
          <w:szCs w:val="16"/>
          <w:lang w:eastAsia="ja-JP"/>
        </w:rPr>
        <w:sectPr w:rsidR="00A737F1" w:rsidRPr="00A206C0" w:rsidSect="00A737F1">
          <w:endnotePr>
            <w:numFmt w:val="decimal"/>
          </w:endnotePr>
          <w:pgSz w:w="16840" w:h="11907" w:orient="landscape" w:code="9"/>
          <w:pgMar w:top="1418" w:right="624" w:bottom="1418" w:left="1418" w:header="510" w:footer="1021" w:gutter="0"/>
          <w:cols w:space="720"/>
          <w:docGrid w:linePitch="299"/>
        </w:sectPr>
      </w:pPr>
      <w:r w:rsidRPr="00A206C0">
        <w:rPr>
          <w:rFonts w:eastAsiaTheme="minorEastAsia"/>
          <w:sz w:val="16"/>
          <w:szCs w:val="16"/>
          <w:lang w:eastAsia="ja-JP"/>
        </w:rPr>
        <w:t xml:space="preserve">Note: </w:t>
      </w:r>
      <w:r w:rsidR="00402CD9" w:rsidRPr="00A206C0">
        <w:rPr>
          <w:rFonts w:eastAsiaTheme="minorEastAsia"/>
          <w:sz w:val="16"/>
          <w:szCs w:val="16"/>
          <w:lang w:eastAsia="ja-JP"/>
        </w:rPr>
        <w:t xml:space="preserve">The Unallocated includes the remaining </w:t>
      </w:r>
      <w:r w:rsidRPr="00A206C0">
        <w:rPr>
          <w:rFonts w:eastAsiaTheme="minorEastAsia"/>
          <w:sz w:val="16"/>
          <w:szCs w:val="16"/>
          <w:lang w:eastAsia="ja-JP"/>
        </w:rPr>
        <w:t>posts</w:t>
      </w:r>
      <w:r w:rsidR="00402CD9" w:rsidRPr="00A206C0">
        <w:rPr>
          <w:rFonts w:eastAsiaTheme="minorEastAsia"/>
          <w:sz w:val="16"/>
          <w:szCs w:val="16"/>
          <w:lang w:eastAsia="ja-JP"/>
        </w:rPr>
        <w:t xml:space="preserve"> intended for regularization. </w:t>
      </w:r>
    </w:p>
    <w:p w:rsidR="00656855" w:rsidRPr="00A206C0" w:rsidRDefault="006F021F" w:rsidP="0078239A">
      <w:pPr>
        <w:pStyle w:val="StyleStyleHeading3ComplexItalicLatin"/>
        <w:tabs>
          <w:tab w:val="clear" w:pos="2835"/>
        </w:tabs>
        <w:ind w:left="1985" w:hanging="1985"/>
        <w:rPr>
          <w:rStyle w:val="StyleStyleHeading3ComplexItalicLatinChar"/>
          <w:rFonts w:asciiTheme="minorBidi" w:hAnsiTheme="minorBidi" w:cstheme="minorBidi"/>
          <w:b/>
          <w:bCs/>
        </w:rPr>
      </w:pPr>
      <w:bookmarkStart w:id="289" w:name="_Toc293334842"/>
      <w:bookmarkStart w:id="290" w:name="_Toc298920424"/>
      <w:bookmarkStart w:id="291" w:name="_Toc356567788"/>
      <w:bookmarkStart w:id="292" w:name="_Toc367350614"/>
      <w:bookmarkStart w:id="293" w:name="_Toc482096037"/>
      <w:bookmarkStart w:id="294" w:name="_Toc482096586"/>
      <w:bookmarkStart w:id="295" w:name="_Toc482096866"/>
      <w:bookmarkStart w:id="296" w:name="_Toc482097139"/>
      <w:bookmarkStart w:id="297" w:name="_Toc482110833"/>
      <w:r w:rsidRPr="00A206C0">
        <w:rPr>
          <w:rStyle w:val="StyleStyleHeading3ComplexItalicLatinChar"/>
          <w:rFonts w:asciiTheme="minorBidi" w:hAnsiTheme="minorBidi" w:cstheme="minorBidi"/>
          <w:b/>
          <w:bCs/>
        </w:rPr>
        <w:lastRenderedPageBreak/>
        <w:t xml:space="preserve">ANNEX </w:t>
      </w:r>
      <w:r w:rsidR="00FE6EF3" w:rsidRPr="00A206C0">
        <w:rPr>
          <w:rStyle w:val="StyleStyleHeading3ComplexItalicLatinChar"/>
          <w:rFonts w:asciiTheme="minorBidi" w:hAnsiTheme="minorBidi" w:cstheme="minorBidi"/>
          <w:b/>
          <w:bCs/>
        </w:rPr>
        <w:t>III</w:t>
      </w:r>
      <w:r w:rsidR="00656855" w:rsidRPr="00A206C0">
        <w:rPr>
          <w:rStyle w:val="StyleStyleHeading3ComplexItalicLatinChar"/>
          <w:rFonts w:asciiTheme="minorBidi" w:hAnsiTheme="minorBidi" w:cstheme="minorBidi"/>
          <w:b/>
          <w:bCs/>
        </w:rPr>
        <w:tab/>
      </w:r>
      <w:r w:rsidR="00402CD9" w:rsidRPr="00A206C0">
        <w:rPr>
          <w:rStyle w:val="StyleStyleHeading3ComplexItalicLatinChar"/>
          <w:rFonts w:asciiTheme="minorBidi" w:hAnsiTheme="minorBidi" w:cstheme="minorBidi"/>
          <w:b/>
          <w:bCs/>
        </w:rPr>
        <w:t xml:space="preserve">2018/19 </w:t>
      </w:r>
      <w:r w:rsidR="00656855" w:rsidRPr="00A206C0">
        <w:rPr>
          <w:rStyle w:val="StyleStyleHeading3ComplexItalicLatinChar"/>
          <w:rFonts w:asciiTheme="minorBidi" w:hAnsiTheme="minorBidi" w:cstheme="minorBidi"/>
          <w:b/>
          <w:bCs/>
        </w:rPr>
        <w:t xml:space="preserve">ALLOCATION OF INCOME AND </w:t>
      </w:r>
      <w:r w:rsidR="00402CD9" w:rsidRPr="00A206C0">
        <w:rPr>
          <w:rStyle w:val="StyleStyleHeading3ComplexItalicLatinChar"/>
          <w:rFonts w:asciiTheme="minorBidi" w:hAnsiTheme="minorBidi" w:cstheme="minorBidi"/>
          <w:b/>
          <w:bCs/>
        </w:rPr>
        <w:t xml:space="preserve">EXPENDITURE </w:t>
      </w:r>
      <w:r w:rsidR="00656855" w:rsidRPr="00A206C0">
        <w:rPr>
          <w:rStyle w:val="StyleStyleHeading3ComplexItalicLatinChar"/>
          <w:rFonts w:asciiTheme="minorBidi" w:hAnsiTheme="minorBidi" w:cstheme="minorBidi"/>
          <w:b/>
          <w:bCs/>
        </w:rPr>
        <w:t>BY UNION</w:t>
      </w:r>
      <w:bookmarkEnd w:id="289"/>
      <w:bookmarkEnd w:id="290"/>
      <w:bookmarkEnd w:id="291"/>
      <w:bookmarkEnd w:id="292"/>
      <w:r w:rsidR="00402CD9" w:rsidRPr="00A206C0">
        <w:rPr>
          <w:rStyle w:val="StyleStyleHeading3ComplexItalicLatinChar"/>
          <w:rFonts w:asciiTheme="minorBidi" w:hAnsiTheme="minorBidi" w:cstheme="minorBidi"/>
          <w:b/>
          <w:bCs/>
        </w:rPr>
        <w:t>S</w:t>
      </w:r>
      <w:bookmarkEnd w:id="293"/>
      <w:bookmarkEnd w:id="294"/>
      <w:bookmarkEnd w:id="295"/>
      <w:bookmarkEnd w:id="296"/>
      <w:bookmarkEnd w:id="297"/>
    </w:p>
    <w:p w:rsidR="00656855" w:rsidRPr="00A206C0" w:rsidRDefault="00656855" w:rsidP="00656855">
      <w:pPr>
        <w:rPr>
          <w:rFonts w:asciiTheme="minorBidi" w:eastAsiaTheme="minorEastAsia" w:hAnsiTheme="minorBidi" w:cstheme="minorBidi"/>
          <w:sz w:val="20"/>
          <w:szCs w:val="22"/>
          <w:lang w:eastAsia="ja-JP"/>
        </w:rPr>
      </w:pPr>
    </w:p>
    <w:p w:rsidR="007B3694" w:rsidRPr="00A206C0" w:rsidRDefault="007B3694" w:rsidP="007B3694">
      <w:pPr>
        <w:rPr>
          <w:rFonts w:asciiTheme="minorBidi" w:hAnsiTheme="minorBidi" w:cstheme="minorBidi"/>
          <w:b/>
          <w:sz w:val="20"/>
        </w:rPr>
      </w:pPr>
      <w:r w:rsidRPr="00A206C0">
        <w:rPr>
          <w:rFonts w:asciiTheme="minorBidi" w:hAnsiTheme="minorBidi" w:cstheme="minorBidi"/>
          <w:b/>
          <w:sz w:val="20"/>
        </w:rPr>
        <w:t>Introduction</w:t>
      </w:r>
    </w:p>
    <w:p w:rsidR="007B3694" w:rsidRPr="00A206C0" w:rsidRDefault="007B3694" w:rsidP="007B3694">
      <w:pPr>
        <w:jc w:val="both"/>
        <w:rPr>
          <w:rFonts w:asciiTheme="minorBidi" w:hAnsiTheme="minorBidi" w:cstheme="minorBidi"/>
          <w:sz w:val="20"/>
        </w:rPr>
      </w:pPr>
    </w:p>
    <w:p w:rsidR="007B3694" w:rsidRPr="00A206C0" w:rsidRDefault="007B3694" w:rsidP="0078239A">
      <w:pPr>
        <w:numPr>
          <w:ilvl w:val="0"/>
          <w:numId w:val="69"/>
        </w:numPr>
        <w:jc w:val="both"/>
        <w:rPr>
          <w:rFonts w:asciiTheme="minorBidi" w:hAnsiTheme="minorBidi"/>
          <w:sz w:val="20"/>
        </w:rPr>
      </w:pPr>
      <w:r w:rsidRPr="00A206C0">
        <w:rPr>
          <w:rFonts w:asciiTheme="minorBidi" w:hAnsiTheme="minorBidi" w:cstheme="minorBidi"/>
          <w:sz w:val="20"/>
        </w:rPr>
        <w:t xml:space="preserve">In accordance with WIPO’s Financial Regulations and Rules (Regulation 2.3) this Annex presents the Organization’s Program and Budget 2018/19 for each Union.  The Unions include the contribution-financed (CF) Unions (Paris, Berne, International Patent Classification (IPC), Nice, Locarno, </w:t>
      </w:r>
      <w:r w:rsidR="009457A1" w:rsidRPr="00A206C0">
        <w:rPr>
          <w:rFonts w:asciiTheme="minorBidi" w:hAnsiTheme="minorBidi" w:cstheme="minorBidi"/>
          <w:sz w:val="20"/>
        </w:rPr>
        <w:t xml:space="preserve">and </w:t>
      </w:r>
      <w:r w:rsidRPr="00A206C0">
        <w:rPr>
          <w:rFonts w:asciiTheme="minorBidi" w:hAnsiTheme="minorBidi" w:cstheme="minorBidi"/>
          <w:sz w:val="20"/>
        </w:rPr>
        <w:t>Vienna</w:t>
      </w:r>
      <w:r w:rsidR="009457A1" w:rsidRPr="00A206C0">
        <w:rPr>
          <w:rFonts w:asciiTheme="minorBidi" w:hAnsiTheme="minorBidi" w:cstheme="minorBidi"/>
          <w:sz w:val="20"/>
        </w:rPr>
        <w:t>)</w:t>
      </w:r>
      <w:r w:rsidRPr="00A206C0">
        <w:rPr>
          <w:rFonts w:asciiTheme="minorBidi" w:hAnsiTheme="minorBidi" w:cstheme="minorBidi"/>
          <w:sz w:val="20"/>
        </w:rPr>
        <w:t xml:space="preserve"> and the WIPO Convention</w:t>
      </w:r>
      <w:r w:rsidR="009457A1" w:rsidRPr="00A206C0">
        <w:rPr>
          <w:rFonts w:asciiTheme="minorBidi" w:hAnsiTheme="minorBidi" w:cstheme="minorBidi"/>
          <w:sz w:val="20"/>
        </w:rPr>
        <w:t>,</w:t>
      </w:r>
      <w:r w:rsidRPr="00A206C0">
        <w:rPr>
          <w:rFonts w:asciiTheme="minorBidi" w:hAnsiTheme="minorBidi" w:cstheme="minorBidi"/>
          <w:sz w:val="20"/>
        </w:rPr>
        <w:t xml:space="preserve"> and the four Unions of the international registration systems (PCT, Madrid, the Hague and Lisbon).  The methodology used for the allocation of income and expenditure to the Unions in the context of the Program and Budget 2018/19 has remained unchanged from the methodology used for the Program and Budget 2016/17.  The calculations have been refined in such cases where a better estimation of expenses has been enabled by the ERP/EPM systems as per past practice.  Tables 11, 12 and 13 provide an overview of the 2018/19 Allocation of Income and Expenditure by Union, the 2018/19 Income Estimates by Union and the 2018/19 Budget by Program and Union.</w:t>
      </w:r>
    </w:p>
    <w:p w:rsidR="007B3694" w:rsidRPr="00A206C0" w:rsidRDefault="007B3694" w:rsidP="007B3694">
      <w:pPr>
        <w:rPr>
          <w:rFonts w:asciiTheme="minorBidi" w:hAnsiTheme="minorBidi" w:cstheme="minorBidi"/>
          <w:b/>
          <w:sz w:val="20"/>
          <w:u w:val="single"/>
        </w:rPr>
      </w:pPr>
    </w:p>
    <w:p w:rsidR="007B3694" w:rsidRPr="00A206C0" w:rsidRDefault="007B3694" w:rsidP="007B3694">
      <w:pPr>
        <w:rPr>
          <w:rFonts w:asciiTheme="minorBidi" w:hAnsiTheme="minorBidi" w:cstheme="minorBidi"/>
          <w:b/>
          <w:sz w:val="20"/>
        </w:rPr>
      </w:pPr>
      <w:r w:rsidRPr="00A206C0">
        <w:rPr>
          <w:rFonts w:asciiTheme="minorBidi" w:hAnsiTheme="minorBidi" w:cstheme="minorBidi"/>
          <w:b/>
          <w:sz w:val="20"/>
        </w:rPr>
        <w:t>Allocation of income by union</w:t>
      </w:r>
    </w:p>
    <w:p w:rsidR="007B3694" w:rsidRPr="00A206C0" w:rsidRDefault="007B3694" w:rsidP="007B3694">
      <w:pPr>
        <w:rPr>
          <w:rFonts w:asciiTheme="minorBidi" w:hAnsiTheme="minorBidi" w:cstheme="minorBidi"/>
          <w:sz w:val="20"/>
        </w:rPr>
      </w:pPr>
    </w:p>
    <w:p w:rsidR="007B3694" w:rsidRPr="00A206C0" w:rsidRDefault="007B3694" w:rsidP="0078239A">
      <w:pPr>
        <w:numPr>
          <w:ilvl w:val="0"/>
          <w:numId w:val="69"/>
        </w:numPr>
        <w:jc w:val="both"/>
        <w:rPr>
          <w:rFonts w:asciiTheme="minorBidi" w:hAnsiTheme="minorBidi"/>
          <w:sz w:val="20"/>
        </w:rPr>
      </w:pPr>
      <w:r w:rsidRPr="00A206C0">
        <w:rPr>
          <w:rFonts w:asciiTheme="minorBidi" w:hAnsiTheme="minorBidi" w:cstheme="minorBidi"/>
          <w:sz w:val="20"/>
        </w:rPr>
        <w:t xml:space="preserve">The allocation of income to the Unions is based on the following allocation methodology:  </w:t>
      </w:r>
    </w:p>
    <w:p w:rsidR="007B3694" w:rsidRPr="00A206C0" w:rsidRDefault="007B3694" w:rsidP="007B3694">
      <w:pPr>
        <w:jc w:val="both"/>
        <w:rPr>
          <w:rFonts w:asciiTheme="minorBidi" w:hAnsiTheme="minorBidi" w:cstheme="minorBidi"/>
          <w:sz w:val="20"/>
        </w:rPr>
      </w:pPr>
    </w:p>
    <w:p w:rsidR="007B3694" w:rsidRPr="00A206C0" w:rsidRDefault="007B3694" w:rsidP="007B3694">
      <w:pPr>
        <w:pStyle w:val="ListParagraph"/>
        <w:numPr>
          <w:ilvl w:val="0"/>
          <w:numId w:val="126"/>
        </w:numPr>
        <w:jc w:val="both"/>
        <w:rPr>
          <w:rFonts w:asciiTheme="minorBidi" w:hAnsiTheme="minorBidi"/>
          <w:sz w:val="20"/>
        </w:rPr>
      </w:pPr>
      <w:r w:rsidRPr="00A206C0">
        <w:rPr>
          <w:rFonts w:asciiTheme="minorBidi" w:hAnsiTheme="minorBidi"/>
          <w:sz w:val="20"/>
        </w:rPr>
        <w:t>Income from Member States’ contributions is allocated to the CF Unions;</w:t>
      </w:r>
    </w:p>
    <w:p w:rsidR="007B3694" w:rsidRPr="00A206C0" w:rsidRDefault="007B3694" w:rsidP="007B3694">
      <w:pPr>
        <w:pStyle w:val="ListParagraph"/>
        <w:numPr>
          <w:ilvl w:val="0"/>
          <w:numId w:val="126"/>
        </w:numPr>
        <w:jc w:val="both"/>
        <w:rPr>
          <w:rFonts w:asciiTheme="minorBidi" w:hAnsiTheme="minorBidi"/>
          <w:sz w:val="20"/>
        </w:rPr>
      </w:pPr>
      <w:r w:rsidRPr="00A206C0">
        <w:rPr>
          <w:rFonts w:asciiTheme="minorBidi" w:hAnsiTheme="minorBidi"/>
          <w:sz w:val="20"/>
        </w:rPr>
        <w:t xml:space="preserve">Fee income from the PCT, Madrid, the Hague and Lisbon registration systems is allocated to the respective Unions;  </w:t>
      </w:r>
    </w:p>
    <w:p w:rsidR="007B3694" w:rsidRPr="00A206C0" w:rsidRDefault="007B3694" w:rsidP="007B3694">
      <w:pPr>
        <w:pStyle w:val="ListParagraph"/>
        <w:numPr>
          <w:ilvl w:val="0"/>
          <w:numId w:val="126"/>
        </w:numPr>
        <w:jc w:val="both"/>
        <w:rPr>
          <w:rFonts w:asciiTheme="minorBidi" w:hAnsiTheme="minorBidi"/>
          <w:sz w:val="20"/>
        </w:rPr>
      </w:pPr>
      <w:r w:rsidRPr="00A206C0">
        <w:rPr>
          <w:rFonts w:asciiTheme="minorBidi" w:hAnsiTheme="minorBidi"/>
          <w:sz w:val="20"/>
        </w:rPr>
        <w:t>Income from publications is allocated to the CF, PCT, Madrid and the Hague Unions on the basis of the estimated publications revenue for each of the Unions;</w:t>
      </w:r>
    </w:p>
    <w:p w:rsidR="007B3694" w:rsidRPr="00A206C0" w:rsidRDefault="007B3694" w:rsidP="007B3694">
      <w:pPr>
        <w:pStyle w:val="ListParagraph"/>
        <w:numPr>
          <w:ilvl w:val="0"/>
          <w:numId w:val="126"/>
        </w:numPr>
        <w:jc w:val="both"/>
        <w:rPr>
          <w:rFonts w:asciiTheme="minorBidi" w:hAnsiTheme="minorBidi"/>
          <w:sz w:val="20"/>
        </w:rPr>
      </w:pPr>
      <w:r w:rsidRPr="00A206C0">
        <w:rPr>
          <w:rFonts w:asciiTheme="minorBidi" w:hAnsiTheme="minorBidi"/>
          <w:sz w:val="20"/>
        </w:rPr>
        <w:t>Income from the Arbitration and Mediation Center is allocated to the Unions based on estimations by the Program Manager;</w:t>
      </w:r>
    </w:p>
    <w:p w:rsidR="007B3694" w:rsidRPr="00A206C0" w:rsidRDefault="007B3694" w:rsidP="007B3694">
      <w:pPr>
        <w:pStyle w:val="ListParagraph"/>
        <w:numPr>
          <w:ilvl w:val="0"/>
          <w:numId w:val="126"/>
        </w:numPr>
        <w:jc w:val="both"/>
        <w:rPr>
          <w:rFonts w:asciiTheme="minorBidi" w:hAnsiTheme="minorBidi"/>
          <w:sz w:val="20"/>
        </w:rPr>
      </w:pPr>
      <w:r w:rsidRPr="00A206C0">
        <w:rPr>
          <w:rFonts w:asciiTheme="minorBidi" w:hAnsiTheme="minorBidi"/>
          <w:sz w:val="20"/>
          <w:lang w:val="en-GB"/>
        </w:rPr>
        <w:t>Investment revenue is allocated based on the proportionate level of reserves and treasury balances for each of the Unions;</w:t>
      </w:r>
    </w:p>
    <w:p w:rsidR="007B3694" w:rsidRPr="00A206C0" w:rsidRDefault="007B3694" w:rsidP="007B3694">
      <w:pPr>
        <w:pStyle w:val="ListParagraph"/>
        <w:numPr>
          <w:ilvl w:val="0"/>
          <w:numId w:val="126"/>
        </w:numPr>
        <w:jc w:val="both"/>
        <w:rPr>
          <w:rFonts w:asciiTheme="minorBidi" w:hAnsiTheme="minorBidi"/>
          <w:sz w:val="20"/>
        </w:rPr>
      </w:pPr>
      <w:r w:rsidRPr="00A206C0">
        <w:rPr>
          <w:rFonts w:asciiTheme="minorBidi" w:hAnsiTheme="minorBidi"/>
          <w:sz w:val="20"/>
        </w:rPr>
        <w:t xml:space="preserve">Miscellaneous income (apart from the rental income from the Madrid building) is allocated equally across all Unions.   </w:t>
      </w:r>
    </w:p>
    <w:p w:rsidR="007B3694" w:rsidRPr="00A206C0" w:rsidRDefault="007B3694" w:rsidP="007B3694">
      <w:pPr>
        <w:spacing w:after="120"/>
        <w:rPr>
          <w:rFonts w:asciiTheme="minorBidi" w:hAnsiTheme="minorBidi" w:cstheme="minorBidi"/>
          <w:sz w:val="20"/>
        </w:rPr>
      </w:pPr>
    </w:p>
    <w:p w:rsidR="007B3694" w:rsidRPr="00A206C0" w:rsidRDefault="007B3694" w:rsidP="007B3694">
      <w:pPr>
        <w:rPr>
          <w:rFonts w:asciiTheme="minorBidi" w:hAnsiTheme="minorBidi" w:cstheme="minorBidi"/>
          <w:b/>
          <w:sz w:val="20"/>
        </w:rPr>
      </w:pPr>
      <w:r w:rsidRPr="00A206C0">
        <w:rPr>
          <w:rFonts w:asciiTheme="minorBidi" w:hAnsiTheme="minorBidi" w:cstheme="minorBidi"/>
          <w:b/>
          <w:sz w:val="20"/>
        </w:rPr>
        <w:t>Allocation of expenditure by union</w:t>
      </w:r>
    </w:p>
    <w:p w:rsidR="007B3694" w:rsidRPr="00A206C0" w:rsidRDefault="007B3694" w:rsidP="007B3694">
      <w:pPr>
        <w:rPr>
          <w:rFonts w:asciiTheme="minorBidi" w:hAnsiTheme="minorBidi" w:cstheme="minorBidi"/>
          <w:sz w:val="20"/>
        </w:rPr>
      </w:pPr>
    </w:p>
    <w:p w:rsidR="007B3694" w:rsidRPr="00A206C0" w:rsidRDefault="007B3694" w:rsidP="007B3694">
      <w:pPr>
        <w:pStyle w:val="ListParagraph"/>
        <w:ind w:left="0"/>
        <w:rPr>
          <w:rFonts w:asciiTheme="minorBidi" w:hAnsiTheme="minorBidi"/>
          <w:i/>
          <w:sz w:val="20"/>
          <w:u w:val="single"/>
        </w:rPr>
      </w:pPr>
      <w:r w:rsidRPr="00A206C0">
        <w:rPr>
          <w:rFonts w:asciiTheme="minorBidi" w:hAnsiTheme="minorBidi"/>
          <w:i/>
          <w:sz w:val="20"/>
          <w:u w:val="single"/>
        </w:rPr>
        <w:t>Allocation principles</w:t>
      </w:r>
    </w:p>
    <w:p w:rsidR="007B3694" w:rsidRPr="00A206C0" w:rsidRDefault="007B3694" w:rsidP="007B3694">
      <w:pPr>
        <w:pStyle w:val="ListParagraph"/>
        <w:ind w:left="0"/>
        <w:rPr>
          <w:rFonts w:asciiTheme="minorBidi" w:hAnsiTheme="minorBidi"/>
          <w:sz w:val="20"/>
        </w:rPr>
      </w:pPr>
    </w:p>
    <w:p w:rsidR="007B3694" w:rsidRPr="00A206C0" w:rsidRDefault="007B3694" w:rsidP="0078239A">
      <w:pPr>
        <w:numPr>
          <w:ilvl w:val="0"/>
          <w:numId w:val="69"/>
        </w:numPr>
        <w:jc w:val="both"/>
        <w:rPr>
          <w:rFonts w:asciiTheme="minorBidi" w:hAnsiTheme="minorBidi"/>
          <w:sz w:val="20"/>
        </w:rPr>
      </w:pPr>
      <w:r w:rsidRPr="00A206C0">
        <w:rPr>
          <w:rFonts w:asciiTheme="minorBidi" w:hAnsiTheme="minorBidi" w:cstheme="minorBidi"/>
          <w:sz w:val="20"/>
        </w:rPr>
        <w:t xml:space="preserve">Expenditures are allocated to the Unions under the following four categories: </w:t>
      </w:r>
    </w:p>
    <w:p w:rsidR="007B3694" w:rsidRPr="00A206C0" w:rsidRDefault="007B3694" w:rsidP="007B3694">
      <w:pPr>
        <w:pStyle w:val="ListParagraph"/>
        <w:ind w:left="0"/>
        <w:rPr>
          <w:rFonts w:asciiTheme="minorBidi" w:hAnsiTheme="minorBidi"/>
          <w:sz w:val="20"/>
        </w:rPr>
      </w:pPr>
    </w:p>
    <w:p w:rsidR="007B3694" w:rsidRPr="00A206C0" w:rsidRDefault="007B3694" w:rsidP="007B3694">
      <w:pPr>
        <w:pStyle w:val="ListParagraph"/>
        <w:numPr>
          <w:ilvl w:val="0"/>
          <w:numId w:val="127"/>
        </w:numPr>
        <w:rPr>
          <w:rFonts w:asciiTheme="minorBidi" w:hAnsiTheme="minorBidi"/>
          <w:sz w:val="20"/>
          <w:lang w:val="en-GB" w:eastAsia="fr-CH"/>
        </w:rPr>
      </w:pPr>
      <w:r w:rsidRPr="00A206C0">
        <w:rPr>
          <w:rFonts w:asciiTheme="minorBidi" w:hAnsiTheme="minorBidi"/>
          <w:sz w:val="20"/>
          <w:lang w:val="en-GB" w:eastAsia="fr-CH"/>
        </w:rPr>
        <w:t xml:space="preserve">“direct Union expenses” (e.g., the expenditure incurred by Program 5 - the PCT System - is </w:t>
      </w:r>
      <w:r w:rsidR="00F55CF1" w:rsidRPr="00A206C0">
        <w:rPr>
          <w:rFonts w:asciiTheme="minorBidi" w:hAnsiTheme="minorBidi"/>
          <w:sz w:val="20"/>
          <w:lang w:val="en-GB" w:eastAsia="fr-CH"/>
        </w:rPr>
        <w:t xml:space="preserve">a </w:t>
      </w:r>
      <w:r w:rsidRPr="00A206C0">
        <w:rPr>
          <w:rFonts w:asciiTheme="minorBidi" w:hAnsiTheme="minorBidi"/>
          <w:sz w:val="20"/>
          <w:lang w:val="en-GB" w:eastAsia="fr-CH"/>
        </w:rPr>
        <w:t>“direct Union” expenditure of the PCT Union);</w:t>
      </w:r>
    </w:p>
    <w:p w:rsidR="007B3694" w:rsidRPr="00A206C0" w:rsidRDefault="007B3694" w:rsidP="007B3694">
      <w:pPr>
        <w:pStyle w:val="ListParagraph"/>
        <w:ind w:left="927"/>
        <w:rPr>
          <w:rFonts w:asciiTheme="minorBidi" w:hAnsiTheme="minorBidi"/>
          <w:sz w:val="20"/>
          <w:lang w:val="en-GB" w:eastAsia="fr-CH"/>
        </w:rPr>
      </w:pPr>
      <w:r w:rsidRPr="00A206C0">
        <w:rPr>
          <w:rFonts w:asciiTheme="minorBidi" w:hAnsiTheme="minorBidi"/>
          <w:sz w:val="20"/>
          <w:lang w:val="en-GB" w:eastAsia="fr-CH"/>
        </w:rPr>
        <w:t xml:space="preserve"> </w:t>
      </w:r>
    </w:p>
    <w:p w:rsidR="007B3694" w:rsidRPr="00A206C0" w:rsidRDefault="007B3694" w:rsidP="007B3694">
      <w:pPr>
        <w:pStyle w:val="ListParagraph"/>
        <w:numPr>
          <w:ilvl w:val="0"/>
          <w:numId w:val="127"/>
        </w:numPr>
        <w:rPr>
          <w:rFonts w:asciiTheme="minorBidi" w:hAnsiTheme="minorBidi"/>
          <w:sz w:val="20"/>
          <w:lang w:val="en-GB" w:eastAsia="fr-CH"/>
        </w:rPr>
      </w:pPr>
      <w:r w:rsidRPr="00A206C0">
        <w:rPr>
          <w:rFonts w:asciiTheme="minorBidi" w:hAnsiTheme="minorBidi"/>
          <w:sz w:val="20"/>
          <w:lang w:val="en-GB" w:eastAsia="fr-CH"/>
        </w:rPr>
        <w:t xml:space="preserve">“indirect Union expenses” (e.g., the part of the expenditure of Program 9 - Regional Bureaus and LDCs that is borne by the PCT Union is </w:t>
      </w:r>
      <w:r w:rsidR="00F55CF1" w:rsidRPr="00A206C0">
        <w:rPr>
          <w:rFonts w:asciiTheme="minorBidi" w:hAnsiTheme="minorBidi"/>
          <w:sz w:val="20"/>
          <w:lang w:val="en-GB" w:eastAsia="fr-CH"/>
        </w:rPr>
        <w:t xml:space="preserve">an </w:t>
      </w:r>
      <w:r w:rsidRPr="00A206C0">
        <w:rPr>
          <w:rFonts w:asciiTheme="minorBidi" w:hAnsiTheme="minorBidi"/>
          <w:sz w:val="20"/>
          <w:lang w:val="en-GB" w:eastAsia="fr-CH"/>
        </w:rPr>
        <w:t xml:space="preserve">“indirect Union” expenditure); </w:t>
      </w:r>
    </w:p>
    <w:p w:rsidR="007B3694" w:rsidRPr="00A206C0" w:rsidRDefault="007B3694" w:rsidP="007B3694">
      <w:pPr>
        <w:pStyle w:val="ListParagraph"/>
        <w:rPr>
          <w:rFonts w:asciiTheme="minorBidi" w:hAnsiTheme="minorBidi"/>
          <w:sz w:val="20"/>
          <w:lang w:val="en-GB" w:eastAsia="fr-CH"/>
        </w:rPr>
      </w:pPr>
    </w:p>
    <w:p w:rsidR="007B3694" w:rsidRPr="00A206C0" w:rsidRDefault="007B3694" w:rsidP="007B3694">
      <w:pPr>
        <w:pStyle w:val="ListParagraph"/>
        <w:numPr>
          <w:ilvl w:val="0"/>
          <w:numId w:val="127"/>
        </w:numPr>
        <w:rPr>
          <w:rFonts w:asciiTheme="minorBidi" w:hAnsiTheme="minorBidi"/>
          <w:sz w:val="20"/>
          <w:lang w:val="en-GB" w:eastAsia="fr-CH"/>
        </w:rPr>
      </w:pPr>
      <w:r w:rsidRPr="00A206C0">
        <w:rPr>
          <w:rFonts w:asciiTheme="minorBidi" w:hAnsiTheme="minorBidi"/>
          <w:sz w:val="20"/>
          <w:lang w:val="en-GB" w:eastAsia="fr-CH"/>
        </w:rPr>
        <w:t xml:space="preserve">“direct administrative expenses” (e.g., the expenditure of Program 23 – HRMD – that is incurred for human resources related support provided to Program 5 – is </w:t>
      </w:r>
      <w:r w:rsidR="00F55CF1" w:rsidRPr="00A206C0">
        <w:rPr>
          <w:rFonts w:asciiTheme="minorBidi" w:hAnsiTheme="minorBidi"/>
          <w:sz w:val="20"/>
          <w:lang w:val="en-GB" w:eastAsia="fr-CH"/>
        </w:rPr>
        <w:t xml:space="preserve">a </w:t>
      </w:r>
      <w:r w:rsidRPr="00A206C0">
        <w:rPr>
          <w:rFonts w:asciiTheme="minorBidi" w:hAnsiTheme="minorBidi"/>
          <w:sz w:val="20"/>
          <w:lang w:val="en-GB" w:eastAsia="fr-CH"/>
        </w:rPr>
        <w:t xml:space="preserve">“direct administrative” expenditure of the PCT Union);  and </w:t>
      </w:r>
    </w:p>
    <w:p w:rsidR="007B3694" w:rsidRPr="00A206C0" w:rsidRDefault="007B3694" w:rsidP="007B3694">
      <w:pPr>
        <w:pStyle w:val="ListParagraph"/>
        <w:rPr>
          <w:rFonts w:asciiTheme="minorBidi" w:hAnsiTheme="minorBidi"/>
          <w:sz w:val="20"/>
          <w:lang w:val="en-GB" w:eastAsia="fr-CH"/>
        </w:rPr>
      </w:pPr>
    </w:p>
    <w:p w:rsidR="007B3694" w:rsidRPr="00A206C0" w:rsidRDefault="007B3694" w:rsidP="007B3694">
      <w:pPr>
        <w:pStyle w:val="ListParagraph"/>
        <w:numPr>
          <w:ilvl w:val="0"/>
          <w:numId w:val="127"/>
        </w:numPr>
        <w:rPr>
          <w:rFonts w:asciiTheme="minorBidi" w:hAnsiTheme="minorBidi"/>
          <w:sz w:val="20"/>
          <w:lang w:val="en-GB" w:eastAsia="fr-CH"/>
        </w:rPr>
      </w:pPr>
      <w:r w:rsidRPr="00A206C0">
        <w:rPr>
          <w:rFonts w:asciiTheme="minorBidi" w:hAnsiTheme="minorBidi"/>
          <w:sz w:val="20"/>
          <w:lang w:val="en-GB" w:eastAsia="fr-CH"/>
        </w:rPr>
        <w:t xml:space="preserve">“indirect administrative expenses” (e.g., the part of the expenditure of Program 23 that is incurred for human resources related support provided to Program 9 borne by the PCT Union is </w:t>
      </w:r>
      <w:r w:rsidR="00F55CF1" w:rsidRPr="00A206C0">
        <w:rPr>
          <w:rFonts w:asciiTheme="minorBidi" w:hAnsiTheme="minorBidi"/>
          <w:sz w:val="20"/>
          <w:lang w:val="en-GB" w:eastAsia="fr-CH"/>
        </w:rPr>
        <w:t xml:space="preserve">an </w:t>
      </w:r>
      <w:r w:rsidRPr="00A206C0">
        <w:rPr>
          <w:rFonts w:asciiTheme="minorBidi" w:hAnsiTheme="minorBidi"/>
          <w:sz w:val="20"/>
          <w:lang w:val="en-GB" w:eastAsia="fr-CH"/>
        </w:rPr>
        <w:t>“indirect administrative” expenditure).</w:t>
      </w:r>
    </w:p>
    <w:p w:rsidR="007B3694" w:rsidRPr="00A206C0" w:rsidRDefault="007B3694" w:rsidP="007B3694">
      <w:pPr>
        <w:rPr>
          <w:rFonts w:asciiTheme="minorBidi" w:hAnsiTheme="minorBidi" w:cstheme="minorBidi"/>
          <w:sz w:val="20"/>
          <w:lang w:val="en-GB"/>
        </w:rPr>
      </w:pPr>
    </w:p>
    <w:p w:rsidR="007B3694" w:rsidRPr="00A206C0" w:rsidRDefault="007B3694" w:rsidP="0078239A">
      <w:pPr>
        <w:numPr>
          <w:ilvl w:val="0"/>
          <w:numId w:val="69"/>
        </w:numPr>
        <w:jc w:val="both"/>
        <w:rPr>
          <w:rFonts w:asciiTheme="minorBidi" w:hAnsiTheme="minorBidi"/>
          <w:sz w:val="20"/>
        </w:rPr>
      </w:pPr>
      <w:r w:rsidRPr="00A206C0">
        <w:rPr>
          <w:rFonts w:asciiTheme="minorBidi" w:hAnsiTheme="minorBidi" w:cstheme="minorBidi"/>
          <w:sz w:val="20"/>
        </w:rPr>
        <w:t>Direct Union expenses are allocated to Unions either fully or on the basis of estimates by Programs Managers.   Direct administrative expenses are allocated to the Unions based on relative headcount shares.</w:t>
      </w:r>
    </w:p>
    <w:p w:rsidR="007B3694" w:rsidRPr="00A206C0" w:rsidRDefault="007B3694" w:rsidP="0078239A">
      <w:pPr>
        <w:jc w:val="both"/>
        <w:rPr>
          <w:rFonts w:asciiTheme="minorBidi" w:hAnsiTheme="minorBidi" w:cstheme="minorBidi"/>
          <w:sz w:val="20"/>
        </w:rPr>
      </w:pPr>
    </w:p>
    <w:p w:rsidR="007B3694" w:rsidRPr="00A206C0" w:rsidRDefault="007B3694" w:rsidP="0078239A">
      <w:pPr>
        <w:numPr>
          <w:ilvl w:val="0"/>
          <w:numId w:val="69"/>
        </w:numPr>
        <w:jc w:val="both"/>
        <w:rPr>
          <w:rFonts w:asciiTheme="minorBidi" w:hAnsiTheme="minorBidi"/>
          <w:sz w:val="20"/>
        </w:rPr>
      </w:pPr>
      <w:r w:rsidRPr="00A206C0">
        <w:rPr>
          <w:rFonts w:asciiTheme="minorBidi" w:hAnsiTheme="minorBidi" w:cstheme="minorBidi"/>
          <w:sz w:val="20"/>
        </w:rPr>
        <w:t xml:space="preserve">Indirect Union </w:t>
      </w:r>
      <w:r w:rsidR="00F55CF1" w:rsidRPr="00A206C0">
        <w:rPr>
          <w:rFonts w:asciiTheme="minorBidi" w:hAnsiTheme="minorBidi" w:cstheme="minorBidi"/>
          <w:sz w:val="20"/>
        </w:rPr>
        <w:t>expenses</w:t>
      </w:r>
      <w:r w:rsidRPr="00A206C0">
        <w:rPr>
          <w:rFonts w:asciiTheme="minorBidi" w:hAnsiTheme="minorBidi" w:cstheme="minorBidi"/>
          <w:sz w:val="20"/>
        </w:rPr>
        <w:t xml:space="preserve"> and indirect administrative </w:t>
      </w:r>
      <w:r w:rsidR="00F55CF1" w:rsidRPr="00A206C0">
        <w:rPr>
          <w:rFonts w:asciiTheme="minorBidi" w:hAnsiTheme="minorBidi" w:cstheme="minorBidi"/>
          <w:sz w:val="20"/>
        </w:rPr>
        <w:t>expenses</w:t>
      </w:r>
      <w:r w:rsidRPr="00A206C0">
        <w:rPr>
          <w:rFonts w:asciiTheme="minorBidi" w:hAnsiTheme="minorBidi" w:cstheme="minorBidi"/>
          <w:sz w:val="20"/>
        </w:rPr>
        <w:t xml:space="preserve"> are allocated to the Unions based on the “capacity-to-pay” principle.  The “capacity to pay” is calculated as the difference between a Union’s projected biennial income, on the one hand, and its direct Union expenses and reserve requirements, on the other hand.  If the Union has a reserve level above its reserve target, it is deemed to be able to support indirect activities.  The extent to which this support can be provided by </w:t>
      </w:r>
      <w:r w:rsidRPr="00A206C0">
        <w:rPr>
          <w:rFonts w:asciiTheme="minorBidi" w:hAnsiTheme="minorBidi" w:cstheme="minorBidi"/>
          <w:sz w:val="20"/>
        </w:rPr>
        <w:lastRenderedPageBreak/>
        <w:t xml:space="preserve">each Union is calculated by considering the relative extent to which the Union’s revenues exceed its direct expenditure.  </w:t>
      </w:r>
    </w:p>
    <w:p w:rsidR="007B3694" w:rsidRPr="00A206C0" w:rsidRDefault="007B3694" w:rsidP="007B3694">
      <w:pPr>
        <w:rPr>
          <w:rFonts w:asciiTheme="minorBidi" w:hAnsiTheme="minorBidi" w:cstheme="minorBidi"/>
          <w:sz w:val="16"/>
          <w:szCs w:val="16"/>
        </w:rPr>
      </w:pPr>
    </w:p>
    <w:p w:rsidR="007B3694" w:rsidRPr="00A206C0" w:rsidRDefault="007B3694" w:rsidP="007B3694">
      <w:pPr>
        <w:rPr>
          <w:rFonts w:asciiTheme="minorBidi" w:hAnsiTheme="minorBidi" w:cstheme="minorBidi"/>
          <w:i/>
          <w:sz w:val="20"/>
          <w:u w:val="single"/>
        </w:rPr>
      </w:pPr>
      <w:r w:rsidRPr="00A206C0">
        <w:rPr>
          <w:rFonts w:asciiTheme="minorBidi" w:hAnsiTheme="minorBidi" w:cstheme="minorBidi"/>
          <w:i/>
          <w:sz w:val="20"/>
          <w:u w:val="single"/>
        </w:rPr>
        <w:t>Allocation of 2018/19 expenditures by allocation category</w:t>
      </w:r>
    </w:p>
    <w:p w:rsidR="007B3694" w:rsidRPr="00A206C0" w:rsidRDefault="007B3694" w:rsidP="007B3694">
      <w:pPr>
        <w:rPr>
          <w:rFonts w:asciiTheme="minorBidi" w:hAnsiTheme="minorBidi" w:cstheme="minorBidi"/>
          <w:sz w:val="20"/>
        </w:rPr>
      </w:pPr>
    </w:p>
    <w:p w:rsidR="007B3694" w:rsidRPr="00A206C0" w:rsidRDefault="007B3694" w:rsidP="0078239A">
      <w:pPr>
        <w:numPr>
          <w:ilvl w:val="0"/>
          <w:numId w:val="69"/>
        </w:numPr>
        <w:jc w:val="both"/>
        <w:rPr>
          <w:rFonts w:asciiTheme="minorBidi" w:hAnsiTheme="minorBidi"/>
          <w:sz w:val="20"/>
        </w:rPr>
      </w:pPr>
      <w:r w:rsidRPr="00A206C0">
        <w:rPr>
          <w:rFonts w:asciiTheme="minorBidi" w:hAnsiTheme="minorBidi" w:cstheme="minorBidi"/>
          <w:sz w:val="20"/>
        </w:rPr>
        <w:t xml:space="preserve">The table below summarizes the allocation of the 2018/19 expenditures to the Unions based on the four allocation categories.  Indirect expenditures are allocated to the CF, PCT and Madrid Unions based on their “capacity-to-pay”. </w:t>
      </w:r>
    </w:p>
    <w:p w:rsidR="007B3694" w:rsidRPr="00A206C0" w:rsidRDefault="007B3694" w:rsidP="007B3694">
      <w:pPr>
        <w:rPr>
          <w:rFonts w:asciiTheme="minorBidi" w:hAnsiTheme="minorBidi" w:cstheme="minorBidi"/>
          <w:sz w:val="20"/>
        </w:rPr>
      </w:pPr>
    </w:p>
    <w:tbl>
      <w:tblPr>
        <w:tblStyle w:val="TableGrid"/>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25"/>
        <w:gridCol w:w="1825"/>
        <w:gridCol w:w="1826"/>
        <w:gridCol w:w="1826"/>
        <w:gridCol w:w="1912"/>
      </w:tblGrid>
      <w:tr w:rsidR="007B3694" w:rsidRPr="00A206C0" w:rsidTr="00062391">
        <w:trPr>
          <w:trHeight w:val="302"/>
        </w:trPr>
        <w:tc>
          <w:tcPr>
            <w:tcW w:w="1825" w:type="dxa"/>
            <w:shd w:val="clear" w:color="auto" w:fill="C6D9F1" w:themeFill="text2" w:themeFillTint="33"/>
            <w:vAlign w:val="center"/>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CF Unions</w:t>
            </w:r>
          </w:p>
        </w:tc>
        <w:tc>
          <w:tcPr>
            <w:tcW w:w="1825" w:type="dxa"/>
            <w:shd w:val="clear" w:color="auto" w:fill="C6D9F1" w:themeFill="text2" w:themeFillTint="33"/>
            <w:vAlign w:val="center"/>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PCT Union</w:t>
            </w:r>
          </w:p>
        </w:tc>
        <w:tc>
          <w:tcPr>
            <w:tcW w:w="1826" w:type="dxa"/>
            <w:shd w:val="clear" w:color="auto" w:fill="C6D9F1" w:themeFill="text2" w:themeFillTint="33"/>
            <w:vAlign w:val="center"/>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Madrid Union</w:t>
            </w:r>
          </w:p>
        </w:tc>
        <w:tc>
          <w:tcPr>
            <w:tcW w:w="1826" w:type="dxa"/>
            <w:shd w:val="clear" w:color="auto" w:fill="C6D9F1" w:themeFill="text2" w:themeFillTint="33"/>
            <w:vAlign w:val="center"/>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The Hague Union</w:t>
            </w:r>
          </w:p>
        </w:tc>
        <w:tc>
          <w:tcPr>
            <w:tcW w:w="1912" w:type="dxa"/>
            <w:shd w:val="clear" w:color="auto" w:fill="C6D9F1" w:themeFill="text2" w:themeFillTint="33"/>
            <w:vAlign w:val="center"/>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Lisbon Union</w:t>
            </w:r>
          </w:p>
        </w:tc>
      </w:tr>
      <w:tr w:rsidR="007B3694" w:rsidRPr="00A206C0" w:rsidTr="0078239A">
        <w:trPr>
          <w:trHeight w:val="1021"/>
        </w:trPr>
        <w:tc>
          <w:tcPr>
            <w:tcW w:w="1825" w:type="dxa"/>
            <w:vAlign w:val="center"/>
          </w:tcPr>
          <w:p w:rsidR="007B3694" w:rsidRPr="00A206C0" w:rsidRDefault="007B3694" w:rsidP="007B3694">
            <w:pPr>
              <w:pStyle w:val="ListParagraph"/>
              <w:ind w:left="360"/>
              <w:rPr>
                <w:rFonts w:asciiTheme="minorBidi" w:hAnsiTheme="minorBidi"/>
                <w:color w:val="000000" w:themeColor="text1"/>
                <w:sz w:val="18"/>
                <w:szCs w:val="18"/>
              </w:rPr>
            </w:pPr>
            <w:r w:rsidRPr="00A206C0">
              <w:rPr>
                <w:rFonts w:asciiTheme="minorBidi" w:hAnsiTheme="minorBidi"/>
                <w:color w:val="000000" w:themeColor="text1"/>
                <w:sz w:val="18"/>
                <w:szCs w:val="18"/>
              </w:rPr>
              <w:t>Direct Union</w:t>
            </w:r>
          </w:p>
          <w:p w:rsidR="007B3694" w:rsidRPr="00A206C0" w:rsidRDefault="007B3694" w:rsidP="007B3694">
            <w:pPr>
              <w:pStyle w:val="ListParagraph"/>
              <w:ind w:left="360"/>
              <w:rPr>
                <w:rFonts w:asciiTheme="minorBidi" w:hAnsiTheme="minorBidi"/>
                <w:color w:val="000000" w:themeColor="text1"/>
                <w:sz w:val="18"/>
                <w:szCs w:val="18"/>
              </w:rPr>
            </w:pPr>
            <w:r w:rsidRPr="00A206C0">
              <w:rPr>
                <w:rFonts w:asciiTheme="minorBidi" w:hAnsiTheme="minorBidi"/>
                <w:color w:val="000000" w:themeColor="text1"/>
                <w:sz w:val="18"/>
                <w:szCs w:val="18"/>
              </w:rPr>
              <w:t>Direct Admin</w:t>
            </w:r>
          </w:p>
          <w:p w:rsidR="007B3694" w:rsidRPr="00A206C0" w:rsidRDefault="007B3694" w:rsidP="007B3694">
            <w:pPr>
              <w:pStyle w:val="ListParagraph"/>
              <w:ind w:left="360"/>
              <w:rPr>
                <w:rFonts w:asciiTheme="minorBidi" w:hAnsiTheme="minorBidi"/>
                <w:color w:val="000000" w:themeColor="text1"/>
                <w:sz w:val="18"/>
                <w:szCs w:val="18"/>
              </w:rPr>
            </w:pPr>
            <w:r w:rsidRPr="00A206C0">
              <w:rPr>
                <w:rFonts w:asciiTheme="minorBidi" w:hAnsiTheme="minorBidi"/>
                <w:color w:val="000000" w:themeColor="text1"/>
                <w:sz w:val="18"/>
                <w:szCs w:val="18"/>
              </w:rPr>
              <w:t>Indirect Union</w:t>
            </w:r>
          </w:p>
          <w:p w:rsidR="007B3694" w:rsidRPr="00A206C0" w:rsidRDefault="007B3694" w:rsidP="007B3694">
            <w:pPr>
              <w:pStyle w:val="ListParagraph"/>
              <w:ind w:left="360"/>
              <w:rPr>
                <w:rFonts w:asciiTheme="minorBidi" w:hAnsiTheme="minorBidi"/>
                <w:color w:val="000000" w:themeColor="text1"/>
                <w:sz w:val="18"/>
                <w:szCs w:val="18"/>
              </w:rPr>
            </w:pPr>
            <w:r w:rsidRPr="00A206C0">
              <w:rPr>
                <w:rFonts w:asciiTheme="minorBidi" w:hAnsiTheme="minorBidi"/>
                <w:color w:val="000000" w:themeColor="text1"/>
                <w:sz w:val="18"/>
                <w:szCs w:val="18"/>
              </w:rPr>
              <w:t>Indirect Admin</w:t>
            </w:r>
          </w:p>
        </w:tc>
        <w:tc>
          <w:tcPr>
            <w:tcW w:w="1825" w:type="dxa"/>
            <w:vAlign w:val="center"/>
          </w:tcPr>
          <w:p w:rsidR="007B3694" w:rsidRPr="00A206C0" w:rsidRDefault="007B3694" w:rsidP="007B3694">
            <w:pPr>
              <w:pStyle w:val="ListParagraph"/>
              <w:ind w:left="360"/>
              <w:rPr>
                <w:rFonts w:asciiTheme="minorBidi" w:hAnsiTheme="minorBidi"/>
                <w:color w:val="000000" w:themeColor="text1"/>
                <w:sz w:val="18"/>
                <w:szCs w:val="18"/>
              </w:rPr>
            </w:pPr>
            <w:r w:rsidRPr="00A206C0">
              <w:rPr>
                <w:rFonts w:asciiTheme="minorBidi" w:hAnsiTheme="minorBidi"/>
                <w:color w:val="000000" w:themeColor="text1"/>
                <w:sz w:val="18"/>
                <w:szCs w:val="18"/>
              </w:rPr>
              <w:t>Direct Union</w:t>
            </w:r>
          </w:p>
          <w:p w:rsidR="007B3694" w:rsidRPr="00A206C0" w:rsidRDefault="007B3694" w:rsidP="007B3694">
            <w:pPr>
              <w:pStyle w:val="ListParagraph"/>
              <w:ind w:left="360"/>
              <w:rPr>
                <w:rFonts w:asciiTheme="minorBidi" w:hAnsiTheme="minorBidi"/>
                <w:color w:val="000000" w:themeColor="text1"/>
                <w:sz w:val="18"/>
                <w:szCs w:val="18"/>
              </w:rPr>
            </w:pPr>
            <w:r w:rsidRPr="00A206C0">
              <w:rPr>
                <w:rFonts w:asciiTheme="minorBidi" w:hAnsiTheme="minorBidi"/>
                <w:color w:val="000000" w:themeColor="text1"/>
                <w:sz w:val="18"/>
                <w:szCs w:val="18"/>
              </w:rPr>
              <w:t>Direct Admin</w:t>
            </w:r>
          </w:p>
          <w:p w:rsidR="007B3694" w:rsidRPr="00A206C0" w:rsidRDefault="007B3694" w:rsidP="007B3694">
            <w:pPr>
              <w:pStyle w:val="ListParagraph"/>
              <w:ind w:left="360"/>
              <w:rPr>
                <w:rFonts w:asciiTheme="minorBidi" w:hAnsiTheme="minorBidi"/>
                <w:color w:val="000000" w:themeColor="text1"/>
                <w:sz w:val="18"/>
                <w:szCs w:val="18"/>
              </w:rPr>
            </w:pPr>
            <w:r w:rsidRPr="00A206C0">
              <w:rPr>
                <w:rFonts w:asciiTheme="minorBidi" w:hAnsiTheme="minorBidi"/>
                <w:color w:val="000000" w:themeColor="text1"/>
                <w:sz w:val="18"/>
                <w:szCs w:val="18"/>
              </w:rPr>
              <w:t>Indirect Union</w:t>
            </w:r>
          </w:p>
          <w:p w:rsidR="007B3694" w:rsidRPr="00A206C0" w:rsidRDefault="007B3694" w:rsidP="007B3694">
            <w:pPr>
              <w:pStyle w:val="ListParagraph"/>
              <w:ind w:left="360"/>
              <w:rPr>
                <w:rFonts w:asciiTheme="minorBidi" w:hAnsiTheme="minorBidi"/>
                <w:color w:val="000000" w:themeColor="text1"/>
                <w:sz w:val="18"/>
                <w:szCs w:val="18"/>
              </w:rPr>
            </w:pPr>
            <w:r w:rsidRPr="00A206C0">
              <w:rPr>
                <w:rFonts w:asciiTheme="minorBidi" w:hAnsiTheme="minorBidi"/>
                <w:color w:val="000000" w:themeColor="text1"/>
                <w:sz w:val="18"/>
                <w:szCs w:val="18"/>
              </w:rPr>
              <w:t>Indirect Admin</w:t>
            </w:r>
          </w:p>
        </w:tc>
        <w:tc>
          <w:tcPr>
            <w:tcW w:w="1826" w:type="dxa"/>
            <w:vAlign w:val="center"/>
          </w:tcPr>
          <w:p w:rsidR="007B3694" w:rsidRPr="00A206C0" w:rsidRDefault="007B3694" w:rsidP="007B3694">
            <w:pPr>
              <w:pStyle w:val="ListParagraph"/>
              <w:ind w:left="360"/>
              <w:rPr>
                <w:rFonts w:asciiTheme="minorBidi" w:hAnsiTheme="minorBidi"/>
                <w:color w:val="000000" w:themeColor="text1"/>
                <w:sz w:val="18"/>
                <w:szCs w:val="18"/>
              </w:rPr>
            </w:pPr>
            <w:r w:rsidRPr="00A206C0">
              <w:rPr>
                <w:rFonts w:asciiTheme="minorBidi" w:hAnsiTheme="minorBidi"/>
                <w:color w:val="000000" w:themeColor="text1"/>
                <w:sz w:val="18"/>
                <w:szCs w:val="18"/>
              </w:rPr>
              <w:t>Direct Union</w:t>
            </w:r>
          </w:p>
          <w:p w:rsidR="007B3694" w:rsidRPr="00A206C0" w:rsidRDefault="007B3694" w:rsidP="007B3694">
            <w:pPr>
              <w:pStyle w:val="ListParagraph"/>
              <w:ind w:left="360"/>
              <w:rPr>
                <w:rFonts w:asciiTheme="minorBidi" w:hAnsiTheme="minorBidi"/>
                <w:color w:val="000000" w:themeColor="text1"/>
                <w:sz w:val="18"/>
                <w:szCs w:val="18"/>
              </w:rPr>
            </w:pPr>
            <w:r w:rsidRPr="00A206C0">
              <w:rPr>
                <w:rFonts w:asciiTheme="minorBidi" w:hAnsiTheme="minorBidi"/>
                <w:color w:val="000000" w:themeColor="text1"/>
                <w:sz w:val="18"/>
                <w:szCs w:val="18"/>
              </w:rPr>
              <w:t>Direct Admin</w:t>
            </w:r>
          </w:p>
          <w:p w:rsidR="007B3694" w:rsidRPr="00A206C0" w:rsidRDefault="007B3694" w:rsidP="007B3694">
            <w:pPr>
              <w:pStyle w:val="ListParagraph"/>
              <w:ind w:left="360"/>
              <w:rPr>
                <w:rFonts w:asciiTheme="minorBidi" w:hAnsiTheme="minorBidi"/>
                <w:color w:val="000000" w:themeColor="text1"/>
                <w:sz w:val="18"/>
                <w:szCs w:val="18"/>
              </w:rPr>
            </w:pPr>
            <w:r w:rsidRPr="00A206C0">
              <w:rPr>
                <w:rFonts w:asciiTheme="minorBidi" w:hAnsiTheme="minorBidi"/>
                <w:color w:val="000000" w:themeColor="text1"/>
                <w:sz w:val="18"/>
                <w:szCs w:val="18"/>
              </w:rPr>
              <w:t>Indirect Union</w:t>
            </w:r>
          </w:p>
          <w:p w:rsidR="007B3694" w:rsidRPr="00A206C0" w:rsidRDefault="007B3694" w:rsidP="007B3694">
            <w:pPr>
              <w:pStyle w:val="ListParagraph"/>
              <w:ind w:left="360"/>
              <w:rPr>
                <w:rFonts w:asciiTheme="minorBidi" w:hAnsiTheme="minorBidi"/>
                <w:color w:val="000000" w:themeColor="text1"/>
                <w:sz w:val="18"/>
                <w:szCs w:val="18"/>
              </w:rPr>
            </w:pPr>
            <w:r w:rsidRPr="00A206C0">
              <w:rPr>
                <w:rFonts w:asciiTheme="minorBidi" w:hAnsiTheme="minorBidi"/>
                <w:color w:val="000000" w:themeColor="text1"/>
                <w:sz w:val="18"/>
                <w:szCs w:val="18"/>
              </w:rPr>
              <w:t>Indirect Admin</w:t>
            </w:r>
          </w:p>
        </w:tc>
        <w:tc>
          <w:tcPr>
            <w:tcW w:w="1826" w:type="dxa"/>
            <w:vAlign w:val="center"/>
          </w:tcPr>
          <w:p w:rsidR="007B3694" w:rsidRPr="00A206C0" w:rsidRDefault="007B3694" w:rsidP="007B3694">
            <w:pPr>
              <w:pStyle w:val="ListParagraph"/>
              <w:ind w:left="360"/>
              <w:rPr>
                <w:rFonts w:asciiTheme="minorBidi" w:hAnsiTheme="minorBidi"/>
                <w:color w:val="000000" w:themeColor="text1"/>
                <w:sz w:val="18"/>
                <w:szCs w:val="18"/>
              </w:rPr>
            </w:pPr>
            <w:r w:rsidRPr="00A206C0">
              <w:rPr>
                <w:rFonts w:asciiTheme="minorBidi" w:hAnsiTheme="minorBidi"/>
                <w:color w:val="000000" w:themeColor="text1"/>
                <w:sz w:val="18"/>
                <w:szCs w:val="18"/>
              </w:rPr>
              <w:t>Direct Union</w:t>
            </w:r>
          </w:p>
          <w:p w:rsidR="007B3694" w:rsidRPr="00A206C0" w:rsidRDefault="007B3694" w:rsidP="007B3694">
            <w:pPr>
              <w:pStyle w:val="ListParagraph"/>
              <w:ind w:left="360"/>
              <w:rPr>
                <w:rFonts w:asciiTheme="minorBidi" w:hAnsiTheme="minorBidi"/>
                <w:color w:val="000000" w:themeColor="text1"/>
                <w:sz w:val="18"/>
                <w:szCs w:val="18"/>
              </w:rPr>
            </w:pPr>
            <w:r w:rsidRPr="00A206C0">
              <w:rPr>
                <w:rFonts w:asciiTheme="minorBidi" w:hAnsiTheme="minorBidi"/>
                <w:color w:val="000000" w:themeColor="text1"/>
                <w:sz w:val="18"/>
                <w:szCs w:val="18"/>
              </w:rPr>
              <w:t>Direct Admin</w:t>
            </w:r>
          </w:p>
          <w:p w:rsidR="007B3694" w:rsidRPr="00A206C0" w:rsidRDefault="007B3694" w:rsidP="007B3694">
            <w:pPr>
              <w:pStyle w:val="ListParagraph"/>
              <w:ind w:left="360"/>
              <w:rPr>
                <w:rFonts w:asciiTheme="minorBidi" w:hAnsiTheme="minorBidi"/>
                <w:color w:val="000000" w:themeColor="text1"/>
                <w:sz w:val="18"/>
                <w:szCs w:val="18"/>
              </w:rPr>
            </w:pPr>
          </w:p>
        </w:tc>
        <w:tc>
          <w:tcPr>
            <w:tcW w:w="1912" w:type="dxa"/>
            <w:vAlign w:val="center"/>
          </w:tcPr>
          <w:p w:rsidR="007B3694" w:rsidRPr="00A206C0" w:rsidRDefault="007B3694" w:rsidP="007B3694">
            <w:pPr>
              <w:pStyle w:val="ListParagraph"/>
              <w:ind w:left="360"/>
              <w:rPr>
                <w:rFonts w:asciiTheme="minorBidi" w:hAnsiTheme="minorBidi"/>
                <w:color w:val="000000" w:themeColor="text1"/>
                <w:sz w:val="18"/>
                <w:szCs w:val="18"/>
              </w:rPr>
            </w:pPr>
            <w:r w:rsidRPr="00A206C0">
              <w:rPr>
                <w:rFonts w:asciiTheme="minorBidi" w:hAnsiTheme="minorBidi"/>
                <w:color w:val="000000" w:themeColor="text1"/>
                <w:sz w:val="18"/>
                <w:szCs w:val="18"/>
              </w:rPr>
              <w:t>Direct Union</w:t>
            </w:r>
          </w:p>
          <w:p w:rsidR="007B3694" w:rsidRPr="00A206C0" w:rsidRDefault="007B3694" w:rsidP="007B3694">
            <w:pPr>
              <w:pStyle w:val="ListParagraph"/>
              <w:ind w:left="360"/>
              <w:rPr>
                <w:rFonts w:asciiTheme="minorBidi" w:hAnsiTheme="minorBidi"/>
                <w:color w:val="000000" w:themeColor="text1"/>
                <w:sz w:val="18"/>
                <w:szCs w:val="18"/>
              </w:rPr>
            </w:pPr>
            <w:r w:rsidRPr="00A206C0">
              <w:rPr>
                <w:rFonts w:asciiTheme="minorBidi" w:hAnsiTheme="minorBidi"/>
                <w:color w:val="000000" w:themeColor="text1"/>
                <w:sz w:val="18"/>
                <w:szCs w:val="18"/>
              </w:rPr>
              <w:t>Direct Admin</w:t>
            </w:r>
          </w:p>
          <w:p w:rsidR="007B3694" w:rsidRPr="00A206C0" w:rsidRDefault="007B3694" w:rsidP="007B3694">
            <w:pPr>
              <w:rPr>
                <w:rFonts w:asciiTheme="minorBidi" w:hAnsiTheme="minorBidi" w:cstheme="minorBidi"/>
                <w:color w:val="000000" w:themeColor="text1"/>
                <w:sz w:val="18"/>
                <w:szCs w:val="18"/>
              </w:rPr>
            </w:pPr>
          </w:p>
        </w:tc>
      </w:tr>
      <w:tr w:rsidR="007B3694" w:rsidRPr="00A206C0" w:rsidTr="00062391">
        <w:trPr>
          <w:trHeight w:val="275"/>
        </w:trPr>
        <w:tc>
          <w:tcPr>
            <w:tcW w:w="1825" w:type="dxa"/>
            <w:shd w:val="clear" w:color="auto" w:fill="C6D9F1" w:themeFill="text2" w:themeFillTint="33"/>
            <w:vAlign w:val="center"/>
          </w:tcPr>
          <w:p w:rsidR="007B3694" w:rsidRPr="00A206C0" w:rsidRDefault="007B3694" w:rsidP="007B3694">
            <w:pPr>
              <w:pStyle w:val="ListParagraph"/>
              <w:ind w:left="360"/>
              <w:rPr>
                <w:rFonts w:asciiTheme="minorBidi" w:hAnsiTheme="minorBidi"/>
                <w:color w:val="000000" w:themeColor="text1"/>
                <w:sz w:val="8"/>
                <w:szCs w:val="8"/>
              </w:rPr>
            </w:pPr>
          </w:p>
        </w:tc>
        <w:tc>
          <w:tcPr>
            <w:tcW w:w="5477" w:type="dxa"/>
            <w:gridSpan w:val="3"/>
            <w:shd w:val="clear" w:color="auto" w:fill="C6D9F1" w:themeFill="text2" w:themeFillTint="33"/>
            <w:vAlign w:val="center"/>
          </w:tcPr>
          <w:p w:rsidR="007B3694" w:rsidRPr="00A206C0" w:rsidRDefault="007B3694" w:rsidP="007B3694">
            <w:pPr>
              <w:pStyle w:val="ListParagraph"/>
              <w:ind w:left="360"/>
              <w:jc w:val="center"/>
              <w:rPr>
                <w:rFonts w:asciiTheme="minorBidi" w:hAnsiTheme="minorBidi"/>
                <w:color w:val="000000" w:themeColor="text1"/>
                <w:sz w:val="8"/>
                <w:szCs w:val="8"/>
              </w:rPr>
            </w:pPr>
            <w:r w:rsidRPr="00A206C0">
              <w:rPr>
                <w:rFonts w:asciiTheme="minorBidi" w:hAnsiTheme="minorBidi"/>
                <w:color w:val="000000" w:themeColor="text1"/>
                <w:sz w:val="18"/>
                <w:szCs w:val="18"/>
              </w:rPr>
              <w:t>IPSAS adjustments to expenditure</w:t>
            </w:r>
          </w:p>
        </w:tc>
        <w:tc>
          <w:tcPr>
            <w:tcW w:w="1912" w:type="dxa"/>
            <w:shd w:val="clear" w:color="auto" w:fill="C6D9F1" w:themeFill="text2" w:themeFillTint="33"/>
            <w:vAlign w:val="center"/>
          </w:tcPr>
          <w:p w:rsidR="007B3694" w:rsidRPr="00A206C0" w:rsidRDefault="007B3694" w:rsidP="007B3694">
            <w:pPr>
              <w:pStyle w:val="ListParagraph"/>
              <w:ind w:left="360"/>
              <w:rPr>
                <w:rFonts w:asciiTheme="minorBidi" w:hAnsiTheme="minorBidi"/>
                <w:color w:val="000000" w:themeColor="text1"/>
                <w:sz w:val="8"/>
                <w:szCs w:val="8"/>
              </w:rPr>
            </w:pPr>
          </w:p>
        </w:tc>
      </w:tr>
    </w:tbl>
    <w:p w:rsidR="007B3694" w:rsidRPr="00A206C0" w:rsidRDefault="007B3694" w:rsidP="007B3694">
      <w:pPr>
        <w:rPr>
          <w:rFonts w:asciiTheme="minorBidi" w:hAnsiTheme="minorBidi" w:cstheme="minorBidi"/>
          <w:sz w:val="16"/>
          <w:szCs w:val="16"/>
        </w:rPr>
      </w:pPr>
    </w:p>
    <w:p w:rsidR="007B3694" w:rsidRPr="00A206C0" w:rsidRDefault="007B3694" w:rsidP="007B3694">
      <w:pPr>
        <w:rPr>
          <w:rFonts w:asciiTheme="minorBidi" w:hAnsiTheme="minorBidi" w:cstheme="minorBidi"/>
          <w:sz w:val="20"/>
          <w:u w:val="single"/>
        </w:rPr>
      </w:pPr>
      <w:r w:rsidRPr="00A206C0">
        <w:rPr>
          <w:rFonts w:asciiTheme="minorBidi" w:hAnsiTheme="minorBidi" w:cstheme="minorBidi"/>
          <w:i/>
          <w:sz w:val="20"/>
          <w:u w:val="single"/>
        </w:rPr>
        <w:t>Allocation of expenditure by Expected Results (ER)</w:t>
      </w:r>
      <w:r w:rsidRPr="00A206C0">
        <w:rPr>
          <w:rStyle w:val="FootnoteReference"/>
          <w:rFonts w:asciiTheme="minorBidi" w:hAnsiTheme="minorBidi" w:cstheme="minorBidi"/>
          <w:i/>
          <w:sz w:val="20"/>
          <w:u w:val="single"/>
        </w:rPr>
        <w:footnoteReference w:id="42"/>
      </w:r>
    </w:p>
    <w:p w:rsidR="007B3694" w:rsidRPr="00A206C0" w:rsidRDefault="007B3694" w:rsidP="007B3694">
      <w:pPr>
        <w:rPr>
          <w:rFonts w:asciiTheme="minorBidi" w:hAnsiTheme="minorBidi" w:cstheme="minorBidi"/>
          <w:sz w:val="20"/>
        </w:rPr>
      </w:pPr>
    </w:p>
    <w:p w:rsidR="007B3694" w:rsidRPr="00A206C0" w:rsidRDefault="007B3694" w:rsidP="0078239A">
      <w:pPr>
        <w:numPr>
          <w:ilvl w:val="0"/>
          <w:numId w:val="69"/>
        </w:numPr>
        <w:jc w:val="both"/>
        <w:rPr>
          <w:rFonts w:asciiTheme="minorBidi" w:hAnsiTheme="minorBidi"/>
          <w:sz w:val="20"/>
        </w:rPr>
      </w:pPr>
      <w:r w:rsidRPr="00A206C0">
        <w:rPr>
          <w:rFonts w:asciiTheme="minorBidi" w:hAnsiTheme="minorBidi" w:cstheme="minorBidi"/>
          <w:sz w:val="20"/>
        </w:rPr>
        <w:t xml:space="preserve">WIPO’s activities are implemented in accordance with a Program-based structure.  Programs undertake activities </w:t>
      </w:r>
      <w:r w:rsidR="00F55CF1" w:rsidRPr="00A206C0">
        <w:rPr>
          <w:rFonts w:asciiTheme="minorBidi" w:hAnsiTheme="minorBidi" w:cstheme="minorBidi"/>
          <w:sz w:val="20"/>
        </w:rPr>
        <w:t xml:space="preserve">that </w:t>
      </w:r>
      <w:r w:rsidRPr="00A206C0">
        <w:rPr>
          <w:rFonts w:asciiTheme="minorBidi" w:hAnsiTheme="minorBidi" w:cstheme="minorBidi"/>
          <w:sz w:val="20"/>
        </w:rPr>
        <w:t xml:space="preserve">contribute to the Organization’s expected results (ERs).  </w:t>
      </w:r>
    </w:p>
    <w:p w:rsidR="007B3694" w:rsidRPr="00A206C0" w:rsidRDefault="007B3694" w:rsidP="007B3694">
      <w:pPr>
        <w:rPr>
          <w:rFonts w:asciiTheme="minorBidi" w:hAnsiTheme="minorBidi" w:cstheme="minorBidi"/>
          <w:sz w:val="20"/>
        </w:rPr>
      </w:pPr>
    </w:p>
    <w:p w:rsidR="007B3694" w:rsidRPr="00A206C0" w:rsidRDefault="007B3694" w:rsidP="0078239A">
      <w:pPr>
        <w:numPr>
          <w:ilvl w:val="0"/>
          <w:numId w:val="69"/>
        </w:numPr>
        <w:jc w:val="both"/>
        <w:rPr>
          <w:rFonts w:asciiTheme="minorBidi" w:hAnsiTheme="minorBidi" w:cstheme="minorBidi"/>
          <w:sz w:val="20"/>
        </w:rPr>
      </w:pPr>
      <w:r w:rsidRPr="00A206C0">
        <w:rPr>
          <w:rFonts w:asciiTheme="minorBidi" w:hAnsiTheme="minorBidi" w:cstheme="minorBidi"/>
          <w:sz w:val="20"/>
        </w:rPr>
        <w:t xml:space="preserve">Expenditure related to activities contributing to </w:t>
      </w:r>
      <w:r w:rsidRPr="00A206C0">
        <w:rPr>
          <w:rFonts w:asciiTheme="minorBidi" w:hAnsiTheme="minorBidi" w:cstheme="minorBidi"/>
          <w:bCs/>
          <w:sz w:val="20"/>
        </w:rPr>
        <w:t>ER I.1 “Enhanced cooperation among Member States on development of balanced international normative frameworks for IP”</w:t>
      </w:r>
      <w:r w:rsidRPr="00A206C0">
        <w:rPr>
          <w:rFonts w:asciiTheme="minorBidi" w:hAnsiTheme="minorBidi" w:cstheme="minorBidi"/>
          <w:sz w:val="20"/>
        </w:rPr>
        <w:t xml:space="preserve"> implemented by the following Programs:</w:t>
      </w:r>
    </w:p>
    <w:p w:rsidR="007B3694" w:rsidRPr="00A206C0" w:rsidRDefault="007B3694" w:rsidP="007B3694">
      <w:pPr>
        <w:pStyle w:val="ListParagraph"/>
        <w:ind w:left="927"/>
        <w:rPr>
          <w:rFonts w:asciiTheme="minorBidi" w:hAnsiTheme="minorBidi"/>
          <w:sz w:val="20"/>
          <w:lang w:val="en-GB"/>
        </w:rPr>
      </w:pPr>
    </w:p>
    <w:p w:rsidR="007B3694" w:rsidRPr="00A206C0" w:rsidRDefault="007B3694" w:rsidP="007B3694">
      <w:pPr>
        <w:pStyle w:val="ListParagraph"/>
        <w:ind w:left="927"/>
        <w:rPr>
          <w:rFonts w:asciiTheme="minorBidi" w:hAnsiTheme="minorBidi"/>
          <w:sz w:val="18"/>
          <w:szCs w:val="18"/>
          <w:lang w:val="en-GB" w:eastAsia="fr-CH"/>
        </w:rPr>
      </w:pPr>
      <w:r w:rsidRPr="00A206C0">
        <w:rPr>
          <w:rFonts w:asciiTheme="minorBidi" w:hAnsiTheme="minorBidi"/>
          <w:sz w:val="20"/>
        </w:rPr>
        <w:t xml:space="preserve"> </w:t>
      </w:r>
      <w:r w:rsidRPr="00A206C0">
        <w:rPr>
          <w:rFonts w:asciiTheme="minorBidi" w:hAnsiTheme="minorBidi"/>
          <w:sz w:val="20"/>
        </w:rPr>
        <w:tab/>
      </w:r>
      <w:r w:rsidRPr="00A206C0">
        <w:rPr>
          <w:rFonts w:asciiTheme="minorBidi" w:hAnsiTheme="minorBidi"/>
          <w:sz w:val="20"/>
        </w:rPr>
        <w:tab/>
      </w:r>
      <w:r w:rsidRPr="00A206C0">
        <w:rPr>
          <w:rFonts w:asciiTheme="minorBidi" w:hAnsiTheme="minorBidi"/>
          <w:sz w:val="18"/>
          <w:szCs w:val="18"/>
        </w:rPr>
        <w:t xml:space="preserve">Program 1 (Patent Law) </w:t>
      </w:r>
    </w:p>
    <w:p w:rsidR="007B3694" w:rsidRPr="00A206C0" w:rsidRDefault="007B3694" w:rsidP="007B3694">
      <w:pPr>
        <w:pStyle w:val="ListParagraph"/>
        <w:ind w:left="927" w:firstLine="207"/>
        <w:rPr>
          <w:rFonts w:asciiTheme="minorBidi" w:hAnsiTheme="minorBidi"/>
          <w:sz w:val="18"/>
          <w:szCs w:val="18"/>
        </w:rPr>
      </w:pPr>
      <w:r w:rsidRPr="00A206C0">
        <w:rPr>
          <w:rFonts w:asciiTheme="minorBidi" w:hAnsiTheme="minorBidi"/>
          <w:sz w:val="18"/>
          <w:szCs w:val="18"/>
          <w:lang w:val="en-GB"/>
        </w:rPr>
        <w:tab/>
      </w:r>
      <w:r w:rsidRPr="00A206C0">
        <w:rPr>
          <w:rFonts w:asciiTheme="minorBidi" w:hAnsiTheme="minorBidi"/>
          <w:sz w:val="18"/>
          <w:szCs w:val="18"/>
        </w:rPr>
        <w:t xml:space="preserve">Program 2 (Trademarks, Industrial Designs and Geographical Indications) </w:t>
      </w:r>
      <w:r w:rsidRPr="00A206C0">
        <w:rPr>
          <w:rFonts w:asciiTheme="minorBidi" w:hAnsiTheme="minorBidi"/>
          <w:sz w:val="18"/>
          <w:szCs w:val="18"/>
        </w:rPr>
        <w:tab/>
      </w:r>
      <w:r w:rsidRPr="00A206C0">
        <w:rPr>
          <w:rFonts w:asciiTheme="minorBidi" w:hAnsiTheme="minorBidi"/>
          <w:sz w:val="18"/>
          <w:szCs w:val="18"/>
        </w:rPr>
        <w:tab/>
      </w:r>
      <w:r w:rsidRPr="00A206C0">
        <w:rPr>
          <w:rFonts w:asciiTheme="minorBidi" w:hAnsiTheme="minorBidi"/>
          <w:sz w:val="18"/>
          <w:szCs w:val="18"/>
        </w:rPr>
        <w:tab/>
      </w:r>
      <w:r w:rsidRPr="00A206C0">
        <w:rPr>
          <w:rFonts w:asciiTheme="minorBidi" w:hAnsiTheme="minorBidi"/>
          <w:sz w:val="18"/>
          <w:szCs w:val="18"/>
        </w:rPr>
        <w:tab/>
      </w:r>
      <w:r w:rsidRPr="00A206C0">
        <w:rPr>
          <w:rFonts w:asciiTheme="minorBidi" w:hAnsiTheme="minorBidi"/>
          <w:sz w:val="18"/>
          <w:szCs w:val="18"/>
        </w:rPr>
        <w:tab/>
        <w:t xml:space="preserve">Program 3 (Copyright and Related Rights) </w:t>
      </w:r>
    </w:p>
    <w:p w:rsidR="007B3694" w:rsidRPr="00A206C0" w:rsidRDefault="007B3694" w:rsidP="007B3694">
      <w:pPr>
        <w:pStyle w:val="ListParagraph"/>
        <w:ind w:left="927" w:firstLine="207"/>
        <w:rPr>
          <w:rFonts w:asciiTheme="minorBidi" w:hAnsiTheme="minorBidi"/>
          <w:sz w:val="18"/>
          <w:szCs w:val="18"/>
        </w:rPr>
      </w:pPr>
      <w:r w:rsidRPr="00A206C0">
        <w:rPr>
          <w:rFonts w:asciiTheme="minorBidi" w:hAnsiTheme="minorBidi"/>
          <w:sz w:val="18"/>
          <w:szCs w:val="18"/>
        </w:rPr>
        <w:tab/>
        <w:t>Program 4 (TK, TCEs and GRs)</w:t>
      </w:r>
    </w:p>
    <w:p w:rsidR="007B3694" w:rsidRPr="00A206C0" w:rsidRDefault="007B3694" w:rsidP="007B3694">
      <w:pPr>
        <w:pStyle w:val="ListParagraph"/>
        <w:ind w:left="1494" w:firstLine="207"/>
        <w:rPr>
          <w:rFonts w:asciiTheme="minorBidi" w:hAnsiTheme="minorBidi"/>
          <w:sz w:val="18"/>
          <w:szCs w:val="18"/>
        </w:rPr>
      </w:pPr>
      <w:r w:rsidRPr="00A206C0">
        <w:rPr>
          <w:rFonts w:asciiTheme="minorBidi" w:hAnsiTheme="minorBidi"/>
          <w:sz w:val="18"/>
          <w:szCs w:val="18"/>
        </w:rPr>
        <w:t>Program 18 (IP and Global Challenges)</w:t>
      </w:r>
    </w:p>
    <w:p w:rsidR="007B3694" w:rsidRPr="00A206C0" w:rsidRDefault="007B3694" w:rsidP="007B3694">
      <w:pPr>
        <w:pStyle w:val="ListParagraph"/>
        <w:ind w:left="1494" w:firstLine="207"/>
        <w:rPr>
          <w:rFonts w:asciiTheme="minorBidi" w:hAnsiTheme="minorBidi"/>
          <w:sz w:val="20"/>
        </w:rPr>
      </w:pPr>
    </w:p>
    <w:p w:rsidR="007B3694" w:rsidRPr="00A206C0" w:rsidRDefault="00F55CF1" w:rsidP="007B3694">
      <w:pPr>
        <w:rPr>
          <w:rFonts w:asciiTheme="minorBidi" w:hAnsiTheme="minorBidi" w:cstheme="minorBidi"/>
          <w:sz w:val="20"/>
          <w:lang w:val="en-GB" w:eastAsia="fr-CH"/>
        </w:rPr>
      </w:pPr>
      <w:r w:rsidRPr="00A206C0">
        <w:rPr>
          <w:rFonts w:asciiTheme="minorBidi" w:hAnsiTheme="minorBidi" w:cstheme="minorBidi"/>
          <w:sz w:val="20"/>
        </w:rPr>
        <w:t xml:space="preserve">is </w:t>
      </w:r>
      <w:r w:rsidR="007B3694" w:rsidRPr="00A206C0">
        <w:rPr>
          <w:rFonts w:asciiTheme="minorBidi" w:hAnsiTheme="minorBidi" w:cstheme="minorBidi"/>
          <w:sz w:val="20"/>
        </w:rPr>
        <w:t>allocated as “direct Union” and “indirect Union” expenses as shown below:</w:t>
      </w:r>
    </w:p>
    <w:p w:rsidR="007B3694" w:rsidRPr="00A206C0" w:rsidRDefault="007B3694" w:rsidP="007B3694">
      <w:pPr>
        <w:ind w:left="1701"/>
        <w:rPr>
          <w:rFonts w:asciiTheme="minorBidi" w:hAnsiTheme="minorBidi" w:cstheme="minorBidi"/>
          <w:sz w:val="20"/>
        </w:rPr>
      </w:pPr>
    </w:p>
    <w:tbl>
      <w:tblPr>
        <w:tblStyle w:val="TableGrid"/>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9"/>
        <w:gridCol w:w="2194"/>
        <w:gridCol w:w="2369"/>
        <w:gridCol w:w="2282"/>
      </w:tblGrid>
      <w:tr w:rsidR="007B3694" w:rsidRPr="00A206C0" w:rsidTr="00062391">
        <w:tc>
          <w:tcPr>
            <w:tcW w:w="2369" w:type="dxa"/>
            <w:shd w:val="clear" w:color="auto" w:fill="C6D9F1" w:themeFill="text2" w:themeFillTint="33"/>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CF Unions</w:t>
            </w:r>
          </w:p>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i/>
                <w:color w:val="000000" w:themeColor="text1"/>
                <w:sz w:val="18"/>
                <w:szCs w:val="18"/>
              </w:rPr>
              <w:t>Direct Union Expense</w:t>
            </w:r>
          </w:p>
        </w:tc>
        <w:tc>
          <w:tcPr>
            <w:tcW w:w="2194" w:type="dxa"/>
            <w:shd w:val="clear" w:color="auto" w:fill="C6D9F1" w:themeFill="text2" w:themeFillTint="33"/>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PCT Union</w:t>
            </w:r>
          </w:p>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i/>
                <w:color w:val="000000" w:themeColor="text1"/>
                <w:sz w:val="18"/>
                <w:szCs w:val="18"/>
              </w:rPr>
              <w:t>Direct Union Expense</w:t>
            </w:r>
          </w:p>
        </w:tc>
        <w:tc>
          <w:tcPr>
            <w:tcW w:w="2369" w:type="dxa"/>
            <w:shd w:val="clear" w:color="auto" w:fill="C6D9F1" w:themeFill="text2" w:themeFillTint="33"/>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Madrid Union</w:t>
            </w:r>
          </w:p>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i/>
                <w:color w:val="000000" w:themeColor="text1"/>
                <w:sz w:val="18"/>
                <w:szCs w:val="18"/>
              </w:rPr>
              <w:t>Direct Union Expense</w:t>
            </w:r>
          </w:p>
        </w:tc>
        <w:tc>
          <w:tcPr>
            <w:tcW w:w="2282" w:type="dxa"/>
            <w:shd w:val="clear" w:color="auto" w:fill="C6D9F1" w:themeFill="text2" w:themeFillTint="33"/>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 xml:space="preserve">The Hague Union </w:t>
            </w:r>
          </w:p>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i/>
                <w:color w:val="000000" w:themeColor="text1"/>
                <w:sz w:val="18"/>
                <w:szCs w:val="18"/>
              </w:rPr>
              <w:t xml:space="preserve">Direct Union Expense  </w:t>
            </w:r>
          </w:p>
        </w:tc>
      </w:tr>
      <w:tr w:rsidR="007B3694" w:rsidRPr="00A206C0" w:rsidTr="00062391">
        <w:trPr>
          <w:trHeight w:val="1624"/>
        </w:trPr>
        <w:tc>
          <w:tcPr>
            <w:tcW w:w="2369" w:type="dxa"/>
          </w:tcPr>
          <w:p w:rsidR="007B3694" w:rsidRPr="00A206C0" w:rsidRDefault="007B3694" w:rsidP="007B3694">
            <w:pPr>
              <w:pStyle w:val="ListParagraph"/>
              <w:ind w:left="357"/>
              <w:jc w:val="center"/>
              <w:rPr>
                <w:rFonts w:asciiTheme="minorBidi" w:hAnsiTheme="minorBidi"/>
                <w:color w:val="000000" w:themeColor="text1"/>
                <w:sz w:val="8"/>
                <w:szCs w:val="8"/>
              </w:rPr>
            </w:pPr>
          </w:p>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Program 1 - SCP</w:t>
            </w:r>
          </w:p>
          <w:p w:rsidR="007B3694" w:rsidRPr="00A206C0" w:rsidRDefault="007B3694" w:rsidP="007B3694">
            <w:pPr>
              <w:jc w:val="center"/>
              <w:rPr>
                <w:rFonts w:asciiTheme="minorBidi" w:hAnsiTheme="minorBidi" w:cstheme="minorBidi"/>
                <w:color w:val="000000" w:themeColor="text1"/>
                <w:sz w:val="18"/>
                <w:szCs w:val="18"/>
                <w:lang w:val="en-GB" w:eastAsia="fr-CH"/>
              </w:rPr>
            </w:pPr>
            <w:r w:rsidRPr="00A206C0">
              <w:rPr>
                <w:rFonts w:asciiTheme="minorBidi" w:hAnsiTheme="minorBidi" w:cstheme="minorBidi"/>
                <w:i/>
                <w:color w:val="000000" w:themeColor="text1"/>
                <w:sz w:val="16"/>
                <w:szCs w:val="16"/>
              </w:rPr>
              <w:t>(10% - estimate by PM)</w:t>
            </w:r>
          </w:p>
          <w:p w:rsidR="007B3694" w:rsidRPr="00A206C0" w:rsidRDefault="007B3694" w:rsidP="007B3694">
            <w:pPr>
              <w:pStyle w:val="ListParagraph"/>
              <w:ind w:left="357"/>
              <w:jc w:val="center"/>
              <w:rPr>
                <w:rFonts w:asciiTheme="minorBidi" w:hAnsiTheme="minorBidi"/>
                <w:color w:val="000000" w:themeColor="text1"/>
                <w:sz w:val="8"/>
                <w:szCs w:val="8"/>
              </w:rPr>
            </w:pPr>
          </w:p>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Program 2 - SCT</w:t>
            </w: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i/>
                <w:color w:val="000000" w:themeColor="text1"/>
                <w:sz w:val="16"/>
                <w:szCs w:val="16"/>
              </w:rPr>
              <w:t>(20% - estimate by PM)</w:t>
            </w:r>
          </w:p>
          <w:p w:rsidR="007B3694" w:rsidRPr="00A206C0" w:rsidRDefault="007B3694" w:rsidP="007B3694">
            <w:pPr>
              <w:pStyle w:val="ListParagraph"/>
              <w:ind w:left="360"/>
              <w:jc w:val="center"/>
              <w:rPr>
                <w:rFonts w:asciiTheme="minorBidi" w:hAnsiTheme="minorBidi"/>
                <w:color w:val="000000" w:themeColor="text1"/>
                <w:sz w:val="8"/>
                <w:szCs w:val="8"/>
              </w:rPr>
            </w:pPr>
          </w:p>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Program 3 - SCCR</w:t>
            </w:r>
          </w:p>
          <w:p w:rsidR="007B3694" w:rsidRPr="00A206C0" w:rsidRDefault="007B3694" w:rsidP="007B3694">
            <w:pPr>
              <w:pStyle w:val="ListParagraph"/>
              <w:ind w:left="360"/>
              <w:jc w:val="center"/>
              <w:rPr>
                <w:rFonts w:asciiTheme="minorBidi" w:hAnsiTheme="minorBidi"/>
                <w:color w:val="000000" w:themeColor="text1"/>
                <w:sz w:val="8"/>
                <w:szCs w:val="8"/>
              </w:rPr>
            </w:pPr>
          </w:p>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Program 4 - IGC</w:t>
            </w:r>
          </w:p>
        </w:tc>
        <w:tc>
          <w:tcPr>
            <w:tcW w:w="2194" w:type="dxa"/>
          </w:tcPr>
          <w:p w:rsidR="007B3694" w:rsidRPr="00A206C0" w:rsidRDefault="007B3694" w:rsidP="007B3694">
            <w:pPr>
              <w:jc w:val="center"/>
              <w:rPr>
                <w:rFonts w:asciiTheme="minorBidi" w:hAnsiTheme="minorBidi" w:cstheme="minorBidi"/>
                <w:color w:val="000000" w:themeColor="text1"/>
                <w:sz w:val="8"/>
                <w:szCs w:val="8"/>
              </w:rPr>
            </w:pPr>
          </w:p>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 xml:space="preserve">Program 1 - SCP </w:t>
            </w:r>
          </w:p>
          <w:p w:rsidR="007B3694" w:rsidRPr="00A206C0" w:rsidRDefault="007B3694" w:rsidP="007B3694">
            <w:pPr>
              <w:jc w:val="center"/>
              <w:rPr>
                <w:rFonts w:asciiTheme="minorBidi" w:hAnsiTheme="minorBidi" w:cstheme="minorBidi"/>
                <w:color w:val="000000" w:themeColor="text1"/>
                <w:sz w:val="18"/>
                <w:szCs w:val="18"/>
                <w:lang w:val="en-GB" w:eastAsia="fr-CH"/>
              </w:rPr>
            </w:pPr>
            <w:r w:rsidRPr="00A206C0">
              <w:rPr>
                <w:rFonts w:asciiTheme="minorBidi" w:hAnsiTheme="minorBidi" w:cstheme="minorBidi"/>
                <w:i/>
                <w:color w:val="000000" w:themeColor="text1"/>
                <w:sz w:val="16"/>
                <w:szCs w:val="16"/>
              </w:rPr>
              <w:t>(90% - estimate by PM)</w:t>
            </w:r>
          </w:p>
          <w:p w:rsidR="007B3694" w:rsidRPr="00A206C0" w:rsidRDefault="007B3694" w:rsidP="007B3694">
            <w:pPr>
              <w:jc w:val="center"/>
              <w:rPr>
                <w:rFonts w:asciiTheme="minorBidi" w:hAnsiTheme="minorBidi" w:cstheme="minorBidi"/>
                <w:color w:val="000000" w:themeColor="text1"/>
                <w:sz w:val="18"/>
                <w:szCs w:val="18"/>
              </w:rPr>
            </w:pPr>
          </w:p>
        </w:tc>
        <w:tc>
          <w:tcPr>
            <w:tcW w:w="2369" w:type="dxa"/>
          </w:tcPr>
          <w:p w:rsidR="007B3694" w:rsidRPr="00A206C0" w:rsidRDefault="007B3694" w:rsidP="007B3694">
            <w:pPr>
              <w:jc w:val="center"/>
              <w:rPr>
                <w:rFonts w:asciiTheme="minorBidi" w:hAnsiTheme="minorBidi" w:cstheme="minorBidi"/>
                <w:color w:val="000000" w:themeColor="text1"/>
                <w:sz w:val="8"/>
                <w:szCs w:val="8"/>
              </w:rPr>
            </w:pPr>
          </w:p>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Program 2 - SCT</w:t>
            </w:r>
          </w:p>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i/>
                <w:color w:val="000000" w:themeColor="text1"/>
                <w:sz w:val="16"/>
                <w:szCs w:val="16"/>
              </w:rPr>
              <w:t>(65% - estimate by PM)</w:t>
            </w:r>
          </w:p>
        </w:tc>
        <w:tc>
          <w:tcPr>
            <w:tcW w:w="2282" w:type="dxa"/>
          </w:tcPr>
          <w:p w:rsidR="007B3694" w:rsidRPr="00A206C0" w:rsidRDefault="007B3694" w:rsidP="007B3694">
            <w:pPr>
              <w:jc w:val="center"/>
              <w:rPr>
                <w:rFonts w:asciiTheme="minorBidi" w:hAnsiTheme="minorBidi" w:cstheme="minorBidi"/>
                <w:color w:val="000000" w:themeColor="text1"/>
                <w:sz w:val="8"/>
                <w:szCs w:val="8"/>
              </w:rPr>
            </w:pPr>
          </w:p>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Program 2 - SCT</w:t>
            </w:r>
          </w:p>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i/>
                <w:color w:val="000000" w:themeColor="text1"/>
                <w:sz w:val="16"/>
                <w:szCs w:val="16"/>
              </w:rPr>
              <w:t>(15% - estimate by PM)</w:t>
            </w:r>
          </w:p>
        </w:tc>
      </w:tr>
      <w:tr w:rsidR="007B3694" w:rsidRPr="00A206C0" w:rsidTr="00062391">
        <w:trPr>
          <w:trHeight w:val="346"/>
        </w:trPr>
        <w:tc>
          <w:tcPr>
            <w:tcW w:w="9214" w:type="dxa"/>
            <w:gridSpan w:val="4"/>
            <w:shd w:val="clear" w:color="auto" w:fill="C6D9F1" w:themeFill="text2" w:themeFillTint="33"/>
            <w:vAlign w:val="center"/>
          </w:tcPr>
          <w:p w:rsidR="007B3694" w:rsidRPr="00A206C0" w:rsidRDefault="007B3694" w:rsidP="007B3694">
            <w:pPr>
              <w:pStyle w:val="ListParagraph"/>
              <w:ind w:left="360"/>
              <w:jc w:val="center"/>
              <w:rPr>
                <w:rFonts w:asciiTheme="minorBidi" w:hAnsiTheme="minorBidi"/>
                <w:color w:val="000000" w:themeColor="text1"/>
                <w:sz w:val="18"/>
                <w:szCs w:val="18"/>
                <w:lang w:val="en-GB" w:eastAsia="fr-CH"/>
              </w:rPr>
            </w:pPr>
            <w:r w:rsidRPr="00A206C0">
              <w:rPr>
                <w:rFonts w:asciiTheme="minorBidi" w:hAnsiTheme="minorBidi"/>
                <w:color w:val="000000" w:themeColor="text1"/>
                <w:sz w:val="18"/>
                <w:szCs w:val="18"/>
              </w:rPr>
              <w:t xml:space="preserve">Indirect Union expenses: Program 1 (capacity building) and Program </w:t>
            </w:r>
            <w:r w:rsidRPr="00A206C0">
              <w:rPr>
                <w:rFonts w:asciiTheme="minorBidi" w:hAnsiTheme="minorBidi"/>
                <w:color w:val="000000" w:themeColor="text1"/>
                <w:sz w:val="18"/>
                <w:szCs w:val="18"/>
                <w:lang w:val="en-GB" w:eastAsia="fr-CH"/>
              </w:rPr>
              <w:t>18</w:t>
            </w:r>
            <w:r w:rsidRPr="00A206C0">
              <w:rPr>
                <w:rFonts w:asciiTheme="minorBidi" w:hAnsiTheme="minorBidi"/>
                <w:color w:val="000000" w:themeColor="text1"/>
                <w:sz w:val="18"/>
                <w:szCs w:val="18"/>
              </w:rPr>
              <w:t xml:space="preserve"> </w:t>
            </w:r>
          </w:p>
        </w:tc>
      </w:tr>
    </w:tbl>
    <w:p w:rsidR="007B3694" w:rsidRPr="00A206C0" w:rsidRDefault="007B3694" w:rsidP="007B3694">
      <w:pPr>
        <w:rPr>
          <w:rFonts w:asciiTheme="minorBidi" w:hAnsiTheme="minorBidi" w:cstheme="minorBidi"/>
          <w:sz w:val="20"/>
        </w:rPr>
      </w:pPr>
    </w:p>
    <w:p w:rsidR="007B3694" w:rsidRPr="00A206C0" w:rsidRDefault="007B3694" w:rsidP="0078239A">
      <w:pPr>
        <w:numPr>
          <w:ilvl w:val="0"/>
          <w:numId w:val="69"/>
        </w:numPr>
        <w:jc w:val="both"/>
        <w:rPr>
          <w:rFonts w:asciiTheme="minorBidi" w:hAnsiTheme="minorBidi"/>
          <w:sz w:val="20"/>
        </w:rPr>
      </w:pPr>
      <w:r w:rsidRPr="00A206C0">
        <w:rPr>
          <w:rFonts w:asciiTheme="minorBidi" w:hAnsiTheme="minorBidi" w:cstheme="minorBidi"/>
          <w:sz w:val="20"/>
        </w:rPr>
        <w:t xml:space="preserve">Expenditure related to activities contributing to </w:t>
      </w:r>
      <w:r w:rsidRPr="00A206C0">
        <w:rPr>
          <w:rFonts w:asciiTheme="minorBidi" w:hAnsiTheme="minorBidi" w:cstheme="minorBidi"/>
          <w:bCs/>
          <w:sz w:val="20"/>
        </w:rPr>
        <w:t>ER I.2 “Tailored and balanced IP legislative</w:t>
      </w:r>
      <w:r w:rsidR="00E06C98">
        <w:rPr>
          <w:rFonts w:asciiTheme="minorBidi" w:hAnsiTheme="minorBidi" w:cstheme="minorBidi"/>
          <w:bCs/>
          <w:sz w:val="20"/>
        </w:rPr>
        <w:t>, regulatory</w:t>
      </w:r>
      <w:r w:rsidRPr="00A206C0">
        <w:rPr>
          <w:rFonts w:asciiTheme="minorBidi" w:hAnsiTheme="minorBidi" w:cstheme="minorBidi"/>
          <w:bCs/>
          <w:sz w:val="20"/>
        </w:rPr>
        <w:t xml:space="preserve"> and </w:t>
      </w:r>
      <w:r w:rsidR="00F55CF1" w:rsidRPr="00A206C0">
        <w:rPr>
          <w:rFonts w:asciiTheme="minorBidi" w:hAnsiTheme="minorBidi" w:cstheme="minorBidi"/>
          <w:bCs/>
          <w:sz w:val="20"/>
        </w:rPr>
        <w:t xml:space="preserve">policy </w:t>
      </w:r>
      <w:r w:rsidRPr="00A206C0">
        <w:rPr>
          <w:rFonts w:asciiTheme="minorBidi" w:hAnsiTheme="minorBidi" w:cstheme="minorBidi"/>
          <w:bCs/>
          <w:sz w:val="20"/>
        </w:rPr>
        <w:t>frameworks”</w:t>
      </w:r>
      <w:r w:rsidRPr="00A206C0">
        <w:rPr>
          <w:rFonts w:asciiTheme="minorBidi" w:hAnsiTheme="minorBidi" w:cstheme="minorBidi"/>
          <w:sz w:val="20"/>
        </w:rPr>
        <w:t xml:space="preserve"> implemented by the following Programs:</w:t>
      </w:r>
    </w:p>
    <w:p w:rsidR="007B3694" w:rsidRPr="00A206C0" w:rsidRDefault="007B3694" w:rsidP="007B3694">
      <w:pPr>
        <w:rPr>
          <w:rFonts w:asciiTheme="minorBidi" w:hAnsiTheme="minorBidi" w:cstheme="minorBidi"/>
          <w:sz w:val="20"/>
        </w:rPr>
      </w:pPr>
    </w:p>
    <w:p w:rsidR="007B3694" w:rsidRPr="00A206C0" w:rsidRDefault="007B3694" w:rsidP="007B3694">
      <w:pPr>
        <w:ind w:left="567" w:firstLine="567"/>
        <w:rPr>
          <w:rFonts w:asciiTheme="minorBidi" w:hAnsiTheme="minorBidi" w:cstheme="minorBidi"/>
          <w:sz w:val="18"/>
          <w:szCs w:val="18"/>
        </w:rPr>
      </w:pPr>
      <w:r w:rsidRPr="00A206C0">
        <w:rPr>
          <w:rFonts w:asciiTheme="minorBidi" w:hAnsiTheme="minorBidi" w:cstheme="minorBidi"/>
          <w:sz w:val="18"/>
          <w:szCs w:val="18"/>
        </w:rPr>
        <w:t xml:space="preserve">Program 1 (Patent Law) </w:t>
      </w:r>
    </w:p>
    <w:p w:rsidR="007B3694" w:rsidRPr="00A206C0" w:rsidRDefault="007B3694" w:rsidP="007B3694">
      <w:pPr>
        <w:pStyle w:val="ListParagraph"/>
        <w:ind w:left="927" w:firstLine="207"/>
        <w:rPr>
          <w:rFonts w:asciiTheme="minorBidi" w:hAnsiTheme="minorBidi"/>
          <w:sz w:val="18"/>
          <w:szCs w:val="18"/>
        </w:rPr>
      </w:pPr>
      <w:r w:rsidRPr="00A206C0">
        <w:rPr>
          <w:rFonts w:asciiTheme="minorBidi" w:hAnsiTheme="minorBidi"/>
          <w:sz w:val="18"/>
          <w:szCs w:val="18"/>
        </w:rPr>
        <w:t xml:space="preserve">Program 2 (Trademarks, Industrial Designs and Geographical Indications) </w:t>
      </w:r>
      <w:r w:rsidRPr="00A206C0">
        <w:rPr>
          <w:rFonts w:asciiTheme="minorBidi" w:hAnsiTheme="minorBidi"/>
          <w:sz w:val="18"/>
          <w:szCs w:val="18"/>
        </w:rPr>
        <w:tab/>
      </w:r>
      <w:r w:rsidRPr="00A206C0">
        <w:rPr>
          <w:rFonts w:asciiTheme="minorBidi" w:hAnsiTheme="minorBidi"/>
          <w:sz w:val="18"/>
          <w:szCs w:val="18"/>
        </w:rPr>
        <w:tab/>
      </w:r>
      <w:r w:rsidRPr="00A206C0">
        <w:rPr>
          <w:rFonts w:asciiTheme="minorBidi" w:hAnsiTheme="minorBidi"/>
          <w:sz w:val="18"/>
          <w:szCs w:val="18"/>
        </w:rPr>
        <w:tab/>
      </w:r>
      <w:r w:rsidRPr="00A206C0">
        <w:rPr>
          <w:rFonts w:asciiTheme="minorBidi" w:hAnsiTheme="minorBidi"/>
          <w:sz w:val="18"/>
          <w:szCs w:val="18"/>
        </w:rPr>
        <w:tab/>
        <w:t xml:space="preserve">Program 3 (Copyright and Related Rights) </w:t>
      </w:r>
    </w:p>
    <w:p w:rsidR="007B3694" w:rsidRPr="00A206C0" w:rsidRDefault="007B3694" w:rsidP="007B3694">
      <w:pPr>
        <w:ind w:left="567" w:firstLine="567"/>
        <w:rPr>
          <w:rFonts w:asciiTheme="minorBidi" w:hAnsiTheme="minorBidi" w:cstheme="minorBidi"/>
          <w:sz w:val="18"/>
          <w:szCs w:val="18"/>
        </w:rPr>
      </w:pPr>
      <w:r w:rsidRPr="00A206C0">
        <w:rPr>
          <w:rFonts w:asciiTheme="minorBidi" w:hAnsiTheme="minorBidi" w:cstheme="minorBidi"/>
          <w:sz w:val="18"/>
          <w:szCs w:val="18"/>
        </w:rPr>
        <w:t xml:space="preserve">Program 9 (Regional Bureaus and LDCs) </w:t>
      </w:r>
    </w:p>
    <w:p w:rsidR="007B3694" w:rsidRPr="00A206C0" w:rsidRDefault="007B3694" w:rsidP="007B3694">
      <w:pPr>
        <w:ind w:left="567" w:firstLine="567"/>
        <w:rPr>
          <w:rFonts w:asciiTheme="minorBidi" w:hAnsiTheme="minorBidi" w:cstheme="minorBidi"/>
          <w:sz w:val="18"/>
          <w:szCs w:val="18"/>
        </w:rPr>
      </w:pPr>
      <w:r w:rsidRPr="00A206C0">
        <w:rPr>
          <w:rFonts w:asciiTheme="minorBidi" w:hAnsiTheme="minorBidi" w:cstheme="minorBidi"/>
          <w:sz w:val="18"/>
          <w:szCs w:val="18"/>
        </w:rPr>
        <w:t xml:space="preserve">Program 10 (Transition and Developed Countries) </w:t>
      </w:r>
    </w:p>
    <w:p w:rsidR="007B3694" w:rsidRPr="00A206C0" w:rsidRDefault="007B3694" w:rsidP="007B3694">
      <w:pPr>
        <w:ind w:left="567" w:firstLine="567"/>
        <w:rPr>
          <w:rFonts w:asciiTheme="minorBidi" w:hAnsiTheme="minorBidi" w:cstheme="minorBidi"/>
          <w:sz w:val="18"/>
          <w:szCs w:val="18"/>
        </w:rPr>
      </w:pPr>
      <w:r w:rsidRPr="00A206C0">
        <w:rPr>
          <w:rFonts w:asciiTheme="minorBidi" w:hAnsiTheme="minorBidi" w:cstheme="minorBidi"/>
          <w:sz w:val="18"/>
          <w:szCs w:val="18"/>
        </w:rPr>
        <w:t xml:space="preserve">Program 17 (Building Respect for IP) </w:t>
      </w:r>
    </w:p>
    <w:p w:rsidR="007B3694" w:rsidRPr="00A206C0" w:rsidRDefault="007B3694" w:rsidP="007B3694">
      <w:pPr>
        <w:ind w:left="567" w:firstLine="567"/>
        <w:rPr>
          <w:rFonts w:asciiTheme="minorBidi" w:hAnsiTheme="minorBidi" w:cstheme="minorBidi"/>
          <w:sz w:val="18"/>
          <w:szCs w:val="18"/>
        </w:rPr>
      </w:pPr>
      <w:r w:rsidRPr="00A206C0">
        <w:rPr>
          <w:rFonts w:asciiTheme="minorBidi" w:hAnsiTheme="minorBidi" w:cstheme="minorBidi"/>
          <w:sz w:val="18"/>
          <w:szCs w:val="18"/>
        </w:rPr>
        <w:t xml:space="preserve">Program 18 (IP and Global Challenges) </w:t>
      </w:r>
    </w:p>
    <w:p w:rsidR="007B3694" w:rsidRPr="00A206C0" w:rsidRDefault="007B3694" w:rsidP="007B3694">
      <w:pPr>
        <w:ind w:left="567" w:firstLine="567"/>
        <w:rPr>
          <w:rFonts w:asciiTheme="minorBidi" w:hAnsiTheme="minorBidi" w:cstheme="minorBidi"/>
          <w:sz w:val="18"/>
          <w:szCs w:val="18"/>
        </w:rPr>
      </w:pPr>
      <w:r w:rsidRPr="00A206C0">
        <w:rPr>
          <w:rFonts w:asciiTheme="minorBidi" w:hAnsiTheme="minorBidi" w:cstheme="minorBidi"/>
          <w:sz w:val="18"/>
          <w:szCs w:val="18"/>
        </w:rPr>
        <w:t>Program 20 (External Relations, Partnerships and External Offices)</w:t>
      </w:r>
    </w:p>
    <w:p w:rsidR="007B3694" w:rsidRPr="00A206C0" w:rsidRDefault="007B3694" w:rsidP="007B3694">
      <w:pPr>
        <w:rPr>
          <w:rFonts w:asciiTheme="minorBidi" w:hAnsiTheme="minorBidi" w:cstheme="minorBidi"/>
          <w:sz w:val="20"/>
        </w:rPr>
      </w:pPr>
    </w:p>
    <w:p w:rsidR="007B3694" w:rsidRPr="00A206C0" w:rsidRDefault="00F55CF1" w:rsidP="007B3694">
      <w:pPr>
        <w:rPr>
          <w:rFonts w:asciiTheme="minorBidi" w:hAnsiTheme="minorBidi" w:cstheme="minorBidi"/>
          <w:sz w:val="20"/>
          <w:lang w:val="en-GB" w:eastAsia="fr-CH"/>
        </w:rPr>
      </w:pPr>
      <w:r w:rsidRPr="00A206C0">
        <w:rPr>
          <w:rFonts w:asciiTheme="minorBidi" w:hAnsiTheme="minorBidi" w:cstheme="minorBidi"/>
          <w:sz w:val="20"/>
        </w:rPr>
        <w:t xml:space="preserve">is </w:t>
      </w:r>
      <w:r w:rsidR="007B3694" w:rsidRPr="00A206C0">
        <w:rPr>
          <w:rFonts w:asciiTheme="minorBidi" w:hAnsiTheme="minorBidi" w:cstheme="minorBidi"/>
          <w:sz w:val="20"/>
        </w:rPr>
        <w:t xml:space="preserve">allocated as “direct Union” and “indirect Union” expenses as shown below: </w:t>
      </w:r>
    </w:p>
    <w:tbl>
      <w:tblPr>
        <w:tblStyle w:val="TableGrid"/>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2190"/>
        <w:gridCol w:w="2365"/>
        <w:gridCol w:w="2277"/>
      </w:tblGrid>
      <w:tr w:rsidR="007B3694" w:rsidRPr="00A206C0" w:rsidTr="00062391">
        <w:tc>
          <w:tcPr>
            <w:tcW w:w="2382" w:type="dxa"/>
            <w:shd w:val="clear" w:color="auto" w:fill="C6D9F1" w:themeFill="text2" w:themeFillTint="33"/>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lastRenderedPageBreak/>
              <w:t>CF Unions</w:t>
            </w:r>
          </w:p>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i/>
                <w:color w:val="000000" w:themeColor="text1"/>
                <w:sz w:val="18"/>
                <w:szCs w:val="18"/>
              </w:rPr>
              <w:t>Direct Union Expense</w:t>
            </w:r>
          </w:p>
        </w:tc>
        <w:tc>
          <w:tcPr>
            <w:tcW w:w="2190" w:type="dxa"/>
            <w:shd w:val="clear" w:color="auto" w:fill="C6D9F1" w:themeFill="text2" w:themeFillTint="33"/>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PCT Union</w:t>
            </w:r>
          </w:p>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i/>
                <w:color w:val="000000" w:themeColor="text1"/>
                <w:sz w:val="18"/>
                <w:szCs w:val="18"/>
              </w:rPr>
              <w:t>Direct Union Expense</w:t>
            </w:r>
          </w:p>
        </w:tc>
        <w:tc>
          <w:tcPr>
            <w:tcW w:w="2365" w:type="dxa"/>
            <w:shd w:val="clear" w:color="auto" w:fill="C6D9F1" w:themeFill="text2" w:themeFillTint="33"/>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Madrid Union</w:t>
            </w:r>
          </w:p>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i/>
                <w:color w:val="000000" w:themeColor="text1"/>
                <w:sz w:val="18"/>
                <w:szCs w:val="18"/>
              </w:rPr>
              <w:t>Direct Union Expense</w:t>
            </w:r>
          </w:p>
        </w:tc>
        <w:tc>
          <w:tcPr>
            <w:tcW w:w="2277" w:type="dxa"/>
            <w:shd w:val="clear" w:color="auto" w:fill="C6D9F1" w:themeFill="text2" w:themeFillTint="33"/>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 xml:space="preserve">The Hague Union </w:t>
            </w:r>
          </w:p>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i/>
                <w:color w:val="000000" w:themeColor="text1"/>
                <w:sz w:val="18"/>
                <w:szCs w:val="18"/>
              </w:rPr>
              <w:t xml:space="preserve">Direct Union Expense  </w:t>
            </w:r>
          </w:p>
        </w:tc>
      </w:tr>
      <w:tr w:rsidR="007B3694" w:rsidRPr="00A206C0" w:rsidTr="00062391">
        <w:trPr>
          <w:trHeight w:val="2416"/>
        </w:trPr>
        <w:tc>
          <w:tcPr>
            <w:tcW w:w="2382" w:type="dxa"/>
          </w:tcPr>
          <w:p w:rsidR="007B3694" w:rsidRPr="00A206C0" w:rsidRDefault="007B3694" w:rsidP="007B3694">
            <w:pPr>
              <w:rPr>
                <w:rFonts w:asciiTheme="minorBidi" w:hAnsiTheme="minorBidi" w:cstheme="minorBidi"/>
                <w:sz w:val="8"/>
                <w:szCs w:val="8"/>
              </w:rPr>
            </w:pP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1 - promotion of PLT &amp; Budapest treaty</w:t>
            </w:r>
          </w:p>
          <w:p w:rsidR="007B3694" w:rsidRPr="00A206C0" w:rsidRDefault="007B3694" w:rsidP="007B3694">
            <w:pPr>
              <w:jc w:val="center"/>
              <w:rPr>
                <w:rFonts w:asciiTheme="minorBidi" w:hAnsiTheme="minorBidi" w:cstheme="minorBidi"/>
                <w:color w:val="000000" w:themeColor="text1"/>
                <w:sz w:val="18"/>
                <w:szCs w:val="18"/>
                <w:lang w:val="en-GB" w:eastAsia="fr-CH"/>
              </w:rPr>
            </w:pPr>
            <w:r w:rsidRPr="00A206C0">
              <w:rPr>
                <w:rFonts w:asciiTheme="minorBidi" w:hAnsiTheme="minorBidi" w:cstheme="minorBidi"/>
                <w:i/>
                <w:color w:val="000000" w:themeColor="text1"/>
                <w:sz w:val="16"/>
                <w:szCs w:val="16"/>
              </w:rPr>
              <w:t>(10% - estimate by PM)</w:t>
            </w:r>
          </w:p>
          <w:p w:rsidR="007B3694" w:rsidRPr="00A206C0" w:rsidRDefault="007B3694" w:rsidP="007B3694">
            <w:pPr>
              <w:pStyle w:val="ListParagraph"/>
              <w:ind w:left="360"/>
              <w:jc w:val="center"/>
              <w:rPr>
                <w:rFonts w:asciiTheme="minorBidi" w:hAnsiTheme="minorBidi"/>
                <w:sz w:val="8"/>
                <w:szCs w:val="8"/>
              </w:rPr>
            </w:pP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2 – promotion of Singapore treaty</w:t>
            </w:r>
          </w:p>
          <w:p w:rsidR="007B3694" w:rsidRPr="00A206C0" w:rsidRDefault="007B3694" w:rsidP="007B3694">
            <w:pPr>
              <w:jc w:val="center"/>
              <w:rPr>
                <w:rFonts w:asciiTheme="minorBidi" w:hAnsiTheme="minorBidi" w:cstheme="minorBidi"/>
                <w:color w:val="000000" w:themeColor="text1"/>
                <w:sz w:val="18"/>
                <w:szCs w:val="18"/>
                <w:lang w:val="en-GB" w:eastAsia="fr-CH"/>
              </w:rPr>
            </w:pPr>
            <w:r w:rsidRPr="00A206C0">
              <w:rPr>
                <w:rFonts w:asciiTheme="minorBidi" w:hAnsiTheme="minorBidi" w:cstheme="minorBidi"/>
                <w:i/>
                <w:color w:val="000000" w:themeColor="text1"/>
                <w:sz w:val="16"/>
                <w:szCs w:val="16"/>
              </w:rPr>
              <w:t>(20% - estimate by PM)</w:t>
            </w:r>
          </w:p>
          <w:p w:rsidR="007B3694" w:rsidRPr="00A206C0" w:rsidRDefault="007B3694" w:rsidP="007B3694">
            <w:pPr>
              <w:jc w:val="center"/>
              <w:rPr>
                <w:rFonts w:asciiTheme="minorBidi" w:hAnsiTheme="minorBidi" w:cstheme="minorBidi"/>
                <w:sz w:val="8"/>
                <w:szCs w:val="8"/>
                <w:lang w:val="en-GB"/>
              </w:rPr>
            </w:pP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3 - promotion of treaties (Beijing, Marrakesh, WCT, WPPT, etc.)</w:t>
            </w:r>
          </w:p>
          <w:p w:rsidR="007B3694" w:rsidRPr="00A206C0" w:rsidRDefault="007B3694" w:rsidP="007B3694">
            <w:pPr>
              <w:pStyle w:val="ListParagraph"/>
              <w:ind w:left="360"/>
              <w:rPr>
                <w:rFonts w:asciiTheme="minorBidi" w:hAnsiTheme="minorBidi"/>
                <w:sz w:val="8"/>
                <w:szCs w:val="8"/>
              </w:rPr>
            </w:pPr>
          </w:p>
        </w:tc>
        <w:tc>
          <w:tcPr>
            <w:tcW w:w="2190" w:type="dxa"/>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color w:val="000000" w:themeColor="text1"/>
                <w:sz w:val="18"/>
                <w:szCs w:val="18"/>
                <w:lang w:val="en-GB" w:eastAsia="fr-CH"/>
              </w:rPr>
            </w:pPr>
            <w:r w:rsidRPr="00A206C0">
              <w:rPr>
                <w:rFonts w:asciiTheme="minorBidi" w:hAnsiTheme="minorBidi" w:cstheme="minorBidi"/>
                <w:sz w:val="18"/>
                <w:szCs w:val="18"/>
              </w:rPr>
              <w:t xml:space="preserve">Program 1 - promotion of PLT &amp; Budapest treaty </w:t>
            </w:r>
            <w:r w:rsidRPr="00A206C0">
              <w:rPr>
                <w:rFonts w:asciiTheme="minorBidi" w:hAnsiTheme="minorBidi" w:cstheme="minorBidi"/>
                <w:i/>
                <w:color w:val="000000" w:themeColor="text1"/>
                <w:sz w:val="16"/>
                <w:szCs w:val="16"/>
              </w:rPr>
              <w:t>(90% - estimate by PM)</w:t>
            </w:r>
          </w:p>
          <w:p w:rsidR="007B3694" w:rsidRPr="00A206C0" w:rsidRDefault="007B3694" w:rsidP="007B3694">
            <w:pPr>
              <w:jc w:val="center"/>
              <w:rPr>
                <w:rFonts w:asciiTheme="minorBidi" w:hAnsiTheme="minorBidi" w:cstheme="minorBidi"/>
                <w:sz w:val="18"/>
                <w:szCs w:val="18"/>
                <w:lang w:val="en-GB"/>
              </w:rPr>
            </w:pPr>
          </w:p>
        </w:tc>
        <w:tc>
          <w:tcPr>
            <w:tcW w:w="2365" w:type="dxa"/>
          </w:tcPr>
          <w:p w:rsidR="007B3694" w:rsidRPr="00A206C0" w:rsidRDefault="007B3694" w:rsidP="007B3694">
            <w:pPr>
              <w:jc w:val="center"/>
              <w:rPr>
                <w:rFonts w:asciiTheme="minorBidi" w:hAnsiTheme="minorBidi" w:cstheme="minorBidi"/>
                <w:sz w:val="8"/>
                <w:szCs w:val="8"/>
                <w:lang w:val="en-GB"/>
              </w:rPr>
            </w:pP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2 – promotion of Singapore treaty</w:t>
            </w:r>
          </w:p>
          <w:p w:rsidR="007B3694" w:rsidRPr="00A206C0" w:rsidRDefault="007B3694" w:rsidP="007B3694">
            <w:pPr>
              <w:jc w:val="center"/>
              <w:rPr>
                <w:rFonts w:asciiTheme="minorBidi" w:hAnsiTheme="minorBidi" w:cstheme="minorBidi"/>
                <w:color w:val="000000" w:themeColor="text1"/>
                <w:sz w:val="18"/>
                <w:szCs w:val="18"/>
                <w:lang w:val="en-GB" w:eastAsia="fr-CH"/>
              </w:rPr>
            </w:pPr>
            <w:r w:rsidRPr="00A206C0">
              <w:rPr>
                <w:rFonts w:asciiTheme="minorBidi" w:hAnsiTheme="minorBidi" w:cstheme="minorBidi"/>
                <w:i/>
                <w:color w:val="000000" w:themeColor="text1"/>
                <w:sz w:val="16"/>
                <w:szCs w:val="16"/>
              </w:rPr>
              <w:t>(65% - estimate by PM)</w:t>
            </w:r>
          </w:p>
          <w:p w:rsidR="007B3694" w:rsidRPr="00A206C0" w:rsidRDefault="007B3694" w:rsidP="007B3694">
            <w:pPr>
              <w:jc w:val="center"/>
              <w:rPr>
                <w:rFonts w:asciiTheme="minorBidi" w:hAnsiTheme="minorBidi" w:cstheme="minorBidi"/>
                <w:sz w:val="18"/>
                <w:szCs w:val="18"/>
              </w:rPr>
            </w:pPr>
          </w:p>
        </w:tc>
        <w:tc>
          <w:tcPr>
            <w:tcW w:w="2277" w:type="dxa"/>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2 – promotion of Singapore treaty</w:t>
            </w:r>
          </w:p>
          <w:p w:rsidR="007B3694" w:rsidRPr="00A206C0" w:rsidRDefault="007B3694" w:rsidP="007B3694">
            <w:pPr>
              <w:jc w:val="center"/>
              <w:rPr>
                <w:rFonts w:asciiTheme="minorBidi" w:hAnsiTheme="minorBidi" w:cstheme="minorBidi"/>
                <w:color w:val="000000" w:themeColor="text1"/>
                <w:sz w:val="18"/>
                <w:szCs w:val="18"/>
                <w:lang w:val="en-GB" w:eastAsia="fr-CH"/>
              </w:rPr>
            </w:pPr>
            <w:r w:rsidRPr="00A206C0">
              <w:rPr>
                <w:rFonts w:asciiTheme="minorBidi" w:hAnsiTheme="minorBidi" w:cstheme="minorBidi"/>
                <w:i/>
                <w:color w:val="000000" w:themeColor="text1"/>
                <w:sz w:val="16"/>
                <w:szCs w:val="16"/>
              </w:rPr>
              <w:t>(15% - estimate by PM)</w:t>
            </w:r>
          </w:p>
          <w:p w:rsidR="007B3694" w:rsidRPr="00A206C0" w:rsidRDefault="007B3694" w:rsidP="007B3694">
            <w:pPr>
              <w:jc w:val="center"/>
              <w:rPr>
                <w:rFonts w:asciiTheme="minorBidi" w:hAnsiTheme="minorBidi" w:cstheme="minorBidi"/>
                <w:sz w:val="18"/>
                <w:szCs w:val="18"/>
                <w:lang w:val="en-GB"/>
              </w:rPr>
            </w:pPr>
          </w:p>
        </w:tc>
      </w:tr>
      <w:tr w:rsidR="007B3694" w:rsidRPr="00A206C0" w:rsidTr="00062391">
        <w:trPr>
          <w:trHeight w:val="336"/>
        </w:trPr>
        <w:tc>
          <w:tcPr>
            <w:tcW w:w="9214" w:type="dxa"/>
            <w:gridSpan w:val="4"/>
            <w:shd w:val="clear" w:color="auto" w:fill="C6D9F1" w:themeFill="text2" w:themeFillTint="33"/>
            <w:vAlign w:val="center"/>
          </w:tcPr>
          <w:p w:rsidR="007B3694" w:rsidRPr="00A206C0" w:rsidRDefault="007B3694" w:rsidP="007B3694">
            <w:pPr>
              <w:pStyle w:val="ListParagraph"/>
              <w:ind w:left="360"/>
              <w:jc w:val="center"/>
              <w:rPr>
                <w:rFonts w:asciiTheme="minorBidi" w:hAnsiTheme="minorBidi"/>
                <w:sz w:val="18"/>
                <w:szCs w:val="18"/>
              </w:rPr>
            </w:pPr>
            <w:r w:rsidRPr="00A206C0">
              <w:rPr>
                <w:rFonts w:asciiTheme="minorBidi" w:hAnsiTheme="minorBidi"/>
                <w:sz w:val="18"/>
                <w:szCs w:val="18"/>
              </w:rPr>
              <w:t>Indirect Union expenses: Programs 1 (legislative advice), 9, 10, 17, 18 and 20</w:t>
            </w:r>
          </w:p>
        </w:tc>
      </w:tr>
    </w:tbl>
    <w:p w:rsidR="007B3694" w:rsidRPr="00A206C0" w:rsidRDefault="007B3694" w:rsidP="007B3694">
      <w:pPr>
        <w:ind w:left="1701"/>
        <w:rPr>
          <w:rFonts w:asciiTheme="minorBidi" w:hAnsiTheme="minorBidi" w:cstheme="minorBidi"/>
          <w:sz w:val="20"/>
        </w:rPr>
      </w:pPr>
    </w:p>
    <w:p w:rsidR="007B3694" w:rsidRPr="00A206C0" w:rsidRDefault="007B3694" w:rsidP="0078239A">
      <w:pPr>
        <w:numPr>
          <w:ilvl w:val="0"/>
          <w:numId w:val="69"/>
        </w:numPr>
        <w:jc w:val="both"/>
        <w:rPr>
          <w:rFonts w:asciiTheme="minorBidi" w:hAnsiTheme="minorBidi" w:cstheme="minorBidi"/>
          <w:sz w:val="20"/>
        </w:rPr>
      </w:pPr>
      <w:r w:rsidRPr="00A206C0">
        <w:rPr>
          <w:rFonts w:asciiTheme="minorBidi" w:hAnsiTheme="minorBidi" w:cstheme="minorBidi"/>
          <w:sz w:val="20"/>
        </w:rPr>
        <w:t xml:space="preserve">Expenditure related to activities contributing </w:t>
      </w:r>
      <w:r w:rsidRPr="00A206C0">
        <w:rPr>
          <w:rFonts w:asciiTheme="minorBidi" w:hAnsiTheme="minorBidi" w:cstheme="minorBidi"/>
          <w:bCs/>
          <w:sz w:val="20"/>
        </w:rPr>
        <w:t>to ER I.3 “Increased security and certainty for the protection of State emblems and names and emblems of International Intergovernmental Organizations”</w:t>
      </w:r>
      <w:r w:rsidRPr="00A206C0">
        <w:rPr>
          <w:rFonts w:asciiTheme="minorBidi" w:hAnsiTheme="minorBidi" w:cstheme="minorBidi"/>
          <w:sz w:val="20"/>
        </w:rPr>
        <w:t xml:space="preserve"> implemented by Program 2 (Trademarks, Industrial Designs and Geographical Indications) </w:t>
      </w:r>
      <w:r w:rsidR="00F55CF1" w:rsidRPr="00A206C0">
        <w:rPr>
          <w:rFonts w:asciiTheme="minorBidi" w:hAnsiTheme="minorBidi" w:cstheme="minorBidi"/>
          <w:sz w:val="20"/>
        </w:rPr>
        <w:t xml:space="preserve">is </w:t>
      </w:r>
      <w:r w:rsidRPr="00A206C0">
        <w:rPr>
          <w:rFonts w:asciiTheme="minorBidi" w:hAnsiTheme="minorBidi" w:cstheme="minorBidi"/>
          <w:sz w:val="20"/>
        </w:rPr>
        <w:t>allocated as “direct Union” expenses as shown below:</w:t>
      </w:r>
    </w:p>
    <w:p w:rsidR="007B3694" w:rsidRPr="00A206C0" w:rsidRDefault="007B3694" w:rsidP="007B3694">
      <w:pPr>
        <w:rPr>
          <w:rFonts w:asciiTheme="minorBidi" w:hAnsiTheme="minorBidi" w:cstheme="minorBidi"/>
          <w:sz w:val="20"/>
          <w:lang w:val="en-GB" w:eastAsia="fr-CH"/>
        </w:rPr>
      </w:pPr>
      <w:r w:rsidRPr="00A206C0">
        <w:rPr>
          <w:rFonts w:asciiTheme="minorBidi" w:hAnsiTheme="minorBidi" w:cstheme="minorBidi"/>
          <w:sz w:val="20"/>
        </w:rPr>
        <w:t xml:space="preserve"> </w:t>
      </w:r>
    </w:p>
    <w:tbl>
      <w:tblPr>
        <w:tblStyle w:val="TableGrid"/>
        <w:tblW w:w="71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8"/>
        <w:gridCol w:w="2250"/>
        <w:gridCol w:w="2430"/>
      </w:tblGrid>
      <w:tr w:rsidR="007B3694" w:rsidRPr="00A206C0" w:rsidTr="007B3694">
        <w:trPr>
          <w:jc w:val="center"/>
        </w:trPr>
        <w:tc>
          <w:tcPr>
            <w:tcW w:w="2448" w:type="dxa"/>
            <w:shd w:val="clear" w:color="auto" w:fill="C6D9F1" w:themeFill="text2" w:themeFillTint="33"/>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CF Unions</w:t>
            </w:r>
          </w:p>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i/>
                <w:color w:val="000000" w:themeColor="text1"/>
                <w:sz w:val="18"/>
                <w:szCs w:val="18"/>
              </w:rPr>
              <w:t>Direct Union Expense</w:t>
            </w:r>
          </w:p>
        </w:tc>
        <w:tc>
          <w:tcPr>
            <w:tcW w:w="2250" w:type="dxa"/>
            <w:shd w:val="clear" w:color="auto" w:fill="C6D9F1" w:themeFill="text2" w:themeFillTint="33"/>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Madrid Union</w:t>
            </w:r>
          </w:p>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i/>
                <w:color w:val="000000" w:themeColor="text1"/>
                <w:sz w:val="18"/>
                <w:szCs w:val="18"/>
              </w:rPr>
              <w:t>Direct Union Expense</w:t>
            </w:r>
          </w:p>
        </w:tc>
        <w:tc>
          <w:tcPr>
            <w:tcW w:w="2430" w:type="dxa"/>
            <w:shd w:val="clear" w:color="auto" w:fill="C6D9F1" w:themeFill="text2" w:themeFillTint="33"/>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 xml:space="preserve">The Hague Union </w:t>
            </w:r>
          </w:p>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i/>
                <w:color w:val="000000" w:themeColor="text1"/>
                <w:sz w:val="18"/>
                <w:szCs w:val="18"/>
              </w:rPr>
              <w:t xml:space="preserve">Direct Union Expense  </w:t>
            </w:r>
          </w:p>
        </w:tc>
      </w:tr>
      <w:tr w:rsidR="007B3694" w:rsidRPr="00A206C0" w:rsidTr="007B3694">
        <w:trPr>
          <w:jc w:val="center"/>
        </w:trPr>
        <w:tc>
          <w:tcPr>
            <w:tcW w:w="2448" w:type="dxa"/>
            <w:shd w:val="clear" w:color="auto" w:fill="auto"/>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color w:val="000000" w:themeColor="text1"/>
                <w:sz w:val="18"/>
                <w:szCs w:val="18"/>
                <w:lang w:val="en-GB" w:eastAsia="fr-CH"/>
              </w:rPr>
            </w:pPr>
            <w:r w:rsidRPr="00A206C0">
              <w:rPr>
                <w:rFonts w:asciiTheme="minorBidi" w:hAnsiTheme="minorBidi" w:cstheme="minorBidi"/>
                <w:sz w:val="18"/>
                <w:szCs w:val="18"/>
              </w:rPr>
              <w:t>Program 2 – Article 6</w:t>
            </w:r>
            <w:r w:rsidRPr="00A206C0">
              <w:rPr>
                <w:rFonts w:asciiTheme="minorBidi" w:hAnsiTheme="minorBidi" w:cstheme="minorBidi"/>
                <w:i/>
                <w:sz w:val="18"/>
                <w:szCs w:val="18"/>
              </w:rPr>
              <w:t>ter</w:t>
            </w:r>
            <w:r w:rsidRPr="00A206C0">
              <w:rPr>
                <w:rFonts w:asciiTheme="minorBidi" w:hAnsiTheme="minorBidi" w:cstheme="minorBidi"/>
                <w:sz w:val="18"/>
                <w:szCs w:val="18"/>
              </w:rPr>
              <w:t xml:space="preserve"> </w:t>
            </w:r>
            <w:r w:rsidRPr="00A206C0">
              <w:rPr>
                <w:rFonts w:asciiTheme="minorBidi" w:hAnsiTheme="minorBidi" w:cstheme="minorBidi"/>
                <w:i/>
                <w:color w:val="000000" w:themeColor="text1"/>
                <w:sz w:val="16"/>
                <w:szCs w:val="16"/>
              </w:rPr>
              <w:t>(20% - estimate by PM)</w:t>
            </w:r>
          </w:p>
          <w:p w:rsidR="007B3694" w:rsidRPr="00A206C0" w:rsidRDefault="007B3694" w:rsidP="007B3694">
            <w:pPr>
              <w:jc w:val="center"/>
              <w:rPr>
                <w:rFonts w:asciiTheme="minorBidi" w:hAnsiTheme="minorBidi" w:cstheme="minorBidi"/>
                <w:sz w:val="8"/>
                <w:szCs w:val="8"/>
                <w:lang w:val="en-GB"/>
              </w:rPr>
            </w:pPr>
          </w:p>
        </w:tc>
        <w:tc>
          <w:tcPr>
            <w:tcW w:w="2250" w:type="dxa"/>
            <w:shd w:val="clear" w:color="auto" w:fill="auto"/>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color w:val="000000" w:themeColor="text1"/>
                <w:sz w:val="18"/>
                <w:szCs w:val="18"/>
                <w:lang w:val="en-GB" w:eastAsia="fr-CH"/>
              </w:rPr>
            </w:pPr>
            <w:r w:rsidRPr="00A206C0">
              <w:rPr>
                <w:rFonts w:asciiTheme="minorBidi" w:hAnsiTheme="minorBidi" w:cstheme="minorBidi"/>
                <w:sz w:val="18"/>
                <w:szCs w:val="18"/>
              </w:rPr>
              <w:t>Program 2 -</w:t>
            </w:r>
            <w:r w:rsidRPr="00A206C0">
              <w:rPr>
                <w:rFonts w:asciiTheme="minorBidi" w:hAnsiTheme="minorBidi" w:cstheme="minorBidi"/>
                <w:sz w:val="18"/>
                <w:szCs w:val="18"/>
                <w:u w:val="single"/>
              </w:rPr>
              <w:t xml:space="preserve"> </w:t>
            </w:r>
            <w:r w:rsidRPr="00A206C0">
              <w:rPr>
                <w:rFonts w:asciiTheme="minorBidi" w:hAnsiTheme="minorBidi" w:cstheme="minorBidi"/>
                <w:sz w:val="18"/>
                <w:szCs w:val="18"/>
              </w:rPr>
              <w:t>Article 6</w:t>
            </w:r>
            <w:r w:rsidRPr="00A206C0">
              <w:rPr>
                <w:rFonts w:asciiTheme="minorBidi" w:hAnsiTheme="minorBidi" w:cstheme="minorBidi"/>
                <w:i/>
                <w:sz w:val="18"/>
                <w:szCs w:val="18"/>
              </w:rPr>
              <w:t>ter</w:t>
            </w:r>
            <w:r w:rsidRPr="00A206C0">
              <w:rPr>
                <w:rFonts w:asciiTheme="minorBidi" w:hAnsiTheme="minorBidi" w:cstheme="minorBidi"/>
                <w:sz w:val="18"/>
                <w:szCs w:val="18"/>
              </w:rPr>
              <w:t xml:space="preserve"> </w:t>
            </w:r>
            <w:r w:rsidRPr="00A206C0">
              <w:rPr>
                <w:rFonts w:asciiTheme="minorBidi" w:hAnsiTheme="minorBidi" w:cstheme="minorBidi"/>
                <w:i/>
                <w:color w:val="000000" w:themeColor="text1"/>
                <w:sz w:val="16"/>
                <w:szCs w:val="16"/>
              </w:rPr>
              <w:t>(65% - estimate by PM)</w:t>
            </w:r>
          </w:p>
          <w:p w:rsidR="007B3694" w:rsidRPr="00A206C0" w:rsidRDefault="007B3694" w:rsidP="007B3694">
            <w:pPr>
              <w:jc w:val="center"/>
              <w:rPr>
                <w:rFonts w:asciiTheme="minorBidi" w:hAnsiTheme="minorBidi" w:cstheme="minorBidi"/>
                <w:sz w:val="8"/>
                <w:szCs w:val="8"/>
                <w:lang w:val="en-GB"/>
              </w:rPr>
            </w:pPr>
          </w:p>
        </w:tc>
        <w:tc>
          <w:tcPr>
            <w:tcW w:w="2430" w:type="dxa"/>
            <w:shd w:val="clear" w:color="auto" w:fill="auto"/>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color w:val="000000" w:themeColor="text1"/>
                <w:sz w:val="18"/>
                <w:szCs w:val="18"/>
                <w:lang w:val="en-GB" w:eastAsia="fr-CH"/>
              </w:rPr>
            </w:pPr>
            <w:r w:rsidRPr="00A206C0">
              <w:rPr>
                <w:rFonts w:asciiTheme="minorBidi" w:hAnsiTheme="minorBidi" w:cstheme="minorBidi"/>
                <w:sz w:val="18"/>
                <w:szCs w:val="18"/>
              </w:rPr>
              <w:t>Program 2 -</w:t>
            </w:r>
            <w:r w:rsidRPr="00A206C0">
              <w:rPr>
                <w:rFonts w:asciiTheme="minorBidi" w:hAnsiTheme="minorBidi" w:cstheme="minorBidi"/>
                <w:sz w:val="18"/>
                <w:szCs w:val="18"/>
                <w:u w:val="single"/>
              </w:rPr>
              <w:t xml:space="preserve"> </w:t>
            </w:r>
            <w:r w:rsidRPr="00A206C0">
              <w:rPr>
                <w:rFonts w:asciiTheme="minorBidi" w:hAnsiTheme="minorBidi" w:cstheme="minorBidi"/>
                <w:sz w:val="18"/>
                <w:szCs w:val="18"/>
              </w:rPr>
              <w:t>Article 6</w:t>
            </w:r>
            <w:r w:rsidRPr="00A206C0">
              <w:rPr>
                <w:rFonts w:asciiTheme="minorBidi" w:hAnsiTheme="minorBidi" w:cstheme="minorBidi"/>
                <w:i/>
                <w:sz w:val="18"/>
                <w:szCs w:val="18"/>
              </w:rPr>
              <w:t>ter</w:t>
            </w:r>
            <w:r w:rsidRPr="00A206C0">
              <w:rPr>
                <w:rFonts w:asciiTheme="minorBidi" w:hAnsiTheme="minorBidi" w:cstheme="minorBidi"/>
                <w:sz w:val="18"/>
                <w:szCs w:val="18"/>
              </w:rPr>
              <w:t xml:space="preserve"> </w:t>
            </w:r>
            <w:r w:rsidRPr="00A206C0">
              <w:rPr>
                <w:rFonts w:asciiTheme="minorBidi" w:hAnsiTheme="minorBidi" w:cstheme="minorBidi"/>
                <w:i/>
                <w:color w:val="000000" w:themeColor="text1"/>
                <w:sz w:val="16"/>
                <w:szCs w:val="16"/>
              </w:rPr>
              <w:t>(15% - estimate by PM)</w:t>
            </w:r>
          </w:p>
          <w:p w:rsidR="007B3694" w:rsidRPr="00A206C0" w:rsidRDefault="007B3694" w:rsidP="007B3694">
            <w:pPr>
              <w:jc w:val="center"/>
              <w:rPr>
                <w:rFonts w:asciiTheme="minorBidi" w:hAnsiTheme="minorBidi" w:cstheme="minorBidi"/>
                <w:sz w:val="8"/>
                <w:szCs w:val="8"/>
                <w:lang w:val="en-GB"/>
              </w:rPr>
            </w:pPr>
          </w:p>
        </w:tc>
      </w:tr>
      <w:tr w:rsidR="007B3694" w:rsidRPr="00A206C0" w:rsidTr="007B3694">
        <w:trPr>
          <w:jc w:val="center"/>
        </w:trPr>
        <w:tc>
          <w:tcPr>
            <w:tcW w:w="2448" w:type="dxa"/>
            <w:shd w:val="clear" w:color="auto" w:fill="C6D9F1" w:themeFill="text2" w:themeFillTint="33"/>
          </w:tcPr>
          <w:p w:rsidR="007B3694" w:rsidRPr="00A206C0" w:rsidRDefault="007B3694" w:rsidP="007B3694">
            <w:pPr>
              <w:rPr>
                <w:rFonts w:asciiTheme="minorBidi" w:hAnsiTheme="minorBidi" w:cstheme="minorBidi"/>
                <w:sz w:val="8"/>
                <w:szCs w:val="8"/>
              </w:rPr>
            </w:pPr>
          </w:p>
        </w:tc>
        <w:tc>
          <w:tcPr>
            <w:tcW w:w="2250" w:type="dxa"/>
            <w:shd w:val="clear" w:color="auto" w:fill="C6D9F1" w:themeFill="text2" w:themeFillTint="33"/>
          </w:tcPr>
          <w:p w:rsidR="007B3694" w:rsidRPr="00A206C0" w:rsidRDefault="007B3694" w:rsidP="007B3694">
            <w:pPr>
              <w:rPr>
                <w:rFonts w:asciiTheme="minorBidi" w:hAnsiTheme="minorBidi" w:cstheme="minorBidi"/>
                <w:sz w:val="8"/>
                <w:szCs w:val="8"/>
              </w:rPr>
            </w:pPr>
          </w:p>
        </w:tc>
        <w:tc>
          <w:tcPr>
            <w:tcW w:w="2430" w:type="dxa"/>
            <w:shd w:val="clear" w:color="auto" w:fill="C6D9F1" w:themeFill="text2" w:themeFillTint="33"/>
          </w:tcPr>
          <w:p w:rsidR="007B3694" w:rsidRPr="00A206C0" w:rsidRDefault="007B3694" w:rsidP="007B3694">
            <w:pPr>
              <w:rPr>
                <w:rFonts w:asciiTheme="minorBidi" w:hAnsiTheme="minorBidi" w:cstheme="minorBidi"/>
                <w:sz w:val="8"/>
                <w:szCs w:val="8"/>
              </w:rPr>
            </w:pPr>
          </w:p>
        </w:tc>
      </w:tr>
    </w:tbl>
    <w:p w:rsidR="007B3694" w:rsidRPr="00A206C0" w:rsidRDefault="007B3694" w:rsidP="007B3694">
      <w:pPr>
        <w:rPr>
          <w:rFonts w:asciiTheme="minorBidi" w:hAnsiTheme="minorBidi" w:cstheme="minorBidi"/>
          <w:sz w:val="20"/>
        </w:rPr>
      </w:pPr>
    </w:p>
    <w:p w:rsidR="007B3694" w:rsidRPr="00A206C0" w:rsidRDefault="007B3694" w:rsidP="0078239A">
      <w:pPr>
        <w:numPr>
          <w:ilvl w:val="0"/>
          <w:numId w:val="69"/>
        </w:numPr>
        <w:jc w:val="both"/>
        <w:rPr>
          <w:rFonts w:asciiTheme="minorBidi" w:hAnsiTheme="minorBidi" w:cstheme="minorBidi"/>
          <w:sz w:val="20"/>
        </w:rPr>
      </w:pPr>
      <w:r w:rsidRPr="00A206C0">
        <w:rPr>
          <w:rFonts w:asciiTheme="minorBidi" w:hAnsiTheme="minorBidi" w:cstheme="minorBidi"/>
          <w:sz w:val="20"/>
        </w:rPr>
        <w:t xml:space="preserve">Expenditure related to activities contributing to </w:t>
      </w:r>
      <w:r w:rsidRPr="00A206C0">
        <w:rPr>
          <w:rFonts w:asciiTheme="minorBidi" w:hAnsiTheme="minorBidi" w:cstheme="minorBidi"/>
          <w:bCs/>
          <w:sz w:val="20"/>
        </w:rPr>
        <w:t>ER I.4 “Growing interest in WIPO as a forum for analysis of issues in relation to the international protection of patents, utility models, layout designs (topographies) of integrated circuits and confidential information”</w:t>
      </w:r>
      <w:r w:rsidRPr="00A206C0">
        <w:rPr>
          <w:rFonts w:asciiTheme="minorBidi" w:hAnsiTheme="minorBidi" w:cstheme="minorBidi"/>
          <w:sz w:val="20"/>
        </w:rPr>
        <w:t xml:space="preserve"> implemented by Program 1 (Patent Law) </w:t>
      </w:r>
      <w:r w:rsidR="00F55CF1" w:rsidRPr="00A206C0">
        <w:rPr>
          <w:rFonts w:asciiTheme="minorBidi" w:hAnsiTheme="minorBidi" w:cstheme="minorBidi"/>
          <w:sz w:val="20"/>
        </w:rPr>
        <w:t xml:space="preserve">is </w:t>
      </w:r>
      <w:r w:rsidRPr="00A206C0">
        <w:rPr>
          <w:rFonts w:asciiTheme="minorBidi" w:hAnsiTheme="minorBidi" w:cstheme="minorBidi"/>
          <w:sz w:val="20"/>
        </w:rPr>
        <w:t>allocated as “direct Union” expenses as shown below.</w:t>
      </w:r>
    </w:p>
    <w:p w:rsidR="007B3694" w:rsidRPr="00A206C0" w:rsidRDefault="007B3694" w:rsidP="007B3694">
      <w:pPr>
        <w:rPr>
          <w:rFonts w:asciiTheme="minorBidi" w:hAnsiTheme="minorBidi" w:cstheme="minorBidi"/>
          <w:sz w:val="20"/>
        </w:rPr>
      </w:pP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4320"/>
      </w:tblGrid>
      <w:tr w:rsidR="007B3694" w:rsidRPr="00A206C0" w:rsidTr="007B3694">
        <w:tc>
          <w:tcPr>
            <w:tcW w:w="4410" w:type="dxa"/>
            <w:shd w:val="clear" w:color="auto" w:fill="C6D9F1" w:themeFill="text2" w:themeFillTint="33"/>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CF Unions</w:t>
            </w:r>
          </w:p>
          <w:p w:rsidR="007B3694" w:rsidRPr="00A206C0" w:rsidRDefault="007B3694" w:rsidP="007B3694">
            <w:pPr>
              <w:jc w:val="center"/>
              <w:rPr>
                <w:rFonts w:asciiTheme="minorBidi" w:hAnsiTheme="minorBidi" w:cstheme="minorBidi"/>
                <w:b/>
                <w:sz w:val="18"/>
                <w:szCs w:val="18"/>
              </w:rPr>
            </w:pPr>
            <w:r w:rsidRPr="00A206C0">
              <w:rPr>
                <w:rFonts w:asciiTheme="minorBidi" w:hAnsiTheme="minorBidi" w:cstheme="minorBidi"/>
                <w:i/>
                <w:color w:val="000000" w:themeColor="text1"/>
                <w:sz w:val="18"/>
                <w:szCs w:val="18"/>
              </w:rPr>
              <w:t>Direct Union Expense</w:t>
            </w:r>
          </w:p>
        </w:tc>
        <w:tc>
          <w:tcPr>
            <w:tcW w:w="4320" w:type="dxa"/>
            <w:shd w:val="clear" w:color="auto" w:fill="C6D9F1" w:themeFill="text2" w:themeFillTint="33"/>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PCT Union</w:t>
            </w:r>
          </w:p>
          <w:p w:rsidR="007B3694" w:rsidRPr="00A206C0" w:rsidRDefault="007B3694" w:rsidP="007B3694">
            <w:pPr>
              <w:jc w:val="center"/>
              <w:rPr>
                <w:rFonts w:asciiTheme="minorBidi" w:hAnsiTheme="minorBidi" w:cstheme="minorBidi"/>
                <w:b/>
                <w:sz w:val="18"/>
                <w:szCs w:val="18"/>
              </w:rPr>
            </w:pPr>
            <w:r w:rsidRPr="00A206C0">
              <w:rPr>
                <w:rFonts w:asciiTheme="minorBidi" w:hAnsiTheme="minorBidi" w:cstheme="minorBidi"/>
                <w:i/>
                <w:color w:val="000000" w:themeColor="text1"/>
                <w:sz w:val="18"/>
                <w:szCs w:val="18"/>
              </w:rPr>
              <w:t>Direct Union Expense</w:t>
            </w:r>
          </w:p>
        </w:tc>
      </w:tr>
      <w:tr w:rsidR="007B3694" w:rsidRPr="00A206C0" w:rsidTr="007B3694">
        <w:trPr>
          <w:trHeight w:val="541"/>
        </w:trPr>
        <w:tc>
          <w:tcPr>
            <w:tcW w:w="4410" w:type="dxa"/>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1 – confidential information</w:t>
            </w: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i/>
                <w:color w:val="000000" w:themeColor="text1"/>
                <w:sz w:val="16"/>
                <w:szCs w:val="16"/>
              </w:rPr>
              <w:t>(10% - estimate by PM)</w:t>
            </w:r>
          </w:p>
          <w:p w:rsidR="007B3694" w:rsidRPr="00A206C0" w:rsidRDefault="007B3694" w:rsidP="007B3694">
            <w:pPr>
              <w:jc w:val="center"/>
              <w:rPr>
                <w:rFonts w:asciiTheme="minorBidi" w:hAnsiTheme="minorBidi" w:cstheme="minorBidi"/>
                <w:color w:val="000000" w:themeColor="text1"/>
                <w:sz w:val="8"/>
                <w:szCs w:val="8"/>
                <w:lang w:val="en-GB" w:eastAsia="fr-CH"/>
              </w:rPr>
            </w:pPr>
          </w:p>
        </w:tc>
        <w:tc>
          <w:tcPr>
            <w:tcW w:w="4320" w:type="dxa"/>
          </w:tcPr>
          <w:p w:rsidR="007B3694" w:rsidRPr="00A206C0" w:rsidRDefault="007B3694" w:rsidP="007B3694">
            <w:pPr>
              <w:jc w:val="center"/>
              <w:rPr>
                <w:rFonts w:asciiTheme="minorBidi" w:hAnsiTheme="minorBidi" w:cstheme="minorBidi"/>
                <w:sz w:val="8"/>
                <w:szCs w:val="8"/>
                <w:lang w:val="en-GB"/>
              </w:rPr>
            </w:pP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1 - confidential information</w:t>
            </w:r>
          </w:p>
          <w:p w:rsidR="007B3694" w:rsidRPr="00A206C0" w:rsidRDefault="007B3694" w:rsidP="007B3694">
            <w:pPr>
              <w:jc w:val="center"/>
              <w:rPr>
                <w:rFonts w:asciiTheme="minorBidi" w:hAnsiTheme="minorBidi" w:cstheme="minorBidi"/>
                <w:color w:val="000000" w:themeColor="text1"/>
                <w:sz w:val="18"/>
                <w:szCs w:val="18"/>
                <w:lang w:val="en-GB" w:eastAsia="fr-CH"/>
              </w:rPr>
            </w:pPr>
            <w:r w:rsidRPr="00A206C0">
              <w:rPr>
                <w:rFonts w:asciiTheme="minorBidi" w:hAnsiTheme="minorBidi" w:cstheme="minorBidi"/>
                <w:i/>
                <w:color w:val="000000" w:themeColor="text1"/>
                <w:sz w:val="16"/>
                <w:szCs w:val="16"/>
              </w:rPr>
              <w:t>(90% - estimate by PM)</w:t>
            </w:r>
          </w:p>
        </w:tc>
      </w:tr>
      <w:tr w:rsidR="007B3694" w:rsidRPr="00A206C0" w:rsidTr="007B3694">
        <w:trPr>
          <w:trHeight w:val="60"/>
        </w:trPr>
        <w:tc>
          <w:tcPr>
            <w:tcW w:w="4410" w:type="dxa"/>
            <w:shd w:val="clear" w:color="auto" w:fill="C6D9F1" w:themeFill="text2" w:themeFillTint="33"/>
          </w:tcPr>
          <w:p w:rsidR="007B3694" w:rsidRPr="00A206C0" w:rsidRDefault="007B3694" w:rsidP="007B3694">
            <w:pPr>
              <w:rPr>
                <w:rFonts w:asciiTheme="minorBidi" w:hAnsiTheme="minorBidi" w:cstheme="minorBidi"/>
                <w:sz w:val="8"/>
                <w:szCs w:val="8"/>
              </w:rPr>
            </w:pPr>
          </w:p>
        </w:tc>
        <w:tc>
          <w:tcPr>
            <w:tcW w:w="4320" w:type="dxa"/>
            <w:shd w:val="clear" w:color="auto" w:fill="C6D9F1" w:themeFill="text2" w:themeFillTint="33"/>
          </w:tcPr>
          <w:p w:rsidR="007B3694" w:rsidRPr="00A206C0" w:rsidRDefault="007B3694" w:rsidP="007B3694">
            <w:pPr>
              <w:rPr>
                <w:rFonts w:asciiTheme="minorBidi" w:hAnsiTheme="minorBidi" w:cstheme="minorBidi"/>
                <w:sz w:val="8"/>
                <w:szCs w:val="8"/>
              </w:rPr>
            </w:pPr>
          </w:p>
        </w:tc>
      </w:tr>
    </w:tbl>
    <w:p w:rsidR="007B3694" w:rsidRPr="00A206C0" w:rsidRDefault="007B3694" w:rsidP="007B3694">
      <w:pPr>
        <w:rPr>
          <w:rFonts w:asciiTheme="minorBidi" w:hAnsiTheme="minorBidi" w:cstheme="minorBidi"/>
          <w:sz w:val="20"/>
        </w:rPr>
      </w:pPr>
    </w:p>
    <w:p w:rsidR="007B3694" w:rsidRPr="00A206C0" w:rsidRDefault="00F55CF1" w:rsidP="0078239A">
      <w:pPr>
        <w:numPr>
          <w:ilvl w:val="0"/>
          <w:numId w:val="69"/>
        </w:numPr>
        <w:jc w:val="both"/>
        <w:rPr>
          <w:rFonts w:asciiTheme="minorBidi" w:hAnsiTheme="minorBidi"/>
          <w:sz w:val="20"/>
        </w:rPr>
      </w:pPr>
      <w:r w:rsidRPr="00A206C0">
        <w:rPr>
          <w:rFonts w:asciiTheme="minorBidi" w:hAnsiTheme="minorBidi" w:cstheme="minorBidi"/>
          <w:sz w:val="20"/>
        </w:rPr>
        <w:t>Expenditure</w:t>
      </w:r>
      <w:r w:rsidR="007B3694" w:rsidRPr="00A206C0">
        <w:rPr>
          <w:rFonts w:asciiTheme="minorBidi" w:hAnsiTheme="minorBidi" w:cstheme="minorBidi"/>
          <w:sz w:val="20"/>
        </w:rPr>
        <w:t xml:space="preserve"> related to activities contributing to </w:t>
      </w:r>
      <w:r w:rsidR="007B3694" w:rsidRPr="00A206C0">
        <w:rPr>
          <w:rFonts w:asciiTheme="minorBidi" w:hAnsiTheme="minorBidi" w:cstheme="minorBidi"/>
          <w:bCs/>
          <w:sz w:val="20"/>
        </w:rPr>
        <w:t>ER II.1 “Wider and more effective use of the PCT system for filing international patent applications”</w:t>
      </w:r>
      <w:r w:rsidR="007B3694" w:rsidRPr="00A206C0">
        <w:rPr>
          <w:rFonts w:asciiTheme="minorBidi" w:hAnsiTheme="minorBidi" w:cstheme="minorBidi"/>
          <w:sz w:val="20"/>
        </w:rPr>
        <w:t xml:space="preserve"> implemented by the following Programs:</w:t>
      </w:r>
    </w:p>
    <w:p w:rsidR="007B3694" w:rsidRPr="00A206C0" w:rsidRDefault="007B3694" w:rsidP="007B3694">
      <w:pPr>
        <w:pStyle w:val="ListParagraph"/>
        <w:ind w:left="360"/>
        <w:rPr>
          <w:rFonts w:asciiTheme="minorBidi" w:hAnsiTheme="minorBidi"/>
          <w:sz w:val="20"/>
        </w:rPr>
      </w:pPr>
    </w:p>
    <w:p w:rsidR="007B3694" w:rsidRPr="00A206C0" w:rsidRDefault="007B3694" w:rsidP="007B3694">
      <w:pPr>
        <w:pStyle w:val="ListParagraph"/>
        <w:ind w:left="1494" w:firstLine="207"/>
        <w:rPr>
          <w:rFonts w:asciiTheme="minorBidi" w:hAnsiTheme="minorBidi"/>
          <w:sz w:val="18"/>
          <w:szCs w:val="18"/>
        </w:rPr>
      </w:pPr>
      <w:r w:rsidRPr="00A206C0">
        <w:rPr>
          <w:rFonts w:asciiTheme="minorBidi" w:hAnsiTheme="minorBidi"/>
          <w:sz w:val="18"/>
          <w:szCs w:val="18"/>
        </w:rPr>
        <w:t>Program 5 (PCT)</w:t>
      </w:r>
    </w:p>
    <w:p w:rsidR="007B3694" w:rsidRPr="00A206C0" w:rsidRDefault="007B3694" w:rsidP="007B3694">
      <w:pPr>
        <w:ind w:left="1134" w:firstLine="567"/>
        <w:rPr>
          <w:rFonts w:asciiTheme="minorBidi" w:hAnsiTheme="minorBidi" w:cstheme="minorBidi"/>
          <w:sz w:val="18"/>
          <w:szCs w:val="18"/>
        </w:rPr>
      </w:pPr>
      <w:r w:rsidRPr="00A206C0">
        <w:rPr>
          <w:rFonts w:asciiTheme="minorBidi" w:hAnsiTheme="minorBidi" w:cstheme="minorBidi"/>
          <w:sz w:val="18"/>
          <w:szCs w:val="18"/>
        </w:rPr>
        <w:t xml:space="preserve">Program 9 (Regional Bureaus and LDCs) </w:t>
      </w:r>
    </w:p>
    <w:p w:rsidR="007B3694" w:rsidRPr="00A206C0" w:rsidRDefault="007B3694" w:rsidP="007B3694">
      <w:pPr>
        <w:pStyle w:val="ListParagraph"/>
        <w:ind w:left="1287" w:firstLine="414"/>
        <w:rPr>
          <w:rFonts w:asciiTheme="minorBidi" w:hAnsiTheme="minorBidi"/>
          <w:sz w:val="18"/>
          <w:szCs w:val="18"/>
        </w:rPr>
      </w:pPr>
      <w:r w:rsidRPr="00A206C0">
        <w:rPr>
          <w:rFonts w:asciiTheme="minorBidi" w:hAnsiTheme="minorBidi"/>
          <w:sz w:val="18"/>
          <w:szCs w:val="18"/>
        </w:rPr>
        <w:t>Program 10 (Transition and Developed Countries)</w:t>
      </w:r>
    </w:p>
    <w:p w:rsidR="007B3694" w:rsidRPr="00A206C0" w:rsidRDefault="007B3694" w:rsidP="007B3694">
      <w:pPr>
        <w:pStyle w:val="ListParagraph"/>
        <w:ind w:left="1494" w:firstLine="207"/>
        <w:rPr>
          <w:rFonts w:asciiTheme="minorBidi" w:hAnsiTheme="minorBidi"/>
          <w:sz w:val="18"/>
          <w:szCs w:val="18"/>
        </w:rPr>
      </w:pPr>
      <w:r w:rsidRPr="00A206C0">
        <w:rPr>
          <w:rFonts w:asciiTheme="minorBidi" w:hAnsiTheme="minorBidi"/>
          <w:sz w:val="18"/>
          <w:szCs w:val="18"/>
        </w:rPr>
        <w:t>Program 20 (External Relations, Partnerships and External Offices)</w:t>
      </w:r>
    </w:p>
    <w:p w:rsidR="007B3694" w:rsidRPr="00A206C0" w:rsidRDefault="007B3694" w:rsidP="007B3694">
      <w:pPr>
        <w:pStyle w:val="ListParagraph"/>
        <w:ind w:left="360"/>
        <w:rPr>
          <w:rFonts w:asciiTheme="minorBidi" w:hAnsiTheme="minorBidi"/>
          <w:sz w:val="20"/>
        </w:rPr>
      </w:pPr>
    </w:p>
    <w:p w:rsidR="007B3694" w:rsidRPr="00A206C0" w:rsidRDefault="00F55CF1" w:rsidP="007B3694">
      <w:pPr>
        <w:pStyle w:val="ListParagraph"/>
        <w:ind w:left="360"/>
        <w:rPr>
          <w:rFonts w:asciiTheme="minorBidi" w:hAnsiTheme="minorBidi"/>
          <w:sz w:val="20"/>
        </w:rPr>
      </w:pPr>
      <w:r w:rsidRPr="00A206C0">
        <w:rPr>
          <w:rFonts w:asciiTheme="minorBidi" w:hAnsiTheme="minorBidi"/>
          <w:sz w:val="20"/>
        </w:rPr>
        <w:t xml:space="preserve">is </w:t>
      </w:r>
      <w:r w:rsidR="007B3694" w:rsidRPr="00A206C0">
        <w:rPr>
          <w:rFonts w:asciiTheme="minorBidi" w:hAnsiTheme="minorBidi"/>
          <w:sz w:val="20"/>
        </w:rPr>
        <w:t>allocated as “direct Union” and “indirect Union” expenses as shown below:</w:t>
      </w:r>
    </w:p>
    <w:p w:rsidR="007B3694" w:rsidRPr="00A206C0" w:rsidRDefault="007B3694" w:rsidP="007B3694">
      <w:pPr>
        <w:rPr>
          <w:rFonts w:asciiTheme="minorBidi" w:hAnsiTheme="minorBidi" w:cstheme="minorBidi"/>
          <w:sz w:val="20"/>
        </w:rPr>
      </w:pPr>
    </w:p>
    <w:tbl>
      <w:tblPr>
        <w:tblStyle w:val="TableGrid"/>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0"/>
      </w:tblGrid>
      <w:tr w:rsidR="007B3694" w:rsidRPr="00A206C0" w:rsidTr="007B3694">
        <w:trPr>
          <w:jc w:val="center"/>
        </w:trPr>
        <w:tc>
          <w:tcPr>
            <w:tcW w:w="6930" w:type="dxa"/>
            <w:shd w:val="clear" w:color="auto" w:fill="C6D9F1" w:themeFill="text2" w:themeFillTint="33"/>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PCT Union</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r>
      <w:tr w:rsidR="007B3694" w:rsidRPr="00A206C0" w:rsidTr="007B3694">
        <w:trPr>
          <w:trHeight w:val="486"/>
          <w:jc w:val="center"/>
        </w:trPr>
        <w:tc>
          <w:tcPr>
            <w:tcW w:w="6930" w:type="dxa"/>
            <w:vAlign w:val="center"/>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5 – PCT Assembly, PCT Working Group, PCT legal and promotion activities</w:t>
            </w:r>
          </w:p>
        </w:tc>
      </w:tr>
      <w:tr w:rsidR="007B3694" w:rsidRPr="00A206C0" w:rsidTr="007B3694">
        <w:trPr>
          <w:trHeight w:val="240"/>
          <w:jc w:val="center"/>
        </w:trPr>
        <w:tc>
          <w:tcPr>
            <w:tcW w:w="6930" w:type="dxa"/>
            <w:shd w:val="clear" w:color="auto" w:fill="C6D9F1" w:themeFill="text2" w:themeFillTint="33"/>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 xml:space="preserve">Indirect </w:t>
            </w:r>
            <w:r w:rsidR="00402CD9" w:rsidRPr="00A206C0">
              <w:rPr>
                <w:rFonts w:asciiTheme="minorBidi" w:hAnsiTheme="minorBidi" w:cstheme="minorBidi"/>
                <w:sz w:val="18"/>
                <w:szCs w:val="18"/>
              </w:rPr>
              <w:t xml:space="preserve">Union </w:t>
            </w:r>
            <w:r w:rsidRPr="00A206C0">
              <w:rPr>
                <w:rFonts w:asciiTheme="minorBidi" w:hAnsiTheme="minorBidi" w:cstheme="minorBidi"/>
                <w:sz w:val="18"/>
                <w:szCs w:val="18"/>
              </w:rPr>
              <w:t>expenses:  Programs 9, 10 and 20</w:t>
            </w:r>
          </w:p>
        </w:tc>
      </w:tr>
    </w:tbl>
    <w:p w:rsidR="007B3694" w:rsidRPr="00A206C0" w:rsidRDefault="007B3694" w:rsidP="007B3694">
      <w:pPr>
        <w:rPr>
          <w:rFonts w:asciiTheme="minorBidi" w:hAnsiTheme="minorBidi" w:cstheme="minorBidi"/>
          <w:sz w:val="20"/>
        </w:rPr>
      </w:pPr>
    </w:p>
    <w:p w:rsidR="007B3694" w:rsidRPr="00A206C0" w:rsidRDefault="00F55CF1" w:rsidP="0078239A">
      <w:pPr>
        <w:numPr>
          <w:ilvl w:val="0"/>
          <w:numId w:val="69"/>
        </w:numPr>
        <w:jc w:val="both"/>
        <w:rPr>
          <w:rFonts w:asciiTheme="minorBidi" w:hAnsiTheme="minorBidi" w:cstheme="minorBidi"/>
          <w:sz w:val="20"/>
        </w:rPr>
      </w:pPr>
      <w:r w:rsidRPr="00A206C0">
        <w:rPr>
          <w:rFonts w:asciiTheme="minorBidi" w:hAnsiTheme="minorBidi" w:cstheme="minorBidi"/>
          <w:sz w:val="20"/>
        </w:rPr>
        <w:t>Expenditure</w:t>
      </w:r>
      <w:r w:rsidR="007B3694" w:rsidRPr="00A206C0">
        <w:rPr>
          <w:rFonts w:asciiTheme="minorBidi" w:hAnsiTheme="minorBidi" w:cstheme="minorBidi"/>
          <w:sz w:val="20"/>
        </w:rPr>
        <w:t xml:space="preserve"> related to activities contributing to </w:t>
      </w:r>
      <w:r w:rsidR="007B3694" w:rsidRPr="00A206C0">
        <w:rPr>
          <w:rFonts w:asciiTheme="minorBidi" w:hAnsiTheme="minorBidi" w:cstheme="minorBidi"/>
          <w:bCs/>
          <w:sz w:val="20"/>
        </w:rPr>
        <w:t>ER II.2 “Improved productivity and service quality of PCT operations”</w:t>
      </w:r>
      <w:r w:rsidR="007B3694" w:rsidRPr="00A206C0">
        <w:rPr>
          <w:rFonts w:asciiTheme="minorBidi" w:hAnsiTheme="minorBidi" w:cstheme="minorBidi"/>
          <w:sz w:val="20"/>
        </w:rPr>
        <w:t xml:space="preserve"> implemented by Program 5 (PCT) </w:t>
      </w:r>
      <w:r w:rsidRPr="00A206C0">
        <w:rPr>
          <w:rFonts w:asciiTheme="minorBidi" w:hAnsiTheme="minorBidi" w:cstheme="minorBidi"/>
          <w:sz w:val="20"/>
        </w:rPr>
        <w:t xml:space="preserve">is </w:t>
      </w:r>
      <w:r w:rsidR="007B3694" w:rsidRPr="00A206C0">
        <w:rPr>
          <w:rFonts w:asciiTheme="minorBidi" w:hAnsiTheme="minorBidi" w:cstheme="minorBidi"/>
          <w:sz w:val="20"/>
        </w:rPr>
        <w:t>allocated as “direct Union” expenses to the PCT Union.</w:t>
      </w:r>
    </w:p>
    <w:p w:rsidR="007B3694" w:rsidRPr="00A206C0" w:rsidRDefault="007B3694" w:rsidP="007B3694">
      <w:pPr>
        <w:rPr>
          <w:rFonts w:asciiTheme="minorBidi" w:hAnsiTheme="minorBidi" w:cstheme="minorBidi"/>
          <w:b/>
          <w:sz w:val="20"/>
        </w:rPr>
      </w:pPr>
    </w:p>
    <w:tbl>
      <w:tblPr>
        <w:tblStyle w:val="TableGrid"/>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0"/>
      </w:tblGrid>
      <w:tr w:rsidR="007B3694" w:rsidRPr="00A206C0" w:rsidTr="007B3694">
        <w:trPr>
          <w:trHeight w:val="41"/>
          <w:jc w:val="center"/>
        </w:trPr>
        <w:tc>
          <w:tcPr>
            <w:tcW w:w="6790" w:type="dxa"/>
            <w:shd w:val="clear" w:color="auto" w:fill="C6D9F1" w:themeFill="text2" w:themeFillTint="33"/>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PCT Union</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r>
      <w:tr w:rsidR="007B3694" w:rsidRPr="00A206C0" w:rsidTr="007B3694">
        <w:trPr>
          <w:trHeight w:val="120"/>
          <w:jc w:val="center"/>
        </w:trPr>
        <w:tc>
          <w:tcPr>
            <w:tcW w:w="6790" w:type="dxa"/>
            <w:vAlign w:val="center"/>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5 – PCT processing, translation and information system services</w:t>
            </w:r>
          </w:p>
          <w:p w:rsidR="007B3694" w:rsidRPr="00A206C0" w:rsidRDefault="007B3694" w:rsidP="007B3694">
            <w:pPr>
              <w:pStyle w:val="ListParagraph"/>
              <w:ind w:left="360"/>
              <w:jc w:val="center"/>
              <w:rPr>
                <w:rFonts w:asciiTheme="minorBidi" w:hAnsiTheme="minorBidi"/>
                <w:sz w:val="8"/>
                <w:szCs w:val="8"/>
              </w:rPr>
            </w:pPr>
          </w:p>
        </w:tc>
      </w:tr>
      <w:tr w:rsidR="007B3694" w:rsidRPr="00A206C0" w:rsidTr="007B3694">
        <w:trPr>
          <w:trHeight w:val="53"/>
          <w:jc w:val="center"/>
        </w:trPr>
        <w:tc>
          <w:tcPr>
            <w:tcW w:w="6790" w:type="dxa"/>
            <w:shd w:val="clear" w:color="auto" w:fill="C6D9F1" w:themeFill="text2" w:themeFillTint="33"/>
            <w:vAlign w:val="center"/>
          </w:tcPr>
          <w:p w:rsidR="007B3694" w:rsidRPr="00A206C0" w:rsidRDefault="007B3694" w:rsidP="007B3694">
            <w:pPr>
              <w:jc w:val="center"/>
              <w:rPr>
                <w:rFonts w:asciiTheme="minorBidi" w:hAnsiTheme="minorBidi" w:cstheme="minorBidi"/>
                <w:sz w:val="8"/>
                <w:szCs w:val="8"/>
              </w:rPr>
            </w:pPr>
          </w:p>
        </w:tc>
      </w:tr>
    </w:tbl>
    <w:p w:rsidR="00677645" w:rsidRDefault="00677645" w:rsidP="00677645">
      <w:pPr>
        <w:jc w:val="both"/>
        <w:rPr>
          <w:rFonts w:asciiTheme="minorBidi" w:hAnsiTheme="minorBidi" w:cstheme="minorBidi"/>
          <w:sz w:val="20"/>
        </w:rPr>
      </w:pPr>
    </w:p>
    <w:p w:rsidR="00677645" w:rsidRDefault="00677645" w:rsidP="00677645">
      <w:pPr>
        <w:jc w:val="both"/>
        <w:rPr>
          <w:rFonts w:asciiTheme="minorBidi" w:hAnsiTheme="minorBidi" w:cstheme="minorBidi"/>
          <w:sz w:val="20"/>
        </w:rPr>
      </w:pPr>
    </w:p>
    <w:p w:rsidR="007B3694" w:rsidRPr="00A206C0" w:rsidRDefault="00F55CF1" w:rsidP="0078239A">
      <w:pPr>
        <w:numPr>
          <w:ilvl w:val="0"/>
          <w:numId w:val="69"/>
        </w:numPr>
        <w:jc w:val="both"/>
        <w:rPr>
          <w:rFonts w:asciiTheme="minorBidi" w:hAnsiTheme="minorBidi" w:cstheme="minorBidi"/>
          <w:sz w:val="20"/>
        </w:rPr>
      </w:pPr>
      <w:r w:rsidRPr="00A206C0">
        <w:rPr>
          <w:rFonts w:asciiTheme="minorBidi" w:hAnsiTheme="minorBidi" w:cstheme="minorBidi"/>
          <w:sz w:val="20"/>
        </w:rPr>
        <w:lastRenderedPageBreak/>
        <w:t>Expenditure</w:t>
      </w:r>
      <w:r w:rsidR="007B3694" w:rsidRPr="00A206C0">
        <w:rPr>
          <w:rFonts w:asciiTheme="minorBidi" w:hAnsiTheme="minorBidi" w:cstheme="minorBidi"/>
          <w:sz w:val="20"/>
        </w:rPr>
        <w:t xml:space="preserve"> related to activities contributing to </w:t>
      </w:r>
      <w:r w:rsidR="007B3694" w:rsidRPr="00A206C0">
        <w:rPr>
          <w:rFonts w:asciiTheme="minorBidi" w:hAnsiTheme="minorBidi" w:cstheme="minorBidi"/>
          <w:bCs/>
          <w:sz w:val="20"/>
        </w:rPr>
        <w:t xml:space="preserve">ER II.3 “Wider and more effective use of the Hague </w:t>
      </w:r>
      <w:r w:rsidRPr="00A206C0">
        <w:rPr>
          <w:rFonts w:asciiTheme="minorBidi" w:hAnsiTheme="minorBidi" w:cstheme="minorBidi"/>
          <w:bCs/>
          <w:sz w:val="20"/>
        </w:rPr>
        <w:t>System</w:t>
      </w:r>
      <w:r w:rsidR="007B3694" w:rsidRPr="00A206C0">
        <w:rPr>
          <w:rFonts w:asciiTheme="minorBidi" w:hAnsiTheme="minorBidi" w:cstheme="minorBidi"/>
          <w:bCs/>
          <w:sz w:val="20"/>
        </w:rPr>
        <w:t>, including by developing countries and LDCs”</w:t>
      </w:r>
      <w:r w:rsidR="007B3694" w:rsidRPr="00A206C0">
        <w:rPr>
          <w:rFonts w:asciiTheme="minorBidi" w:hAnsiTheme="minorBidi" w:cstheme="minorBidi"/>
          <w:sz w:val="20"/>
        </w:rPr>
        <w:t xml:space="preserve"> implemented by the following programs:</w:t>
      </w:r>
    </w:p>
    <w:p w:rsidR="007B3694" w:rsidRPr="00A206C0" w:rsidRDefault="007B3694" w:rsidP="007B3694">
      <w:pPr>
        <w:rPr>
          <w:rFonts w:asciiTheme="minorBidi" w:hAnsiTheme="minorBidi" w:cstheme="minorBidi"/>
          <w:sz w:val="12"/>
          <w:szCs w:val="12"/>
        </w:rPr>
      </w:pPr>
    </w:p>
    <w:p w:rsidR="007B3694" w:rsidRPr="00A206C0" w:rsidRDefault="007B3694" w:rsidP="007B3694">
      <w:pPr>
        <w:ind w:left="927" w:firstLine="567"/>
        <w:rPr>
          <w:rFonts w:asciiTheme="minorBidi" w:hAnsiTheme="minorBidi" w:cstheme="minorBidi"/>
          <w:sz w:val="18"/>
          <w:szCs w:val="18"/>
        </w:rPr>
      </w:pPr>
      <w:r w:rsidRPr="00A206C0">
        <w:rPr>
          <w:rFonts w:asciiTheme="minorBidi" w:hAnsiTheme="minorBidi" w:cstheme="minorBidi"/>
          <w:sz w:val="18"/>
          <w:szCs w:val="18"/>
        </w:rPr>
        <w:t xml:space="preserve">Program 9 (Regional Bureaus and LDCs) </w:t>
      </w:r>
    </w:p>
    <w:p w:rsidR="007B3694" w:rsidRPr="00A206C0" w:rsidRDefault="007B3694" w:rsidP="007B3694">
      <w:pPr>
        <w:ind w:left="927" w:firstLine="567"/>
        <w:rPr>
          <w:rFonts w:asciiTheme="minorBidi" w:hAnsiTheme="minorBidi" w:cstheme="minorBidi"/>
          <w:sz w:val="18"/>
          <w:szCs w:val="18"/>
        </w:rPr>
      </w:pPr>
      <w:r w:rsidRPr="00A206C0">
        <w:rPr>
          <w:rFonts w:asciiTheme="minorBidi" w:hAnsiTheme="minorBidi" w:cstheme="minorBidi"/>
          <w:sz w:val="18"/>
          <w:szCs w:val="18"/>
        </w:rPr>
        <w:t>Program 10 (Transition and Developed Countries)</w:t>
      </w:r>
    </w:p>
    <w:p w:rsidR="007B3694" w:rsidRPr="00A206C0" w:rsidRDefault="007B3694" w:rsidP="007B3694">
      <w:pPr>
        <w:ind w:left="927" w:firstLine="567"/>
        <w:rPr>
          <w:rFonts w:asciiTheme="minorBidi" w:hAnsiTheme="minorBidi" w:cstheme="minorBidi"/>
          <w:sz w:val="18"/>
          <w:szCs w:val="18"/>
        </w:rPr>
      </w:pPr>
      <w:r w:rsidRPr="00A206C0">
        <w:rPr>
          <w:rFonts w:asciiTheme="minorBidi" w:hAnsiTheme="minorBidi" w:cstheme="minorBidi"/>
          <w:sz w:val="18"/>
          <w:szCs w:val="18"/>
        </w:rPr>
        <w:t>Program 20 (External Relations and External Offices)</w:t>
      </w:r>
    </w:p>
    <w:p w:rsidR="007B3694" w:rsidRPr="00A206C0" w:rsidRDefault="007B3694" w:rsidP="007B3694">
      <w:pPr>
        <w:ind w:left="927" w:firstLine="567"/>
        <w:rPr>
          <w:rFonts w:asciiTheme="minorBidi" w:hAnsiTheme="minorBidi" w:cstheme="minorBidi"/>
          <w:sz w:val="20"/>
        </w:rPr>
      </w:pPr>
      <w:r w:rsidRPr="00A206C0">
        <w:rPr>
          <w:rFonts w:asciiTheme="minorBidi" w:hAnsiTheme="minorBidi" w:cstheme="minorBidi"/>
          <w:sz w:val="18"/>
          <w:szCs w:val="18"/>
        </w:rPr>
        <w:t>Program 31 (The Hague System)</w:t>
      </w:r>
    </w:p>
    <w:p w:rsidR="007B3694" w:rsidRPr="00A206C0" w:rsidRDefault="007B3694" w:rsidP="007B3694">
      <w:pPr>
        <w:rPr>
          <w:rFonts w:asciiTheme="minorBidi" w:hAnsiTheme="minorBidi" w:cstheme="minorBidi"/>
          <w:sz w:val="12"/>
          <w:szCs w:val="12"/>
        </w:rPr>
      </w:pPr>
    </w:p>
    <w:p w:rsidR="007B3694" w:rsidRPr="00A206C0" w:rsidRDefault="00F55CF1" w:rsidP="007B3694">
      <w:pPr>
        <w:rPr>
          <w:rFonts w:asciiTheme="minorBidi" w:hAnsiTheme="minorBidi" w:cstheme="minorBidi"/>
          <w:sz w:val="20"/>
        </w:rPr>
      </w:pPr>
      <w:r w:rsidRPr="00A206C0">
        <w:rPr>
          <w:rFonts w:asciiTheme="minorBidi" w:hAnsiTheme="minorBidi" w:cstheme="minorBidi"/>
          <w:sz w:val="20"/>
        </w:rPr>
        <w:t xml:space="preserve">is </w:t>
      </w:r>
      <w:r w:rsidR="007B3694" w:rsidRPr="00A206C0">
        <w:rPr>
          <w:rFonts w:asciiTheme="minorBidi" w:hAnsiTheme="minorBidi" w:cstheme="minorBidi"/>
          <w:sz w:val="20"/>
        </w:rPr>
        <w:t>allocated as “direct Union” and “indirect Union” expenses as shown below.</w:t>
      </w:r>
    </w:p>
    <w:p w:rsidR="007B3694" w:rsidRPr="00A206C0" w:rsidRDefault="007B3694" w:rsidP="007B3694">
      <w:pPr>
        <w:rPr>
          <w:rFonts w:asciiTheme="minorBidi" w:hAnsiTheme="minorBidi" w:cstheme="minorBidi"/>
          <w:sz w:val="20"/>
        </w:rPr>
      </w:pPr>
    </w:p>
    <w:tbl>
      <w:tblPr>
        <w:tblStyle w:val="TableGrid"/>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tblGrid>
      <w:tr w:rsidR="007B3694" w:rsidRPr="00A206C0" w:rsidTr="007B3694">
        <w:trPr>
          <w:trHeight w:val="175"/>
          <w:jc w:val="center"/>
        </w:trPr>
        <w:tc>
          <w:tcPr>
            <w:tcW w:w="6941" w:type="dxa"/>
            <w:shd w:val="clear" w:color="auto" w:fill="C6D9F1" w:themeFill="text2" w:themeFillTint="33"/>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 xml:space="preserve">The Hague Union </w:t>
            </w:r>
            <w:r w:rsidRPr="00A206C0">
              <w:rPr>
                <w:rFonts w:asciiTheme="minorBidi" w:hAnsiTheme="minorBidi" w:cstheme="minorBidi"/>
                <w:sz w:val="18"/>
                <w:szCs w:val="18"/>
              </w:rPr>
              <w:br/>
            </w:r>
            <w:r w:rsidRPr="00A206C0">
              <w:rPr>
                <w:rFonts w:asciiTheme="minorBidi" w:hAnsiTheme="minorBidi" w:cstheme="minorBidi"/>
                <w:i/>
                <w:color w:val="000000" w:themeColor="text1"/>
                <w:sz w:val="18"/>
                <w:szCs w:val="18"/>
              </w:rPr>
              <w:t>Direct Union Expense</w:t>
            </w:r>
          </w:p>
        </w:tc>
      </w:tr>
      <w:tr w:rsidR="007B3694" w:rsidRPr="00A206C0" w:rsidTr="007B3694">
        <w:trPr>
          <w:trHeight w:val="559"/>
          <w:jc w:val="center"/>
        </w:trPr>
        <w:tc>
          <w:tcPr>
            <w:tcW w:w="6941" w:type="dxa"/>
            <w:vAlign w:val="center"/>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31 – The Hague Working Group, the Hague legal and promotion activities</w:t>
            </w:r>
          </w:p>
          <w:p w:rsidR="007B3694" w:rsidRPr="00A206C0" w:rsidRDefault="007B3694" w:rsidP="007B3694">
            <w:pPr>
              <w:pStyle w:val="ListParagraph"/>
              <w:ind w:left="360"/>
              <w:jc w:val="center"/>
              <w:rPr>
                <w:rFonts w:asciiTheme="minorBidi" w:hAnsiTheme="minorBidi"/>
                <w:sz w:val="8"/>
                <w:szCs w:val="8"/>
              </w:rPr>
            </w:pPr>
          </w:p>
        </w:tc>
      </w:tr>
      <w:tr w:rsidR="007B3694" w:rsidRPr="00A206C0" w:rsidTr="007B3694">
        <w:trPr>
          <w:trHeight w:val="238"/>
          <w:jc w:val="center"/>
        </w:trPr>
        <w:tc>
          <w:tcPr>
            <w:tcW w:w="6941" w:type="dxa"/>
            <w:shd w:val="clear" w:color="auto" w:fill="C6D9F1" w:themeFill="text2" w:themeFillTint="33"/>
            <w:vAlign w:val="center"/>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 xml:space="preserve">Indirect </w:t>
            </w:r>
            <w:r w:rsidR="00402CD9" w:rsidRPr="00A206C0">
              <w:rPr>
                <w:rFonts w:asciiTheme="minorBidi" w:hAnsiTheme="minorBidi" w:cstheme="minorBidi"/>
                <w:sz w:val="18"/>
                <w:szCs w:val="18"/>
              </w:rPr>
              <w:t xml:space="preserve">Union </w:t>
            </w:r>
            <w:r w:rsidRPr="00A206C0">
              <w:rPr>
                <w:rFonts w:asciiTheme="minorBidi" w:hAnsiTheme="minorBidi" w:cstheme="minorBidi"/>
                <w:sz w:val="18"/>
                <w:szCs w:val="18"/>
              </w:rPr>
              <w:t>expenses:  Programs 9, 10 and 20</w:t>
            </w:r>
          </w:p>
        </w:tc>
      </w:tr>
    </w:tbl>
    <w:p w:rsidR="007B3694" w:rsidRPr="00A206C0" w:rsidRDefault="007B3694" w:rsidP="007B3694">
      <w:pPr>
        <w:rPr>
          <w:rFonts w:asciiTheme="minorBidi" w:hAnsiTheme="minorBidi" w:cstheme="minorBidi"/>
          <w:sz w:val="20"/>
        </w:rPr>
      </w:pPr>
    </w:p>
    <w:p w:rsidR="007B3694" w:rsidRPr="00A206C0" w:rsidRDefault="00F55CF1" w:rsidP="0078239A">
      <w:pPr>
        <w:numPr>
          <w:ilvl w:val="0"/>
          <w:numId w:val="69"/>
        </w:numPr>
        <w:jc w:val="both"/>
        <w:rPr>
          <w:rFonts w:asciiTheme="minorBidi" w:hAnsiTheme="minorBidi" w:cstheme="minorBidi"/>
          <w:sz w:val="20"/>
        </w:rPr>
      </w:pPr>
      <w:r w:rsidRPr="00A206C0">
        <w:rPr>
          <w:rFonts w:asciiTheme="minorBidi" w:hAnsiTheme="minorBidi" w:cstheme="minorBidi"/>
          <w:sz w:val="20"/>
        </w:rPr>
        <w:t>Expenditure</w:t>
      </w:r>
      <w:r w:rsidR="007B3694" w:rsidRPr="00A206C0">
        <w:rPr>
          <w:rFonts w:asciiTheme="minorBidi" w:hAnsiTheme="minorBidi" w:cstheme="minorBidi"/>
          <w:sz w:val="20"/>
        </w:rPr>
        <w:t xml:space="preserve"> related to activities contributing to </w:t>
      </w:r>
      <w:r w:rsidR="007B3694" w:rsidRPr="00A206C0">
        <w:rPr>
          <w:rFonts w:asciiTheme="minorBidi" w:hAnsiTheme="minorBidi" w:cstheme="minorBidi"/>
          <w:bCs/>
          <w:sz w:val="20"/>
        </w:rPr>
        <w:t>ER II.4 “Improved productivity and service quality of the Hague operations”</w:t>
      </w:r>
      <w:r w:rsidR="007B3694" w:rsidRPr="00A206C0">
        <w:rPr>
          <w:rFonts w:asciiTheme="minorBidi" w:hAnsiTheme="minorBidi" w:cstheme="minorBidi"/>
          <w:sz w:val="20"/>
        </w:rPr>
        <w:t xml:space="preserve"> implemented by Program 31 (The Hague System)</w:t>
      </w:r>
      <w:r w:rsidRPr="00A206C0">
        <w:rPr>
          <w:rFonts w:asciiTheme="minorBidi" w:hAnsiTheme="minorBidi" w:cstheme="minorBidi"/>
          <w:sz w:val="20"/>
        </w:rPr>
        <w:t xml:space="preserve"> is</w:t>
      </w:r>
      <w:r w:rsidR="007B3694" w:rsidRPr="00A206C0">
        <w:rPr>
          <w:rFonts w:asciiTheme="minorBidi" w:hAnsiTheme="minorBidi" w:cstheme="minorBidi"/>
          <w:sz w:val="20"/>
        </w:rPr>
        <w:t xml:space="preserve"> allocated as “direct Union” expenses to the Hague Union.</w:t>
      </w:r>
    </w:p>
    <w:p w:rsidR="007B3694" w:rsidRPr="00A206C0" w:rsidRDefault="007B3694" w:rsidP="007B3694">
      <w:pPr>
        <w:rPr>
          <w:rFonts w:asciiTheme="minorBidi" w:hAnsiTheme="minorBidi" w:cstheme="minorBidi"/>
          <w:sz w:val="20"/>
        </w:rPr>
      </w:pPr>
    </w:p>
    <w:tbl>
      <w:tblPr>
        <w:tblStyle w:val="TableGrid"/>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5"/>
      </w:tblGrid>
      <w:tr w:rsidR="007B3694" w:rsidRPr="00A206C0" w:rsidTr="007B3694">
        <w:trPr>
          <w:trHeight w:val="142"/>
          <w:jc w:val="center"/>
        </w:trPr>
        <w:tc>
          <w:tcPr>
            <w:tcW w:w="6845" w:type="dxa"/>
            <w:shd w:val="clear" w:color="auto" w:fill="C6D9F1" w:themeFill="text2" w:themeFillTint="33"/>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 xml:space="preserve">The Hague Union </w:t>
            </w:r>
            <w:r w:rsidRPr="00A206C0">
              <w:rPr>
                <w:rFonts w:asciiTheme="minorBidi" w:hAnsiTheme="minorBidi" w:cstheme="minorBidi"/>
                <w:sz w:val="18"/>
                <w:szCs w:val="18"/>
              </w:rPr>
              <w:br/>
            </w:r>
            <w:r w:rsidRPr="00A206C0">
              <w:rPr>
                <w:rFonts w:asciiTheme="minorBidi" w:hAnsiTheme="minorBidi" w:cstheme="minorBidi"/>
                <w:i/>
                <w:color w:val="000000" w:themeColor="text1"/>
                <w:sz w:val="18"/>
                <w:szCs w:val="18"/>
              </w:rPr>
              <w:t>Direct Union Expense</w:t>
            </w:r>
          </w:p>
        </w:tc>
      </w:tr>
      <w:tr w:rsidR="007B3694" w:rsidRPr="00A206C0" w:rsidTr="007B3694">
        <w:trPr>
          <w:trHeight w:val="302"/>
          <w:jc w:val="center"/>
        </w:trPr>
        <w:tc>
          <w:tcPr>
            <w:tcW w:w="6845" w:type="dxa"/>
            <w:shd w:val="clear" w:color="auto" w:fill="FFFFFF" w:themeFill="background1"/>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31 – The Hague system processing and information system services</w:t>
            </w:r>
          </w:p>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sz w:val="2"/>
                <w:szCs w:val="2"/>
              </w:rPr>
            </w:pPr>
          </w:p>
        </w:tc>
      </w:tr>
      <w:tr w:rsidR="007B3694" w:rsidRPr="00A206C0" w:rsidTr="007B3694">
        <w:trPr>
          <w:trHeight w:val="36"/>
          <w:jc w:val="center"/>
        </w:trPr>
        <w:tc>
          <w:tcPr>
            <w:tcW w:w="6845" w:type="dxa"/>
            <w:shd w:val="clear" w:color="auto" w:fill="C6D9F1" w:themeFill="text2" w:themeFillTint="33"/>
          </w:tcPr>
          <w:p w:rsidR="007B3694" w:rsidRPr="00A206C0" w:rsidRDefault="007B3694" w:rsidP="007B3694">
            <w:pPr>
              <w:jc w:val="center"/>
              <w:rPr>
                <w:rFonts w:asciiTheme="minorBidi" w:hAnsiTheme="minorBidi" w:cstheme="minorBidi"/>
                <w:sz w:val="8"/>
                <w:szCs w:val="8"/>
              </w:rPr>
            </w:pPr>
          </w:p>
        </w:tc>
      </w:tr>
    </w:tbl>
    <w:p w:rsidR="007B3694" w:rsidRPr="00A206C0" w:rsidRDefault="007B3694" w:rsidP="007B3694">
      <w:pPr>
        <w:rPr>
          <w:rFonts w:asciiTheme="minorBidi" w:hAnsiTheme="minorBidi" w:cstheme="minorBidi"/>
          <w:sz w:val="20"/>
        </w:rPr>
      </w:pPr>
    </w:p>
    <w:p w:rsidR="007B3694" w:rsidRPr="00A206C0" w:rsidRDefault="00F55CF1" w:rsidP="0078239A">
      <w:pPr>
        <w:numPr>
          <w:ilvl w:val="0"/>
          <w:numId w:val="69"/>
        </w:numPr>
        <w:jc w:val="both"/>
        <w:rPr>
          <w:rFonts w:asciiTheme="minorBidi" w:hAnsiTheme="minorBidi" w:cstheme="minorBidi"/>
          <w:sz w:val="20"/>
        </w:rPr>
      </w:pPr>
      <w:r w:rsidRPr="00A206C0">
        <w:rPr>
          <w:rFonts w:asciiTheme="minorBidi" w:hAnsiTheme="minorBidi" w:cstheme="minorBidi"/>
          <w:sz w:val="20"/>
        </w:rPr>
        <w:t>Expenditure</w:t>
      </w:r>
      <w:r w:rsidR="007B3694" w:rsidRPr="00A206C0">
        <w:rPr>
          <w:rFonts w:asciiTheme="minorBidi" w:hAnsiTheme="minorBidi" w:cstheme="minorBidi"/>
          <w:sz w:val="20"/>
        </w:rPr>
        <w:t xml:space="preserve"> related to activities contributing to </w:t>
      </w:r>
      <w:r w:rsidR="007B3694" w:rsidRPr="00A206C0">
        <w:rPr>
          <w:rFonts w:asciiTheme="minorBidi" w:hAnsiTheme="minorBidi" w:cstheme="minorBidi"/>
          <w:bCs/>
          <w:sz w:val="20"/>
        </w:rPr>
        <w:t xml:space="preserve">ER II.5 “Wider and more effective use of the Madrid </w:t>
      </w:r>
      <w:r w:rsidRPr="00A206C0">
        <w:rPr>
          <w:rFonts w:asciiTheme="minorBidi" w:hAnsiTheme="minorBidi" w:cstheme="minorBidi"/>
          <w:bCs/>
          <w:sz w:val="20"/>
        </w:rPr>
        <w:t>System</w:t>
      </w:r>
      <w:r w:rsidR="007B3694" w:rsidRPr="00A206C0">
        <w:rPr>
          <w:rFonts w:asciiTheme="minorBidi" w:hAnsiTheme="minorBidi" w:cstheme="minorBidi"/>
          <w:bCs/>
          <w:sz w:val="20"/>
        </w:rPr>
        <w:t>, including by developing countries and LDCs”</w:t>
      </w:r>
      <w:r w:rsidR="007B3694" w:rsidRPr="00A206C0">
        <w:rPr>
          <w:rFonts w:asciiTheme="minorBidi" w:hAnsiTheme="minorBidi" w:cstheme="minorBidi"/>
          <w:sz w:val="20"/>
        </w:rPr>
        <w:t xml:space="preserve"> implemented by the following Programs: </w:t>
      </w:r>
    </w:p>
    <w:p w:rsidR="007B3694" w:rsidRPr="00A206C0" w:rsidRDefault="007B3694" w:rsidP="007B3694">
      <w:pPr>
        <w:rPr>
          <w:rFonts w:asciiTheme="minorBidi" w:hAnsiTheme="minorBidi" w:cstheme="minorBidi"/>
          <w:sz w:val="20"/>
        </w:rPr>
      </w:pPr>
    </w:p>
    <w:p w:rsidR="007B3694" w:rsidRPr="00A206C0" w:rsidRDefault="007B3694" w:rsidP="007B3694">
      <w:pPr>
        <w:pStyle w:val="ListParagraph"/>
        <w:ind w:left="1494" w:firstLine="207"/>
        <w:rPr>
          <w:rFonts w:asciiTheme="minorBidi" w:hAnsiTheme="minorBidi"/>
          <w:sz w:val="18"/>
          <w:szCs w:val="18"/>
        </w:rPr>
      </w:pPr>
      <w:r w:rsidRPr="00A206C0">
        <w:rPr>
          <w:rFonts w:asciiTheme="minorBidi" w:hAnsiTheme="minorBidi"/>
          <w:sz w:val="18"/>
          <w:szCs w:val="18"/>
        </w:rPr>
        <w:t>Program 6 (Madrid System)</w:t>
      </w:r>
    </w:p>
    <w:p w:rsidR="007B3694" w:rsidRPr="00A206C0" w:rsidRDefault="007B3694" w:rsidP="007B3694">
      <w:pPr>
        <w:ind w:left="1134" w:firstLine="567"/>
        <w:rPr>
          <w:rFonts w:asciiTheme="minorBidi" w:hAnsiTheme="minorBidi" w:cstheme="minorBidi"/>
          <w:sz w:val="18"/>
          <w:szCs w:val="18"/>
        </w:rPr>
      </w:pPr>
      <w:r w:rsidRPr="00A206C0">
        <w:rPr>
          <w:rFonts w:asciiTheme="minorBidi" w:hAnsiTheme="minorBidi" w:cstheme="minorBidi"/>
          <w:sz w:val="18"/>
          <w:szCs w:val="18"/>
        </w:rPr>
        <w:t xml:space="preserve">Program 9 (Regional Bureaus and LDCs) </w:t>
      </w:r>
    </w:p>
    <w:p w:rsidR="007B3694" w:rsidRPr="00A206C0" w:rsidRDefault="007B3694" w:rsidP="007B3694">
      <w:pPr>
        <w:pStyle w:val="ListParagraph"/>
        <w:ind w:left="1287" w:firstLine="414"/>
        <w:rPr>
          <w:rFonts w:asciiTheme="minorBidi" w:hAnsiTheme="minorBidi"/>
          <w:sz w:val="18"/>
          <w:szCs w:val="18"/>
        </w:rPr>
      </w:pPr>
      <w:r w:rsidRPr="00A206C0">
        <w:rPr>
          <w:rFonts w:asciiTheme="minorBidi" w:hAnsiTheme="minorBidi"/>
          <w:sz w:val="18"/>
          <w:szCs w:val="18"/>
        </w:rPr>
        <w:t>Program 10 (Transition and Developed Countries)</w:t>
      </w:r>
    </w:p>
    <w:p w:rsidR="007B3694" w:rsidRPr="00A206C0" w:rsidRDefault="007B3694" w:rsidP="007B3694">
      <w:pPr>
        <w:pStyle w:val="ListParagraph"/>
        <w:ind w:left="1494" w:firstLine="207"/>
        <w:rPr>
          <w:rFonts w:asciiTheme="minorBidi" w:hAnsiTheme="minorBidi"/>
          <w:sz w:val="18"/>
          <w:szCs w:val="18"/>
        </w:rPr>
      </w:pPr>
      <w:r w:rsidRPr="00A206C0">
        <w:rPr>
          <w:rFonts w:asciiTheme="minorBidi" w:hAnsiTheme="minorBidi"/>
          <w:sz w:val="18"/>
          <w:szCs w:val="18"/>
        </w:rPr>
        <w:t>Program 20 (External Relations and External Offices)</w:t>
      </w:r>
    </w:p>
    <w:p w:rsidR="007B3694" w:rsidRPr="00A206C0" w:rsidRDefault="007B3694" w:rsidP="007B3694">
      <w:pPr>
        <w:pStyle w:val="ListParagraph"/>
        <w:ind w:left="1287" w:firstLine="414"/>
        <w:rPr>
          <w:rFonts w:asciiTheme="minorBidi" w:hAnsiTheme="minorBidi"/>
          <w:sz w:val="12"/>
          <w:szCs w:val="12"/>
        </w:rPr>
      </w:pPr>
    </w:p>
    <w:p w:rsidR="007B3694" w:rsidRPr="00A206C0" w:rsidRDefault="00F55CF1" w:rsidP="007B3694">
      <w:pPr>
        <w:rPr>
          <w:rFonts w:asciiTheme="minorBidi" w:hAnsiTheme="minorBidi" w:cstheme="minorBidi"/>
          <w:sz w:val="20"/>
        </w:rPr>
      </w:pPr>
      <w:r w:rsidRPr="00A206C0">
        <w:rPr>
          <w:rFonts w:asciiTheme="minorBidi" w:hAnsiTheme="minorBidi" w:cstheme="minorBidi"/>
          <w:sz w:val="20"/>
        </w:rPr>
        <w:t xml:space="preserve">is </w:t>
      </w:r>
      <w:r w:rsidR="007B3694" w:rsidRPr="00A206C0">
        <w:rPr>
          <w:rFonts w:asciiTheme="minorBidi" w:hAnsiTheme="minorBidi" w:cstheme="minorBidi"/>
          <w:sz w:val="20"/>
        </w:rPr>
        <w:t>allocated as “direct Union” and “indirect Union” expenses as shown below.</w:t>
      </w:r>
    </w:p>
    <w:p w:rsidR="007B3694" w:rsidRPr="00A206C0" w:rsidRDefault="007B3694" w:rsidP="007B3694">
      <w:pPr>
        <w:rPr>
          <w:rFonts w:asciiTheme="minorBidi" w:hAnsiTheme="minorBidi" w:cstheme="minorBidi"/>
          <w:sz w:val="20"/>
        </w:rPr>
      </w:pPr>
    </w:p>
    <w:tbl>
      <w:tblPr>
        <w:tblStyle w:val="TableGrid"/>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0"/>
      </w:tblGrid>
      <w:tr w:rsidR="007B3694" w:rsidRPr="00A206C0" w:rsidTr="007B3694">
        <w:trPr>
          <w:trHeight w:val="169"/>
          <w:jc w:val="center"/>
        </w:trPr>
        <w:tc>
          <w:tcPr>
            <w:tcW w:w="6790" w:type="dxa"/>
            <w:shd w:val="clear" w:color="auto" w:fill="C6D9F1" w:themeFill="text2" w:themeFillTint="33"/>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 xml:space="preserve">Madrid Union </w:t>
            </w:r>
            <w:r w:rsidRPr="00A206C0">
              <w:rPr>
                <w:rFonts w:asciiTheme="minorBidi" w:hAnsiTheme="minorBidi" w:cstheme="minorBidi"/>
                <w:sz w:val="18"/>
                <w:szCs w:val="18"/>
              </w:rPr>
              <w:br/>
            </w:r>
            <w:r w:rsidRPr="00A206C0">
              <w:rPr>
                <w:rFonts w:asciiTheme="minorBidi" w:hAnsiTheme="minorBidi" w:cstheme="minorBidi"/>
                <w:i/>
                <w:color w:val="000000" w:themeColor="text1"/>
                <w:sz w:val="18"/>
                <w:szCs w:val="18"/>
              </w:rPr>
              <w:t>Direct Union Expense</w:t>
            </w:r>
          </w:p>
        </w:tc>
      </w:tr>
      <w:tr w:rsidR="007B3694" w:rsidRPr="00A206C0" w:rsidTr="007B3694">
        <w:trPr>
          <w:trHeight w:val="461"/>
          <w:jc w:val="center"/>
        </w:trPr>
        <w:tc>
          <w:tcPr>
            <w:tcW w:w="6790" w:type="dxa"/>
            <w:shd w:val="clear" w:color="auto" w:fill="FFFFFF" w:themeFill="background1"/>
          </w:tcPr>
          <w:p w:rsidR="007B3694" w:rsidRPr="00A206C0" w:rsidRDefault="007B3694" w:rsidP="007B3694">
            <w:pPr>
              <w:rPr>
                <w:rFonts w:asciiTheme="minorBidi" w:hAnsiTheme="minorBidi" w:cstheme="minorBidi"/>
                <w:sz w:val="8"/>
                <w:szCs w:val="8"/>
              </w:rPr>
            </w:pP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6 – Madrid Assembly, Madrid Working Group, Madrid legal and promotion activities</w:t>
            </w:r>
          </w:p>
          <w:p w:rsidR="007B3694" w:rsidRPr="00A206C0" w:rsidRDefault="007B3694" w:rsidP="007B3694">
            <w:pPr>
              <w:rPr>
                <w:rFonts w:asciiTheme="minorBidi" w:hAnsiTheme="minorBidi" w:cstheme="minorBidi"/>
                <w:sz w:val="8"/>
                <w:szCs w:val="8"/>
              </w:rPr>
            </w:pPr>
          </w:p>
        </w:tc>
      </w:tr>
      <w:tr w:rsidR="007B3694" w:rsidRPr="00A206C0" w:rsidTr="007B3694">
        <w:trPr>
          <w:trHeight w:val="230"/>
          <w:jc w:val="center"/>
        </w:trPr>
        <w:tc>
          <w:tcPr>
            <w:tcW w:w="6790" w:type="dxa"/>
            <w:shd w:val="clear" w:color="auto" w:fill="C6D9F1" w:themeFill="text2" w:themeFillTint="33"/>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 xml:space="preserve">Indirect </w:t>
            </w:r>
            <w:r w:rsidR="00402CD9" w:rsidRPr="00A206C0">
              <w:rPr>
                <w:rFonts w:asciiTheme="minorBidi" w:hAnsiTheme="minorBidi" w:cstheme="minorBidi"/>
                <w:sz w:val="18"/>
                <w:szCs w:val="18"/>
              </w:rPr>
              <w:t xml:space="preserve">Union </w:t>
            </w:r>
            <w:r w:rsidRPr="00A206C0">
              <w:rPr>
                <w:rFonts w:asciiTheme="minorBidi" w:hAnsiTheme="minorBidi" w:cstheme="minorBidi"/>
                <w:sz w:val="18"/>
                <w:szCs w:val="18"/>
              </w:rPr>
              <w:t>expenses:  Programs 9, 10 and 20</w:t>
            </w:r>
          </w:p>
        </w:tc>
      </w:tr>
    </w:tbl>
    <w:p w:rsidR="007B3694" w:rsidRPr="00A206C0" w:rsidRDefault="007B3694" w:rsidP="007B3694">
      <w:pPr>
        <w:rPr>
          <w:rFonts w:asciiTheme="minorBidi" w:hAnsiTheme="minorBidi" w:cstheme="minorBidi"/>
          <w:sz w:val="20"/>
        </w:rPr>
      </w:pPr>
    </w:p>
    <w:p w:rsidR="007B3694" w:rsidRPr="00A206C0" w:rsidRDefault="00F55CF1" w:rsidP="0078239A">
      <w:pPr>
        <w:keepNext/>
        <w:keepLines/>
        <w:numPr>
          <w:ilvl w:val="0"/>
          <w:numId w:val="69"/>
        </w:numPr>
        <w:jc w:val="both"/>
        <w:rPr>
          <w:rFonts w:asciiTheme="minorBidi" w:hAnsiTheme="minorBidi" w:cstheme="minorBidi"/>
          <w:sz w:val="20"/>
        </w:rPr>
      </w:pPr>
      <w:r w:rsidRPr="00A206C0">
        <w:rPr>
          <w:rFonts w:asciiTheme="minorBidi" w:hAnsiTheme="minorBidi" w:cstheme="minorBidi"/>
          <w:sz w:val="20"/>
        </w:rPr>
        <w:t>Expenditure</w:t>
      </w:r>
      <w:r w:rsidR="007B3694" w:rsidRPr="00A206C0">
        <w:rPr>
          <w:rFonts w:asciiTheme="minorBidi" w:hAnsiTheme="minorBidi" w:cstheme="minorBidi"/>
          <w:sz w:val="20"/>
        </w:rPr>
        <w:t xml:space="preserve"> related to activities contributing to </w:t>
      </w:r>
      <w:r w:rsidR="007B3694" w:rsidRPr="00A206C0">
        <w:rPr>
          <w:rFonts w:asciiTheme="minorBidi" w:hAnsiTheme="minorBidi" w:cstheme="minorBidi"/>
          <w:bCs/>
          <w:sz w:val="20"/>
        </w:rPr>
        <w:t>ER II.6 “Improved productivity and service quality of Madrid operations”</w:t>
      </w:r>
      <w:r w:rsidR="007B3694" w:rsidRPr="00A206C0">
        <w:rPr>
          <w:rFonts w:asciiTheme="minorBidi" w:hAnsiTheme="minorBidi" w:cstheme="minorBidi"/>
          <w:sz w:val="20"/>
        </w:rPr>
        <w:t xml:space="preserve"> implemented by Program 6 (Madrid System) are allocated as “direct Union” expenses to the Madrid Union.</w:t>
      </w:r>
    </w:p>
    <w:p w:rsidR="007B3694" w:rsidRPr="00A206C0" w:rsidRDefault="007B3694" w:rsidP="00062391">
      <w:pPr>
        <w:keepNext/>
        <w:keepLines/>
        <w:rPr>
          <w:rFonts w:asciiTheme="minorBidi" w:hAnsiTheme="minorBidi" w:cstheme="minorBidi"/>
          <w:sz w:val="20"/>
        </w:rPr>
      </w:pPr>
    </w:p>
    <w:tbl>
      <w:tblPr>
        <w:tblStyle w:val="TableGrid"/>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0"/>
      </w:tblGrid>
      <w:tr w:rsidR="007B3694" w:rsidRPr="00A206C0" w:rsidTr="007B3694">
        <w:trPr>
          <w:jc w:val="center"/>
        </w:trPr>
        <w:tc>
          <w:tcPr>
            <w:tcW w:w="6930" w:type="dxa"/>
            <w:shd w:val="clear" w:color="auto" w:fill="C6D9F1" w:themeFill="text2" w:themeFillTint="33"/>
            <w:vAlign w:val="center"/>
          </w:tcPr>
          <w:p w:rsidR="007B3694" w:rsidRPr="00A206C0" w:rsidRDefault="007B3694" w:rsidP="00062391">
            <w:pPr>
              <w:keepNext/>
              <w:keepLines/>
              <w:jc w:val="center"/>
              <w:rPr>
                <w:rFonts w:asciiTheme="minorBidi" w:hAnsiTheme="minorBidi" w:cstheme="minorBidi"/>
                <w:sz w:val="18"/>
                <w:szCs w:val="18"/>
              </w:rPr>
            </w:pPr>
            <w:r w:rsidRPr="00A206C0">
              <w:rPr>
                <w:rFonts w:asciiTheme="minorBidi" w:hAnsiTheme="minorBidi" w:cstheme="minorBidi"/>
                <w:sz w:val="18"/>
                <w:szCs w:val="18"/>
              </w:rPr>
              <w:t xml:space="preserve">Madrid Union </w:t>
            </w:r>
            <w:r w:rsidRPr="00A206C0">
              <w:rPr>
                <w:rFonts w:asciiTheme="minorBidi" w:hAnsiTheme="minorBidi" w:cstheme="minorBidi"/>
                <w:sz w:val="18"/>
                <w:szCs w:val="18"/>
              </w:rPr>
              <w:br/>
            </w:r>
            <w:r w:rsidRPr="00A206C0">
              <w:rPr>
                <w:rFonts w:asciiTheme="minorBidi" w:hAnsiTheme="minorBidi" w:cstheme="minorBidi"/>
                <w:i/>
                <w:color w:val="000000" w:themeColor="text1"/>
                <w:sz w:val="18"/>
                <w:szCs w:val="18"/>
              </w:rPr>
              <w:t>Direct Union Expense</w:t>
            </w:r>
          </w:p>
        </w:tc>
      </w:tr>
      <w:tr w:rsidR="007B3694" w:rsidRPr="00A206C0" w:rsidTr="007B3694">
        <w:trPr>
          <w:trHeight w:val="487"/>
          <w:jc w:val="center"/>
        </w:trPr>
        <w:tc>
          <w:tcPr>
            <w:tcW w:w="6930" w:type="dxa"/>
            <w:vAlign w:val="center"/>
          </w:tcPr>
          <w:p w:rsidR="007B3694" w:rsidRPr="00A206C0" w:rsidRDefault="007B3694" w:rsidP="00062391">
            <w:pPr>
              <w:keepNext/>
              <w:keepLines/>
              <w:jc w:val="center"/>
              <w:rPr>
                <w:rFonts w:asciiTheme="minorBidi" w:hAnsiTheme="minorBidi" w:cstheme="minorBidi"/>
                <w:sz w:val="8"/>
                <w:szCs w:val="8"/>
              </w:rPr>
            </w:pPr>
          </w:p>
          <w:p w:rsidR="007B3694" w:rsidRPr="00A206C0" w:rsidRDefault="007B3694" w:rsidP="00062391">
            <w:pPr>
              <w:keepNext/>
              <w:keepLines/>
              <w:jc w:val="center"/>
              <w:rPr>
                <w:rFonts w:asciiTheme="minorBidi" w:hAnsiTheme="minorBidi" w:cstheme="minorBidi"/>
                <w:sz w:val="18"/>
                <w:szCs w:val="18"/>
              </w:rPr>
            </w:pPr>
            <w:r w:rsidRPr="00A206C0">
              <w:rPr>
                <w:rFonts w:asciiTheme="minorBidi" w:hAnsiTheme="minorBidi" w:cstheme="minorBidi"/>
                <w:sz w:val="18"/>
                <w:szCs w:val="18"/>
              </w:rPr>
              <w:t xml:space="preserve">Program 6 – Madrid </w:t>
            </w:r>
            <w:r w:rsidR="00F55CF1" w:rsidRPr="00A206C0">
              <w:rPr>
                <w:rFonts w:asciiTheme="minorBidi" w:hAnsiTheme="minorBidi" w:cstheme="minorBidi"/>
                <w:sz w:val="18"/>
                <w:szCs w:val="18"/>
              </w:rPr>
              <w:t>S</w:t>
            </w:r>
            <w:r w:rsidRPr="00A206C0">
              <w:rPr>
                <w:rFonts w:asciiTheme="minorBidi" w:hAnsiTheme="minorBidi" w:cstheme="minorBidi"/>
                <w:sz w:val="18"/>
                <w:szCs w:val="18"/>
              </w:rPr>
              <w:t>ystem processing, translation and information system services</w:t>
            </w:r>
            <w:r w:rsidRPr="00A206C0">
              <w:rPr>
                <w:rStyle w:val="FootnoteReference"/>
                <w:rFonts w:asciiTheme="minorBidi" w:hAnsiTheme="minorBidi" w:cstheme="minorBidi"/>
                <w:szCs w:val="18"/>
              </w:rPr>
              <w:footnoteReference w:id="43"/>
            </w:r>
          </w:p>
          <w:p w:rsidR="007B3694" w:rsidRPr="00A206C0" w:rsidRDefault="007B3694" w:rsidP="00062391">
            <w:pPr>
              <w:keepNext/>
              <w:keepLines/>
              <w:jc w:val="center"/>
              <w:rPr>
                <w:rFonts w:asciiTheme="minorBidi" w:hAnsiTheme="minorBidi" w:cstheme="minorBidi"/>
                <w:sz w:val="8"/>
                <w:szCs w:val="8"/>
              </w:rPr>
            </w:pPr>
          </w:p>
        </w:tc>
      </w:tr>
      <w:tr w:rsidR="007B3694" w:rsidRPr="00A206C0" w:rsidTr="007B3694">
        <w:trPr>
          <w:trHeight w:val="77"/>
          <w:jc w:val="center"/>
        </w:trPr>
        <w:tc>
          <w:tcPr>
            <w:tcW w:w="6930" w:type="dxa"/>
            <w:shd w:val="clear" w:color="auto" w:fill="C6D9F1" w:themeFill="text2" w:themeFillTint="33"/>
            <w:vAlign w:val="center"/>
          </w:tcPr>
          <w:p w:rsidR="007B3694" w:rsidRPr="00A206C0" w:rsidRDefault="007B3694" w:rsidP="007B3694">
            <w:pPr>
              <w:jc w:val="center"/>
              <w:rPr>
                <w:rFonts w:asciiTheme="minorBidi" w:hAnsiTheme="minorBidi" w:cstheme="minorBidi"/>
                <w:sz w:val="8"/>
                <w:szCs w:val="8"/>
              </w:rPr>
            </w:pPr>
          </w:p>
        </w:tc>
      </w:tr>
    </w:tbl>
    <w:p w:rsidR="007B3694" w:rsidRPr="00A206C0" w:rsidRDefault="007B3694" w:rsidP="007B3694">
      <w:pPr>
        <w:rPr>
          <w:rFonts w:asciiTheme="minorBidi" w:hAnsiTheme="minorBidi" w:cstheme="minorBidi"/>
          <w:sz w:val="20"/>
        </w:rPr>
      </w:pPr>
    </w:p>
    <w:p w:rsidR="007B3694" w:rsidRPr="00A206C0" w:rsidRDefault="00F55CF1" w:rsidP="0078239A">
      <w:pPr>
        <w:numPr>
          <w:ilvl w:val="0"/>
          <w:numId w:val="69"/>
        </w:numPr>
        <w:jc w:val="both"/>
        <w:rPr>
          <w:rFonts w:asciiTheme="minorBidi" w:hAnsiTheme="minorBidi" w:cstheme="minorBidi"/>
          <w:sz w:val="20"/>
        </w:rPr>
      </w:pPr>
      <w:r w:rsidRPr="00A206C0">
        <w:rPr>
          <w:rFonts w:asciiTheme="minorBidi" w:hAnsiTheme="minorBidi" w:cstheme="minorBidi"/>
          <w:sz w:val="20"/>
        </w:rPr>
        <w:t>Expenditure</w:t>
      </w:r>
      <w:r w:rsidR="007B3694" w:rsidRPr="00A206C0">
        <w:rPr>
          <w:rFonts w:asciiTheme="minorBidi" w:hAnsiTheme="minorBidi" w:cstheme="minorBidi"/>
          <w:sz w:val="20"/>
        </w:rPr>
        <w:t xml:space="preserve"> related to activities contributing to </w:t>
      </w:r>
      <w:r w:rsidR="007B3694" w:rsidRPr="00A206C0">
        <w:rPr>
          <w:rFonts w:asciiTheme="minorBidi" w:hAnsiTheme="minorBidi" w:cstheme="minorBidi"/>
          <w:bCs/>
          <w:sz w:val="20"/>
        </w:rPr>
        <w:t>ER II.7 “International and domestic intellectual property disputes are increasingly prevented or resolved through WIPO mediation, arbitration and other alternative dispute resolution methods”</w:t>
      </w:r>
      <w:r w:rsidR="007B3694" w:rsidRPr="00A206C0">
        <w:rPr>
          <w:rFonts w:asciiTheme="minorBidi" w:hAnsiTheme="minorBidi" w:cstheme="minorBidi"/>
          <w:sz w:val="20"/>
        </w:rPr>
        <w:t xml:space="preserve"> and ER II.8 “Effective intellectual property protection in the </w:t>
      </w:r>
      <w:proofErr w:type="spellStart"/>
      <w:r w:rsidR="007B3694" w:rsidRPr="00A206C0">
        <w:rPr>
          <w:rFonts w:asciiTheme="minorBidi" w:hAnsiTheme="minorBidi" w:cstheme="minorBidi"/>
          <w:sz w:val="20"/>
        </w:rPr>
        <w:t>gTLDs</w:t>
      </w:r>
      <w:proofErr w:type="spellEnd"/>
      <w:r w:rsidR="007B3694" w:rsidRPr="00A206C0">
        <w:rPr>
          <w:rFonts w:asciiTheme="minorBidi" w:hAnsiTheme="minorBidi" w:cstheme="minorBidi"/>
          <w:sz w:val="20"/>
        </w:rPr>
        <w:t xml:space="preserve"> and the </w:t>
      </w:r>
      <w:proofErr w:type="spellStart"/>
      <w:r w:rsidR="007B3694" w:rsidRPr="00A206C0">
        <w:rPr>
          <w:rFonts w:asciiTheme="minorBidi" w:hAnsiTheme="minorBidi" w:cstheme="minorBidi"/>
          <w:sz w:val="20"/>
        </w:rPr>
        <w:t>ccTLDs</w:t>
      </w:r>
      <w:proofErr w:type="spellEnd"/>
      <w:r w:rsidR="007B3694" w:rsidRPr="00A206C0">
        <w:rPr>
          <w:rFonts w:asciiTheme="minorBidi" w:hAnsiTheme="minorBidi" w:cstheme="minorBidi"/>
          <w:sz w:val="20"/>
        </w:rPr>
        <w:t xml:space="preserve">” implemented by the following Programs: </w:t>
      </w:r>
    </w:p>
    <w:p w:rsidR="007B3694" w:rsidRPr="00A206C0" w:rsidRDefault="007B3694" w:rsidP="007B3694">
      <w:pPr>
        <w:rPr>
          <w:rFonts w:asciiTheme="minorBidi" w:hAnsiTheme="minorBidi" w:cstheme="minorBidi"/>
          <w:sz w:val="20"/>
        </w:rPr>
      </w:pPr>
    </w:p>
    <w:p w:rsidR="007B3694" w:rsidRPr="00A206C0" w:rsidRDefault="007B3694" w:rsidP="007B3694">
      <w:pPr>
        <w:pStyle w:val="ListParagraph"/>
        <w:ind w:left="1494" w:firstLine="207"/>
        <w:rPr>
          <w:rFonts w:asciiTheme="minorBidi" w:hAnsiTheme="minorBidi"/>
          <w:sz w:val="18"/>
          <w:szCs w:val="18"/>
        </w:rPr>
      </w:pPr>
      <w:r w:rsidRPr="00A206C0">
        <w:rPr>
          <w:rFonts w:asciiTheme="minorBidi" w:hAnsiTheme="minorBidi"/>
          <w:sz w:val="18"/>
          <w:szCs w:val="18"/>
        </w:rPr>
        <w:t>Program 7 (WIPO Arbitration and Mediation Center)</w:t>
      </w:r>
    </w:p>
    <w:p w:rsidR="007B3694" w:rsidRPr="00A206C0" w:rsidRDefault="007B3694" w:rsidP="007B3694">
      <w:pPr>
        <w:ind w:left="1134" w:firstLine="567"/>
        <w:rPr>
          <w:rFonts w:asciiTheme="minorBidi" w:hAnsiTheme="minorBidi" w:cstheme="minorBidi"/>
          <w:sz w:val="18"/>
          <w:szCs w:val="18"/>
        </w:rPr>
      </w:pPr>
      <w:r w:rsidRPr="00A206C0">
        <w:rPr>
          <w:rFonts w:asciiTheme="minorBidi" w:hAnsiTheme="minorBidi" w:cstheme="minorBidi"/>
          <w:sz w:val="18"/>
          <w:szCs w:val="18"/>
        </w:rPr>
        <w:t xml:space="preserve">Program 9 (Regional Bureaus and LDCs) </w:t>
      </w:r>
    </w:p>
    <w:p w:rsidR="007B3694" w:rsidRPr="00A206C0" w:rsidRDefault="007B3694" w:rsidP="007B3694">
      <w:pPr>
        <w:pStyle w:val="ListParagraph"/>
        <w:ind w:left="1287" w:firstLine="414"/>
        <w:rPr>
          <w:rFonts w:asciiTheme="minorBidi" w:hAnsiTheme="minorBidi"/>
          <w:sz w:val="18"/>
          <w:szCs w:val="18"/>
        </w:rPr>
      </w:pPr>
      <w:r w:rsidRPr="00A206C0">
        <w:rPr>
          <w:rFonts w:asciiTheme="minorBidi" w:hAnsiTheme="minorBidi"/>
          <w:sz w:val="18"/>
          <w:szCs w:val="18"/>
        </w:rPr>
        <w:t>Program 10 (Transition and Developed Countries)</w:t>
      </w:r>
    </w:p>
    <w:p w:rsidR="007B3694" w:rsidRPr="00A206C0" w:rsidRDefault="007B3694" w:rsidP="007B3694">
      <w:pPr>
        <w:rPr>
          <w:rFonts w:asciiTheme="minorBidi" w:hAnsiTheme="minorBidi" w:cstheme="minorBidi"/>
          <w:sz w:val="12"/>
          <w:szCs w:val="12"/>
        </w:rPr>
      </w:pPr>
    </w:p>
    <w:p w:rsidR="007B3694" w:rsidRPr="00A206C0" w:rsidRDefault="00F55CF1" w:rsidP="007B3694">
      <w:pPr>
        <w:rPr>
          <w:rFonts w:asciiTheme="minorBidi" w:hAnsiTheme="minorBidi" w:cstheme="minorBidi"/>
          <w:sz w:val="20"/>
        </w:rPr>
      </w:pPr>
      <w:r w:rsidRPr="00A206C0">
        <w:rPr>
          <w:rFonts w:asciiTheme="minorBidi" w:hAnsiTheme="minorBidi" w:cstheme="minorBidi"/>
          <w:sz w:val="20"/>
        </w:rPr>
        <w:t xml:space="preserve">is </w:t>
      </w:r>
      <w:r w:rsidR="007B3694" w:rsidRPr="00A206C0">
        <w:rPr>
          <w:rFonts w:asciiTheme="minorBidi" w:hAnsiTheme="minorBidi" w:cstheme="minorBidi"/>
          <w:sz w:val="20"/>
        </w:rPr>
        <w:t>allocated as “direct Union” and “indirect Union” expenses as shown below.</w:t>
      </w:r>
    </w:p>
    <w:p w:rsidR="007B3694" w:rsidRPr="00A206C0" w:rsidRDefault="007B3694" w:rsidP="007B3694">
      <w:pPr>
        <w:rPr>
          <w:rFonts w:asciiTheme="minorBidi" w:hAnsiTheme="minorBidi" w:cstheme="minorBidi"/>
          <w:sz w:val="20"/>
        </w:rPr>
      </w:pPr>
    </w:p>
    <w:tbl>
      <w:tblPr>
        <w:tblStyle w:val="TableGrid"/>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2"/>
        <w:gridCol w:w="1843"/>
        <w:gridCol w:w="1843"/>
        <w:gridCol w:w="1843"/>
        <w:gridCol w:w="1843"/>
      </w:tblGrid>
      <w:tr w:rsidR="007B3694" w:rsidRPr="00A206C0" w:rsidTr="00062391">
        <w:tc>
          <w:tcPr>
            <w:tcW w:w="1842" w:type="dxa"/>
            <w:shd w:val="clear" w:color="auto" w:fill="C6D9F1" w:themeFill="text2" w:themeFillTint="33"/>
            <w:vAlign w:val="center"/>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CF Unions</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c>
          <w:tcPr>
            <w:tcW w:w="1843" w:type="dxa"/>
            <w:shd w:val="clear" w:color="auto" w:fill="C6D9F1" w:themeFill="text2" w:themeFillTint="33"/>
            <w:vAlign w:val="center"/>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PCT Union</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c>
          <w:tcPr>
            <w:tcW w:w="1843" w:type="dxa"/>
            <w:shd w:val="clear" w:color="auto" w:fill="C6D9F1" w:themeFill="text2" w:themeFillTint="33"/>
            <w:vAlign w:val="center"/>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Madrid Union</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c>
          <w:tcPr>
            <w:tcW w:w="1843" w:type="dxa"/>
            <w:shd w:val="clear" w:color="auto" w:fill="C6D9F1" w:themeFill="text2" w:themeFillTint="33"/>
            <w:vAlign w:val="center"/>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The Hague Union</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c>
          <w:tcPr>
            <w:tcW w:w="1843" w:type="dxa"/>
            <w:shd w:val="clear" w:color="auto" w:fill="C6D9F1" w:themeFill="text2" w:themeFillTint="33"/>
            <w:vAlign w:val="center"/>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Lisbon Union</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r>
      <w:tr w:rsidR="007B3694" w:rsidRPr="00A206C0" w:rsidTr="00062391">
        <w:trPr>
          <w:trHeight w:val="445"/>
        </w:trPr>
        <w:tc>
          <w:tcPr>
            <w:tcW w:w="1842" w:type="dxa"/>
            <w:vAlign w:val="center"/>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7 – alternative dispute resolution (ADR) services</w:t>
            </w: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i/>
                <w:sz w:val="16"/>
                <w:szCs w:val="16"/>
              </w:rPr>
              <w:t xml:space="preserve">(5.2%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7B3694">
            <w:pPr>
              <w:jc w:val="center"/>
              <w:rPr>
                <w:rFonts w:asciiTheme="minorBidi" w:hAnsiTheme="minorBidi" w:cstheme="minorBidi"/>
                <w:sz w:val="18"/>
                <w:szCs w:val="18"/>
              </w:rPr>
            </w:pPr>
          </w:p>
        </w:tc>
        <w:tc>
          <w:tcPr>
            <w:tcW w:w="1843" w:type="dxa"/>
            <w:vAlign w:val="center"/>
          </w:tcPr>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sz w:val="18"/>
                <w:szCs w:val="18"/>
              </w:rPr>
              <w:t xml:space="preserve">Program 7 – alternative dispute resolution (ADR) services </w:t>
            </w:r>
            <w:r w:rsidRPr="00A206C0">
              <w:rPr>
                <w:rFonts w:asciiTheme="minorBidi" w:hAnsiTheme="minorBidi" w:cstheme="minorBidi"/>
                <w:sz w:val="18"/>
                <w:szCs w:val="18"/>
              </w:rPr>
              <w:br/>
            </w:r>
            <w:r w:rsidRPr="00A206C0">
              <w:rPr>
                <w:rFonts w:asciiTheme="minorBidi" w:hAnsiTheme="minorBidi" w:cstheme="minorBidi"/>
                <w:i/>
                <w:sz w:val="16"/>
                <w:szCs w:val="16"/>
              </w:rPr>
              <w:t xml:space="preserve">(63.4%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7B3694">
            <w:pPr>
              <w:jc w:val="center"/>
              <w:rPr>
                <w:rFonts w:asciiTheme="minorBidi" w:hAnsiTheme="minorBidi" w:cstheme="minorBidi"/>
                <w:sz w:val="18"/>
                <w:szCs w:val="18"/>
              </w:rPr>
            </w:pPr>
          </w:p>
        </w:tc>
        <w:tc>
          <w:tcPr>
            <w:tcW w:w="1843" w:type="dxa"/>
            <w:vAlign w:val="center"/>
          </w:tcPr>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sz w:val="18"/>
                <w:szCs w:val="18"/>
              </w:rPr>
              <w:t xml:space="preserve">Program 7 – alternative dispute resolution (ADR) services </w:t>
            </w:r>
            <w:r w:rsidRPr="00A206C0">
              <w:rPr>
                <w:rFonts w:asciiTheme="minorBidi" w:hAnsiTheme="minorBidi" w:cstheme="minorBidi"/>
                <w:sz w:val="18"/>
                <w:szCs w:val="18"/>
              </w:rPr>
              <w:br/>
            </w:r>
            <w:r w:rsidRPr="00A206C0">
              <w:rPr>
                <w:rFonts w:asciiTheme="minorBidi" w:hAnsiTheme="minorBidi" w:cstheme="minorBidi"/>
                <w:i/>
                <w:sz w:val="16"/>
                <w:szCs w:val="16"/>
              </w:rPr>
              <w:t xml:space="preserve">(30%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7B3694">
            <w:pPr>
              <w:rPr>
                <w:rFonts w:asciiTheme="minorBidi" w:hAnsiTheme="minorBidi" w:cstheme="minorBidi"/>
                <w:sz w:val="18"/>
                <w:szCs w:val="18"/>
              </w:rPr>
            </w:pPr>
          </w:p>
        </w:tc>
        <w:tc>
          <w:tcPr>
            <w:tcW w:w="1843" w:type="dxa"/>
            <w:vAlign w:val="center"/>
          </w:tcPr>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sz w:val="18"/>
                <w:szCs w:val="18"/>
              </w:rPr>
              <w:t xml:space="preserve">Program 7 – alternative dispute resolution (ADR) services </w:t>
            </w:r>
            <w:r w:rsidRPr="00A206C0">
              <w:rPr>
                <w:rFonts w:asciiTheme="minorBidi" w:hAnsiTheme="minorBidi" w:cstheme="minorBidi"/>
                <w:sz w:val="18"/>
                <w:szCs w:val="18"/>
              </w:rPr>
              <w:br/>
            </w:r>
            <w:r w:rsidRPr="00A206C0">
              <w:rPr>
                <w:rFonts w:asciiTheme="minorBidi" w:hAnsiTheme="minorBidi" w:cstheme="minorBidi"/>
                <w:i/>
                <w:sz w:val="16"/>
                <w:szCs w:val="16"/>
              </w:rPr>
              <w:t xml:space="preserve">(1.2%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7B3694">
            <w:pPr>
              <w:jc w:val="center"/>
              <w:rPr>
                <w:rFonts w:asciiTheme="minorBidi" w:hAnsiTheme="minorBidi" w:cstheme="minorBidi"/>
                <w:sz w:val="18"/>
                <w:szCs w:val="18"/>
              </w:rPr>
            </w:pPr>
          </w:p>
        </w:tc>
        <w:tc>
          <w:tcPr>
            <w:tcW w:w="1843" w:type="dxa"/>
            <w:vAlign w:val="center"/>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sz w:val="18"/>
                <w:szCs w:val="18"/>
              </w:rPr>
              <w:t xml:space="preserve">Program 7 – alternative dispute resolution (ADR) services </w:t>
            </w:r>
            <w:r w:rsidRPr="00A206C0">
              <w:rPr>
                <w:rFonts w:asciiTheme="minorBidi" w:hAnsiTheme="minorBidi" w:cstheme="minorBidi"/>
                <w:sz w:val="18"/>
                <w:szCs w:val="18"/>
              </w:rPr>
              <w:br/>
            </w:r>
            <w:r w:rsidRPr="00A206C0">
              <w:rPr>
                <w:rFonts w:asciiTheme="minorBidi" w:hAnsiTheme="minorBidi" w:cstheme="minorBidi"/>
                <w:i/>
                <w:sz w:val="16"/>
                <w:szCs w:val="16"/>
              </w:rPr>
              <w:t xml:space="preserve">(0.2%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7B3694">
            <w:pPr>
              <w:jc w:val="center"/>
              <w:rPr>
                <w:rFonts w:asciiTheme="minorBidi" w:hAnsiTheme="minorBidi" w:cstheme="minorBidi"/>
                <w:sz w:val="18"/>
                <w:szCs w:val="18"/>
              </w:rPr>
            </w:pPr>
          </w:p>
          <w:p w:rsidR="007B3694" w:rsidRPr="00A206C0" w:rsidRDefault="007B3694" w:rsidP="007B3694">
            <w:pPr>
              <w:jc w:val="center"/>
              <w:rPr>
                <w:rFonts w:asciiTheme="minorBidi" w:hAnsiTheme="minorBidi" w:cstheme="minorBidi"/>
                <w:sz w:val="8"/>
                <w:szCs w:val="8"/>
              </w:rPr>
            </w:pPr>
          </w:p>
        </w:tc>
      </w:tr>
      <w:tr w:rsidR="007B3694" w:rsidRPr="00A206C0" w:rsidTr="00062391">
        <w:trPr>
          <w:trHeight w:val="346"/>
        </w:trPr>
        <w:tc>
          <w:tcPr>
            <w:tcW w:w="9214" w:type="dxa"/>
            <w:gridSpan w:val="5"/>
            <w:shd w:val="clear" w:color="auto" w:fill="C6D9F1" w:themeFill="text2" w:themeFillTint="33"/>
            <w:vAlign w:val="center"/>
          </w:tcPr>
          <w:p w:rsidR="007B3694" w:rsidRPr="00A206C0" w:rsidRDefault="007B3694" w:rsidP="007B3694">
            <w:pPr>
              <w:jc w:val="center"/>
              <w:rPr>
                <w:rFonts w:asciiTheme="minorBidi" w:hAnsiTheme="minorBidi" w:cstheme="minorBidi"/>
                <w:color w:val="4F81BD" w:themeColor="accent1"/>
                <w:sz w:val="18"/>
                <w:szCs w:val="18"/>
              </w:rPr>
            </w:pPr>
            <w:r w:rsidRPr="00A206C0">
              <w:rPr>
                <w:rFonts w:asciiTheme="minorBidi" w:hAnsiTheme="minorBidi" w:cstheme="minorBidi"/>
                <w:sz w:val="18"/>
                <w:szCs w:val="18"/>
              </w:rPr>
              <w:t xml:space="preserve">Indirect </w:t>
            </w:r>
            <w:r w:rsidR="00402CD9" w:rsidRPr="00A206C0">
              <w:rPr>
                <w:rFonts w:asciiTheme="minorBidi" w:hAnsiTheme="minorBidi" w:cstheme="minorBidi"/>
                <w:sz w:val="18"/>
                <w:szCs w:val="18"/>
              </w:rPr>
              <w:t xml:space="preserve">Union </w:t>
            </w:r>
            <w:r w:rsidRPr="00A206C0">
              <w:rPr>
                <w:rFonts w:asciiTheme="minorBidi" w:hAnsiTheme="minorBidi" w:cstheme="minorBidi"/>
                <w:sz w:val="18"/>
                <w:szCs w:val="18"/>
              </w:rPr>
              <w:t>expenses:  Programs 9 and 10 (applies to ER II.7)</w:t>
            </w:r>
          </w:p>
        </w:tc>
      </w:tr>
    </w:tbl>
    <w:p w:rsidR="007B3694" w:rsidRPr="00A206C0" w:rsidRDefault="007B3694" w:rsidP="007B3694">
      <w:pPr>
        <w:rPr>
          <w:rFonts w:asciiTheme="minorBidi" w:hAnsiTheme="minorBidi" w:cstheme="minorBidi"/>
          <w:sz w:val="20"/>
        </w:rPr>
      </w:pPr>
    </w:p>
    <w:p w:rsidR="007B3694" w:rsidRPr="00A206C0" w:rsidRDefault="00F55CF1" w:rsidP="0078239A">
      <w:pPr>
        <w:numPr>
          <w:ilvl w:val="0"/>
          <w:numId w:val="69"/>
        </w:numPr>
        <w:jc w:val="both"/>
        <w:rPr>
          <w:rFonts w:asciiTheme="minorBidi" w:hAnsiTheme="minorBidi" w:cstheme="minorBidi"/>
          <w:sz w:val="20"/>
        </w:rPr>
      </w:pPr>
      <w:r w:rsidRPr="00A206C0">
        <w:rPr>
          <w:rFonts w:asciiTheme="minorBidi" w:hAnsiTheme="minorBidi" w:cstheme="minorBidi"/>
          <w:sz w:val="20"/>
        </w:rPr>
        <w:t>Expenditure</w:t>
      </w:r>
      <w:r w:rsidR="007B3694" w:rsidRPr="00A206C0">
        <w:rPr>
          <w:rFonts w:asciiTheme="minorBidi" w:hAnsiTheme="minorBidi" w:cstheme="minorBidi"/>
          <w:sz w:val="20"/>
        </w:rPr>
        <w:t xml:space="preserve"> related to activities contributing to </w:t>
      </w:r>
      <w:r w:rsidR="007B3694" w:rsidRPr="00A206C0">
        <w:rPr>
          <w:rFonts w:asciiTheme="minorBidi" w:hAnsiTheme="minorBidi" w:cstheme="minorBidi"/>
          <w:bCs/>
          <w:sz w:val="20"/>
        </w:rPr>
        <w:t xml:space="preserve">ER II.9 “Wider and more effective use of the </w:t>
      </w:r>
      <w:r w:rsidR="00AE17C5" w:rsidRPr="00A206C0">
        <w:rPr>
          <w:rFonts w:asciiTheme="minorBidi" w:hAnsiTheme="minorBidi" w:cstheme="minorBidi"/>
          <w:bCs/>
          <w:sz w:val="20"/>
        </w:rPr>
        <w:t>Lisbon System</w:t>
      </w:r>
      <w:r w:rsidR="007B3694" w:rsidRPr="00A206C0">
        <w:rPr>
          <w:rFonts w:asciiTheme="minorBidi" w:hAnsiTheme="minorBidi" w:cstheme="minorBidi"/>
          <w:bCs/>
          <w:sz w:val="20"/>
        </w:rPr>
        <w:t>, including by developing countries and LDCs” and ER II.10 “Improved productivity and service quality of Lisbon operations”</w:t>
      </w:r>
      <w:r w:rsidR="007B3694" w:rsidRPr="00A206C0">
        <w:rPr>
          <w:rFonts w:asciiTheme="minorBidi" w:hAnsiTheme="minorBidi" w:cstheme="minorBidi"/>
          <w:sz w:val="20"/>
        </w:rPr>
        <w:t xml:space="preserve"> implemented by Program 32 (</w:t>
      </w:r>
      <w:r w:rsidR="00AE17C5" w:rsidRPr="00A206C0">
        <w:rPr>
          <w:rFonts w:asciiTheme="minorBidi" w:hAnsiTheme="minorBidi" w:cstheme="minorBidi"/>
          <w:sz w:val="20"/>
        </w:rPr>
        <w:t>Lisbon System</w:t>
      </w:r>
      <w:r w:rsidR="007B3694" w:rsidRPr="00A206C0">
        <w:rPr>
          <w:rFonts w:asciiTheme="minorBidi" w:hAnsiTheme="minorBidi" w:cstheme="minorBidi"/>
          <w:sz w:val="20"/>
        </w:rPr>
        <w:t xml:space="preserve">) </w:t>
      </w:r>
      <w:r w:rsidRPr="00A206C0">
        <w:rPr>
          <w:rFonts w:asciiTheme="minorBidi" w:hAnsiTheme="minorBidi" w:cstheme="minorBidi"/>
          <w:sz w:val="20"/>
        </w:rPr>
        <w:t xml:space="preserve">is </w:t>
      </w:r>
      <w:r w:rsidR="007B3694" w:rsidRPr="00A206C0">
        <w:rPr>
          <w:rFonts w:asciiTheme="minorBidi" w:hAnsiTheme="minorBidi" w:cstheme="minorBidi"/>
          <w:sz w:val="20"/>
        </w:rPr>
        <w:t>allocated as “direct Union” expenses to the Lisbon Union:</w:t>
      </w:r>
    </w:p>
    <w:p w:rsidR="007B3694" w:rsidRPr="00A206C0" w:rsidRDefault="007B3694" w:rsidP="007B3694">
      <w:pPr>
        <w:rPr>
          <w:rFonts w:asciiTheme="minorBidi" w:hAnsiTheme="minorBidi" w:cstheme="minorBidi"/>
          <w:sz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0"/>
      </w:tblGrid>
      <w:tr w:rsidR="007B3694" w:rsidRPr="00A206C0" w:rsidTr="007B3694">
        <w:trPr>
          <w:jc w:val="center"/>
        </w:trPr>
        <w:tc>
          <w:tcPr>
            <w:tcW w:w="7470" w:type="dxa"/>
            <w:shd w:val="clear" w:color="auto" w:fill="C6D9F1" w:themeFill="text2" w:themeFillTint="33"/>
            <w:vAlign w:val="center"/>
          </w:tcPr>
          <w:p w:rsidR="007B3694" w:rsidRPr="00A206C0" w:rsidRDefault="007B3694" w:rsidP="007B3694">
            <w:pPr>
              <w:jc w:val="center"/>
              <w:rPr>
                <w:rFonts w:asciiTheme="minorBidi" w:hAnsiTheme="minorBidi" w:cstheme="minorBidi"/>
                <w:color w:val="4F81BD" w:themeColor="accent1"/>
                <w:sz w:val="18"/>
                <w:szCs w:val="18"/>
              </w:rPr>
            </w:pPr>
            <w:r w:rsidRPr="00A206C0">
              <w:rPr>
                <w:rFonts w:asciiTheme="minorBidi" w:hAnsiTheme="minorBidi" w:cstheme="minorBidi"/>
                <w:sz w:val="18"/>
                <w:szCs w:val="18"/>
              </w:rPr>
              <w:t>Lisbon Union</w:t>
            </w:r>
            <w:r w:rsidRPr="00A206C0">
              <w:rPr>
                <w:rFonts w:asciiTheme="minorBidi" w:hAnsiTheme="minorBidi" w:cstheme="minorBidi"/>
                <w:i/>
                <w:color w:val="000000" w:themeColor="text1"/>
                <w:sz w:val="18"/>
                <w:szCs w:val="18"/>
              </w:rPr>
              <w:t xml:space="preserve"> </w:t>
            </w:r>
            <w:r w:rsidRPr="00A206C0">
              <w:rPr>
                <w:rFonts w:asciiTheme="minorBidi" w:hAnsiTheme="minorBidi" w:cstheme="minorBidi"/>
                <w:i/>
                <w:color w:val="000000" w:themeColor="text1"/>
                <w:sz w:val="18"/>
                <w:szCs w:val="18"/>
              </w:rPr>
              <w:br/>
              <w:t>Direct Union Expense</w:t>
            </w:r>
          </w:p>
        </w:tc>
      </w:tr>
      <w:tr w:rsidR="007B3694" w:rsidRPr="00A206C0" w:rsidTr="007B3694">
        <w:trPr>
          <w:trHeight w:val="761"/>
          <w:jc w:val="center"/>
        </w:trPr>
        <w:tc>
          <w:tcPr>
            <w:tcW w:w="7470" w:type="dxa"/>
            <w:vAlign w:val="center"/>
          </w:tcPr>
          <w:p w:rsidR="007B3694" w:rsidRPr="00A206C0" w:rsidRDefault="007B3694" w:rsidP="007B3694">
            <w:pPr>
              <w:spacing w:before="60"/>
              <w:jc w:val="center"/>
              <w:rPr>
                <w:rFonts w:asciiTheme="minorBidi" w:hAnsiTheme="minorBidi" w:cstheme="minorBidi"/>
                <w:sz w:val="18"/>
                <w:szCs w:val="18"/>
              </w:rPr>
            </w:pPr>
            <w:r w:rsidRPr="00A206C0">
              <w:rPr>
                <w:rFonts w:asciiTheme="minorBidi" w:hAnsiTheme="minorBidi" w:cstheme="minorBidi"/>
                <w:sz w:val="18"/>
                <w:szCs w:val="18"/>
              </w:rPr>
              <w:t xml:space="preserve">Program 32 – </w:t>
            </w:r>
            <w:r w:rsidR="00AE17C5" w:rsidRPr="00A206C0">
              <w:rPr>
                <w:rFonts w:asciiTheme="minorBidi" w:hAnsiTheme="minorBidi" w:cstheme="minorBidi"/>
                <w:sz w:val="18"/>
                <w:szCs w:val="18"/>
              </w:rPr>
              <w:t>Lisbon System</w:t>
            </w:r>
            <w:r w:rsidRPr="00A206C0">
              <w:rPr>
                <w:rFonts w:asciiTheme="minorBidi" w:hAnsiTheme="minorBidi" w:cstheme="minorBidi"/>
                <w:sz w:val="18"/>
                <w:szCs w:val="18"/>
              </w:rPr>
              <w:t xml:space="preserve"> processing and IT development, Lisbon Working Group, promotion</w:t>
            </w:r>
          </w:p>
        </w:tc>
      </w:tr>
      <w:tr w:rsidR="007B3694" w:rsidRPr="00A206C0" w:rsidTr="007B3694">
        <w:trPr>
          <w:trHeight w:hRule="exact" w:val="101"/>
          <w:jc w:val="center"/>
        </w:trPr>
        <w:tc>
          <w:tcPr>
            <w:tcW w:w="7470" w:type="dxa"/>
            <w:shd w:val="clear" w:color="auto" w:fill="C6D9F1" w:themeFill="text2" w:themeFillTint="33"/>
            <w:vAlign w:val="center"/>
          </w:tcPr>
          <w:p w:rsidR="007B3694" w:rsidRPr="00A206C0" w:rsidRDefault="007B3694" w:rsidP="007B3694">
            <w:pPr>
              <w:jc w:val="center"/>
              <w:rPr>
                <w:rFonts w:asciiTheme="minorBidi" w:hAnsiTheme="minorBidi" w:cstheme="minorBidi"/>
                <w:color w:val="4F81BD" w:themeColor="accent1"/>
                <w:sz w:val="18"/>
                <w:szCs w:val="18"/>
              </w:rPr>
            </w:pPr>
          </w:p>
        </w:tc>
      </w:tr>
    </w:tbl>
    <w:p w:rsidR="007B3694" w:rsidRPr="00A206C0" w:rsidRDefault="007B3694" w:rsidP="007B3694">
      <w:pPr>
        <w:rPr>
          <w:rFonts w:asciiTheme="minorBidi" w:hAnsiTheme="minorBidi" w:cstheme="minorBidi"/>
          <w:sz w:val="20"/>
        </w:rPr>
      </w:pPr>
    </w:p>
    <w:p w:rsidR="007B3694" w:rsidRPr="00A206C0" w:rsidRDefault="00F55CF1" w:rsidP="0078239A">
      <w:pPr>
        <w:numPr>
          <w:ilvl w:val="0"/>
          <w:numId w:val="69"/>
        </w:numPr>
        <w:jc w:val="both"/>
        <w:rPr>
          <w:rFonts w:asciiTheme="minorBidi" w:hAnsiTheme="minorBidi" w:cstheme="minorBidi"/>
          <w:sz w:val="20"/>
        </w:rPr>
      </w:pPr>
      <w:r w:rsidRPr="00A206C0">
        <w:rPr>
          <w:rFonts w:asciiTheme="minorBidi" w:hAnsiTheme="minorBidi" w:cstheme="minorBidi"/>
          <w:sz w:val="20"/>
        </w:rPr>
        <w:t>Expenditure</w:t>
      </w:r>
      <w:r w:rsidR="007B3694" w:rsidRPr="00A206C0">
        <w:rPr>
          <w:rFonts w:asciiTheme="minorBidi" w:hAnsiTheme="minorBidi" w:cstheme="minorBidi"/>
          <w:sz w:val="20"/>
        </w:rPr>
        <w:t xml:space="preserve"> related to activities contributing to </w:t>
      </w:r>
      <w:r w:rsidR="007B3694" w:rsidRPr="00A206C0">
        <w:rPr>
          <w:rFonts w:asciiTheme="minorBidi" w:hAnsiTheme="minorBidi" w:cstheme="minorBidi"/>
          <w:bCs/>
          <w:sz w:val="20"/>
        </w:rPr>
        <w:t>ER III.2 “Enhanced human resource capacities able to deal with the broad range of requirements for the effective use of IP for development in developing countries, LDCs and countries with economies in transition”</w:t>
      </w:r>
      <w:r w:rsidR="007B3694" w:rsidRPr="00A206C0">
        <w:rPr>
          <w:rFonts w:asciiTheme="minorBidi" w:hAnsiTheme="minorBidi" w:cstheme="minorBidi"/>
          <w:sz w:val="20"/>
        </w:rPr>
        <w:t xml:space="preserve"> implemented by the following Programs:</w:t>
      </w:r>
    </w:p>
    <w:p w:rsidR="007B3694" w:rsidRPr="00A206C0" w:rsidRDefault="007B3694" w:rsidP="007B3694">
      <w:pPr>
        <w:rPr>
          <w:rFonts w:asciiTheme="minorBidi" w:hAnsiTheme="minorBidi" w:cstheme="minorBidi"/>
          <w:sz w:val="20"/>
        </w:rPr>
      </w:pPr>
    </w:p>
    <w:p w:rsidR="007B3694" w:rsidRPr="00A206C0" w:rsidRDefault="007B3694" w:rsidP="007B3694">
      <w:pPr>
        <w:pStyle w:val="ListParagraph"/>
        <w:ind w:left="1494" w:firstLine="207"/>
        <w:rPr>
          <w:rFonts w:asciiTheme="minorBidi" w:hAnsiTheme="minorBidi"/>
          <w:sz w:val="18"/>
          <w:szCs w:val="18"/>
        </w:rPr>
      </w:pPr>
      <w:r w:rsidRPr="00A206C0">
        <w:rPr>
          <w:rFonts w:asciiTheme="minorBidi" w:hAnsiTheme="minorBidi"/>
          <w:sz w:val="18"/>
          <w:szCs w:val="18"/>
        </w:rPr>
        <w:t>Program 2 (Trademarks, Industrial Designs and Geographical Indications)</w:t>
      </w:r>
    </w:p>
    <w:p w:rsidR="007B3694" w:rsidRPr="00A206C0" w:rsidRDefault="007B3694" w:rsidP="007B3694">
      <w:pPr>
        <w:pStyle w:val="ListParagraph"/>
        <w:ind w:left="1494" w:firstLine="207"/>
        <w:rPr>
          <w:rFonts w:asciiTheme="minorBidi" w:hAnsiTheme="minorBidi"/>
          <w:sz w:val="18"/>
          <w:szCs w:val="18"/>
        </w:rPr>
      </w:pPr>
      <w:r w:rsidRPr="00A206C0">
        <w:rPr>
          <w:rFonts w:asciiTheme="minorBidi" w:hAnsiTheme="minorBidi"/>
          <w:sz w:val="18"/>
          <w:szCs w:val="18"/>
        </w:rPr>
        <w:t xml:space="preserve">Program 3 (Copyright and Related Rights) </w:t>
      </w:r>
    </w:p>
    <w:p w:rsidR="007B3694" w:rsidRPr="00A206C0" w:rsidRDefault="007B3694" w:rsidP="007B3694">
      <w:pPr>
        <w:pStyle w:val="ListParagraph"/>
        <w:ind w:left="1494" w:firstLine="207"/>
        <w:rPr>
          <w:rFonts w:asciiTheme="minorBidi" w:hAnsiTheme="minorBidi"/>
          <w:sz w:val="18"/>
          <w:szCs w:val="18"/>
        </w:rPr>
      </w:pPr>
      <w:r w:rsidRPr="00A206C0">
        <w:rPr>
          <w:rFonts w:asciiTheme="minorBidi" w:hAnsiTheme="minorBidi"/>
          <w:sz w:val="18"/>
          <w:szCs w:val="18"/>
        </w:rPr>
        <w:t>Program 4 (Traditional Knowledge and Global Challenges)</w:t>
      </w:r>
    </w:p>
    <w:p w:rsidR="007B3694" w:rsidRPr="00A206C0" w:rsidRDefault="007B3694" w:rsidP="007B3694">
      <w:pPr>
        <w:ind w:left="1134" w:firstLine="567"/>
        <w:rPr>
          <w:rFonts w:asciiTheme="minorBidi" w:hAnsiTheme="minorBidi" w:cstheme="minorBidi"/>
          <w:sz w:val="18"/>
          <w:szCs w:val="18"/>
        </w:rPr>
      </w:pPr>
      <w:r w:rsidRPr="00A206C0">
        <w:rPr>
          <w:rFonts w:asciiTheme="minorBidi" w:hAnsiTheme="minorBidi" w:cstheme="minorBidi"/>
          <w:sz w:val="18"/>
          <w:szCs w:val="18"/>
        </w:rPr>
        <w:t xml:space="preserve">Program 9 (Regional Bureaus and LDCs) </w:t>
      </w:r>
    </w:p>
    <w:p w:rsidR="007B3694" w:rsidRPr="00A206C0" w:rsidRDefault="007B3694" w:rsidP="007B3694">
      <w:pPr>
        <w:pStyle w:val="ListParagraph"/>
        <w:ind w:left="1287" w:firstLine="414"/>
        <w:rPr>
          <w:rFonts w:asciiTheme="minorBidi" w:hAnsiTheme="minorBidi"/>
          <w:sz w:val="18"/>
          <w:szCs w:val="18"/>
        </w:rPr>
      </w:pPr>
      <w:r w:rsidRPr="00A206C0">
        <w:rPr>
          <w:rFonts w:asciiTheme="minorBidi" w:hAnsiTheme="minorBidi"/>
          <w:sz w:val="18"/>
          <w:szCs w:val="18"/>
        </w:rPr>
        <w:t>Program 10 (Transition and Developed Countries)</w:t>
      </w:r>
    </w:p>
    <w:p w:rsidR="007B3694" w:rsidRPr="00A206C0" w:rsidRDefault="007B3694" w:rsidP="007B3694">
      <w:pPr>
        <w:pStyle w:val="ListParagraph"/>
        <w:ind w:left="1287" w:firstLine="414"/>
        <w:rPr>
          <w:rFonts w:asciiTheme="minorBidi" w:hAnsiTheme="minorBidi"/>
          <w:sz w:val="18"/>
          <w:szCs w:val="18"/>
        </w:rPr>
      </w:pPr>
      <w:r w:rsidRPr="00A206C0">
        <w:rPr>
          <w:rFonts w:asciiTheme="minorBidi" w:hAnsiTheme="minorBidi"/>
          <w:sz w:val="18"/>
          <w:szCs w:val="18"/>
        </w:rPr>
        <w:t>Program 11 (Academy)</w:t>
      </w:r>
    </w:p>
    <w:p w:rsidR="007B3694" w:rsidRPr="00A206C0" w:rsidRDefault="007B3694" w:rsidP="007B3694">
      <w:pPr>
        <w:pStyle w:val="ListParagraph"/>
        <w:ind w:left="1287" w:firstLine="414"/>
        <w:rPr>
          <w:rFonts w:asciiTheme="minorBidi" w:hAnsiTheme="minorBidi"/>
          <w:sz w:val="18"/>
          <w:szCs w:val="18"/>
        </w:rPr>
      </w:pPr>
      <w:r w:rsidRPr="00A206C0">
        <w:rPr>
          <w:rFonts w:asciiTheme="minorBidi" w:hAnsiTheme="minorBidi"/>
          <w:sz w:val="18"/>
          <w:szCs w:val="18"/>
        </w:rPr>
        <w:t>Program 14 (Information and Knowledge)</w:t>
      </w:r>
    </w:p>
    <w:p w:rsidR="007B3694" w:rsidRPr="00A206C0" w:rsidRDefault="007B3694" w:rsidP="007B3694">
      <w:pPr>
        <w:ind w:left="1134" w:firstLine="567"/>
        <w:rPr>
          <w:rFonts w:asciiTheme="minorBidi" w:hAnsiTheme="minorBidi" w:cstheme="minorBidi"/>
          <w:sz w:val="18"/>
          <w:szCs w:val="18"/>
        </w:rPr>
      </w:pPr>
      <w:r w:rsidRPr="00A206C0">
        <w:rPr>
          <w:rFonts w:asciiTheme="minorBidi" w:hAnsiTheme="minorBidi" w:cstheme="minorBidi"/>
          <w:sz w:val="18"/>
          <w:szCs w:val="18"/>
        </w:rPr>
        <w:t xml:space="preserve">Program 17 (Building Respect for IP) </w:t>
      </w:r>
    </w:p>
    <w:p w:rsidR="007B3694" w:rsidRPr="00A206C0" w:rsidRDefault="007B3694" w:rsidP="007B3694">
      <w:pPr>
        <w:pStyle w:val="ListParagraph"/>
        <w:ind w:left="1287" w:firstLine="414"/>
        <w:rPr>
          <w:rFonts w:asciiTheme="minorBidi" w:hAnsiTheme="minorBidi"/>
          <w:sz w:val="18"/>
          <w:szCs w:val="18"/>
        </w:rPr>
      </w:pPr>
      <w:r w:rsidRPr="00A206C0">
        <w:rPr>
          <w:rFonts w:asciiTheme="minorBidi" w:hAnsiTheme="minorBidi"/>
          <w:sz w:val="18"/>
          <w:szCs w:val="18"/>
        </w:rPr>
        <w:t xml:space="preserve">Program 18 (IP and Global Challenges) </w:t>
      </w:r>
    </w:p>
    <w:p w:rsidR="007B3694" w:rsidRPr="00A206C0" w:rsidRDefault="007B3694" w:rsidP="007B3694">
      <w:pPr>
        <w:pStyle w:val="ListParagraph"/>
        <w:ind w:left="1287" w:firstLine="414"/>
        <w:rPr>
          <w:rFonts w:asciiTheme="minorBidi" w:hAnsiTheme="minorBidi"/>
          <w:sz w:val="18"/>
          <w:szCs w:val="18"/>
        </w:rPr>
      </w:pPr>
      <w:r w:rsidRPr="00A206C0">
        <w:rPr>
          <w:rFonts w:asciiTheme="minorBidi" w:hAnsiTheme="minorBidi"/>
          <w:sz w:val="18"/>
          <w:szCs w:val="18"/>
        </w:rPr>
        <w:t>Program 20 (External Relations and External Offices)</w:t>
      </w:r>
    </w:p>
    <w:p w:rsidR="007B3694" w:rsidRPr="00A206C0" w:rsidRDefault="007B3694" w:rsidP="007B3694">
      <w:pPr>
        <w:pStyle w:val="ListParagraph"/>
        <w:ind w:left="1287" w:firstLine="414"/>
        <w:rPr>
          <w:rFonts w:asciiTheme="minorBidi" w:hAnsiTheme="minorBidi"/>
          <w:sz w:val="18"/>
          <w:szCs w:val="18"/>
        </w:rPr>
      </w:pPr>
      <w:r w:rsidRPr="00A206C0">
        <w:rPr>
          <w:rFonts w:asciiTheme="minorBidi" w:hAnsiTheme="minorBidi"/>
          <w:sz w:val="18"/>
          <w:szCs w:val="18"/>
        </w:rPr>
        <w:t>Program 30 (SMEs)</w:t>
      </w:r>
    </w:p>
    <w:p w:rsidR="007B3694" w:rsidRPr="00A206C0" w:rsidRDefault="007B3694" w:rsidP="007B3694">
      <w:pPr>
        <w:rPr>
          <w:rFonts w:asciiTheme="minorBidi" w:hAnsiTheme="minorBidi" w:cstheme="minorBidi"/>
          <w:sz w:val="20"/>
        </w:rPr>
      </w:pPr>
    </w:p>
    <w:p w:rsidR="007B3694" w:rsidRPr="00A206C0" w:rsidRDefault="00F55CF1" w:rsidP="007B3694">
      <w:pPr>
        <w:rPr>
          <w:rFonts w:asciiTheme="minorBidi" w:hAnsiTheme="minorBidi" w:cstheme="minorBidi"/>
          <w:sz w:val="20"/>
        </w:rPr>
      </w:pPr>
      <w:r w:rsidRPr="00A206C0">
        <w:rPr>
          <w:rFonts w:asciiTheme="minorBidi" w:hAnsiTheme="minorBidi" w:cstheme="minorBidi"/>
          <w:sz w:val="20"/>
        </w:rPr>
        <w:t xml:space="preserve">is </w:t>
      </w:r>
      <w:r w:rsidR="007B3694" w:rsidRPr="00A206C0">
        <w:rPr>
          <w:rFonts w:asciiTheme="minorBidi" w:hAnsiTheme="minorBidi" w:cstheme="minorBidi"/>
          <w:sz w:val="20"/>
        </w:rPr>
        <w:t>allocated as “direct Union” and “indirect Union” expenses as shown below:</w:t>
      </w:r>
    </w:p>
    <w:p w:rsidR="007B3694" w:rsidRPr="00A206C0" w:rsidRDefault="007B3694" w:rsidP="007B3694">
      <w:pPr>
        <w:rPr>
          <w:rFonts w:asciiTheme="minorBidi" w:hAnsiTheme="minorBidi" w:cstheme="minorBidi"/>
          <w:sz w:val="20"/>
        </w:rPr>
      </w:pPr>
    </w:p>
    <w:tbl>
      <w:tblPr>
        <w:tblStyle w:val="TableGrid"/>
        <w:tblW w:w="9214" w:type="dxa"/>
        <w:tblInd w:w="108" w:type="dxa"/>
        <w:tblLayout w:type="fixed"/>
        <w:tblLook w:val="04A0" w:firstRow="1" w:lastRow="0" w:firstColumn="1" w:lastColumn="0" w:noHBand="0" w:noVBand="1"/>
      </w:tblPr>
      <w:tblGrid>
        <w:gridCol w:w="2434"/>
        <w:gridCol w:w="2229"/>
        <w:gridCol w:w="2229"/>
        <w:gridCol w:w="2322"/>
      </w:tblGrid>
      <w:tr w:rsidR="007B3694" w:rsidRPr="00A206C0" w:rsidTr="00062391">
        <w:trPr>
          <w:trHeight w:val="100"/>
        </w:trPr>
        <w:tc>
          <w:tcPr>
            <w:tcW w:w="2434" w:type="dxa"/>
            <w:tcBorders>
              <w:top w:val="nil"/>
              <w:left w:val="nil"/>
              <w:bottom w:val="nil"/>
              <w:right w:val="nil"/>
            </w:tcBorders>
            <w:shd w:val="clear" w:color="auto" w:fill="C6D9F1" w:themeFill="text2" w:themeFillTint="33"/>
            <w:vAlign w:val="center"/>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CF Unions</w:t>
            </w:r>
          </w:p>
          <w:p w:rsidR="007B3694" w:rsidRPr="00A206C0" w:rsidRDefault="007B3694" w:rsidP="007B3694">
            <w:pPr>
              <w:jc w:val="center"/>
              <w:rPr>
                <w:rFonts w:asciiTheme="minorBidi" w:hAnsiTheme="minorBidi" w:cstheme="minorBidi"/>
                <w:color w:val="4F81BD" w:themeColor="accent1"/>
                <w:sz w:val="18"/>
                <w:szCs w:val="18"/>
              </w:rPr>
            </w:pPr>
            <w:r w:rsidRPr="00A206C0">
              <w:rPr>
                <w:rFonts w:asciiTheme="minorBidi" w:hAnsiTheme="minorBidi" w:cstheme="minorBidi"/>
                <w:i/>
                <w:color w:val="000000" w:themeColor="text1"/>
                <w:sz w:val="18"/>
                <w:szCs w:val="18"/>
              </w:rPr>
              <w:t>Direct Union Expense</w:t>
            </w:r>
          </w:p>
        </w:tc>
        <w:tc>
          <w:tcPr>
            <w:tcW w:w="2229" w:type="dxa"/>
            <w:tcBorders>
              <w:top w:val="nil"/>
              <w:left w:val="nil"/>
              <w:bottom w:val="nil"/>
              <w:right w:val="nil"/>
            </w:tcBorders>
            <w:shd w:val="clear" w:color="auto" w:fill="C6D9F1" w:themeFill="text2" w:themeFillTint="33"/>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PCT Union</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c>
          <w:tcPr>
            <w:tcW w:w="2229" w:type="dxa"/>
            <w:tcBorders>
              <w:top w:val="nil"/>
              <w:left w:val="nil"/>
              <w:bottom w:val="nil"/>
              <w:right w:val="nil"/>
            </w:tcBorders>
            <w:shd w:val="clear" w:color="auto" w:fill="C6D9F1" w:themeFill="text2" w:themeFillTint="33"/>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Madrid Union</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c>
          <w:tcPr>
            <w:tcW w:w="2322" w:type="dxa"/>
            <w:tcBorders>
              <w:top w:val="nil"/>
              <w:left w:val="nil"/>
              <w:bottom w:val="nil"/>
              <w:right w:val="nil"/>
            </w:tcBorders>
            <w:shd w:val="clear" w:color="auto" w:fill="C6D9F1" w:themeFill="text2" w:themeFillTint="33"/>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The Hague Union</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r>
      <w:tr w:rsidR="007B3694" w:rsidRPr="00A206C0" w:rsidTr="00062391">
        <w:trPr>
          <w:trHeight w:val="328"/>
        </w:trPr>
        <w:tc>
          <w:tcPr>
            <w:tcW w:w="2434" w:type="dxa"/>
            <w:tcBorders>
              <w:top w:val="nil"/>
              <w:left w:val="nil"/>
              <w:bottom w:val="nil"/>
              <w:right w:val="nil"/>
            </w:tcBorders>
            <w:vAlign w:val="center"/>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Program 2 – TM, ID, GI capacity building</w:t>
            </w: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i/>
                <w:color w:val="000000" w:themeColor="text1"/>
                <w:sz w:val="16"/>
                <w:szCs w:val="16"/>
              </w:rPr>
              <w:t>(20% - estimate by PM)</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3 – ABC</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4 – TK, TCEs &amp; GRs capacity building</w:t>
            </w:r>
          </w:p>
          <w:p w:rsidR="007B3694" w:rsidRPr="00A206C0" w:rsidRDefault="007B3694" w:rsidP="007B3694">
            <w:pPr>
              <w:pStyle w:val="ListParagraph"/>
              <w:ind w:left="360"/>
              <w:jc w:val="center"/>
              <w:rPr>
                <w:rFonts w:asciiTheme="minorBidi" w:hAnsiTheme="minorBidi"/>
                <w:sz w:val="8"/>
                <w:szCs w:val="8"/>
              </w:rPr>
            </w:pPr>
          </w:p>
        </w:tc>
        <w:tc>
          <w:tcPr>
            <w:tcW w:w="2229" w:type="dxa"/>
            <w:tcBorders>
              <w:top w:val="nil"/>
              <w:left w:val="nil"/>
              <w:bottom w:val="nil"/>
              <w:right w:val="nil"/>
            </w:tcBorders>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14 – tech transfer</w:t>
            </w: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i/>
                <w:color w:val="000000" w:themeColor="text1"/>
                <w:sz w:val="16"/>
                <w:szCs w:val="16"/>
              </w:rPr>
              <w:t>(80.4% - income share)</w:t>
            </w:r>
          </w:p>
          <w:p w:rsidR="007B3694" w:rsidRPr="00A206C0" w:rsidRDefault="007B3694" w:rsidP="007B3694">
            <w:pPr>
              <w:jc w:val="center"/>
              <w:rPr>
                <w:rFonts w:asciiTheme="minorBidi" w:hAnsiTheme="minorBidi" w:cstheme="minorBidi"/>
                <w:sz w:val="18"/>
                <w:szCs w:val="18"/>
              </w:rPr>
            </w:pPr>
          </w:p>
        </w:tc>
        <w:tc>
          <w:tcPr>
            <w:tcW w:w="2229" w:type="dxa"/>
            <w:tcBorders>
              <w:top w:val="nil"/>
              <w:left w:val="nil"/>
              <w:bottom w:val="nil"/>
              <w:right w:val="nil"/>
            </w:tcBorders>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 xml:space="preserve">Program 2 - </w:t>
            </w:r>
            <w:r w:rsidRPr="00A206C0">
              <w:rPr>
                <w:rFonts w:asciiTheme="minorBidi" w:hAnsiTheme="minorBidi" w:cstheme="minorBidi"/>
                <w:sz w:val="18"/>
                <w:szCs w:val="18"/>
              </w:rPr>
              <w:t xml:space="preserve"> </w:t>
            </w:r>
            <w:r w:rsidRPr="00A206C0">
              <w:rPr>
                <w:rFonts w:asciiTheme="minorBidi" w:hAnsiTheme="minorBidi" w:cstheme="minorBidi"/>
                <w:color w:val="000000" w:themeColor="text1"/>
                <w:sz w:val="18"/>
                <w:szCs w:val="18"/>
              </w:rPr>
              <w:t>TM, ID, GI capacity building</w:t>
            </w: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i/>
                <w:color w:val="000000" w:themeColor="text1"/>
                <w:sz w:val="16"/>
                <w:szCs w:val="16"/>
              </w:rPr>
              <w:t>(65% - estimate by PM)</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14 – tech transfer</w:t>
            </w: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i/>
                <w:color w:val="000000" w:themeColor="text1"/>
                <w:sz w:val="16"/>
                <w:szCs w:val="16"/>
              </w:rPr>
              <w:t>(18.1% - income share)</w:t>
            </w:r>
          </w:p>
          <w:p w:rsidR="007B3694" w:rsidRPr="00A206C0" w:rsidRDefault="007B3694" w:rsidP="007B3694">
            <w:pPr>
              <w:jc w:val="center"/>
              <w:rPr>
                <w:rFonts w:asciiTheme="minorBidi" w:hAnsiTheme="minorBidi" w:cstheme="minorBidi"/>
                <w:color w:val="000000" w:themeColor="text1"/>
                <w:sz w:val="18"/>
                <w:szCs w:val="18"/>
              </w:rPr>
            </w:pPr>
          </w:p>
        </w:tc>
        <w:tc>
          <w:tcPr>
            <w:tcW w:w="2322" w:type="dxa"/>
            <w:tcBorders>
              <w:top w:val="nil"/>
              <w:left w:val="nil"/>
              <w:bottom w:val="nil"/>
              <w:right w:val="nil"/>
            </w:tcBorders>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color w:val="000000" w:themeColor="text1"/>
                <w:sz w:val="18"/>
                <w:szCs w:val="18"/>
              </w:rPr>
              <w:t>Program 2 - TM, ID, GI capacity building</w:t>
            </w: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i/>
                <w:color w:val="000000" w:themeColor="text1"/>
                <w:sz w:val="16"/>
                <w:szCs w:val="16"/>
              </w:rPr>
              <w:t>(15% - estimate by PM)</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14 – tech transfer</w:t>
            </w: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i/>
                <w:color w:val="000000" w:themeColor="text1"/>
                <w:sz w:val="16"/>
                <w:szCs w:val="16"/>
              </w:rPr>
              <w:t>(1.5% - income share)</w:t>
            </w:r>
          </w:p>
          <w:p w:rsidR="007B3694" w:rsidRPr="00A206C0" w:rsidRDefault="007B3694" w:rsidP="007B3694">
            <w:pPr>
              <w:jc w:val="center"/>
              <w:rPr>
                <w:rFonts w:asciiTheme="minorBidi" w:hAnsiTheme="minorBidi" w:cstheme="minorBidi"/>
                <w:color w:val="000000" w:themeColor="text1"/>
                <w:sz w:val="18"/>
                <w:szCs w:val="18"/>
              </w:rPr>
            </w:pPr>
          </w:p>
        </w:tc>
      </w:tr>
      <w:tr w:rsidR="007B3694" w:rsidRPr="00A206C0" w:rsidTr="00062391">
        <w:trPr>
          <w:trHeight w:val="328"/>
        </w:trPr>
        <w:tc>
          <w:tcPr>
            <w:tcW w:w="9214" w:type="dxa"/>
            <w:gridSpan w:val="4"/>
            <w:tcBorders>
              <w:top w:val="nil"/>
              <w:left w:val="nil"/>
              <w:bottom w:val="nil"/>
              <w:right w:val="nil"/>
            </w:tcBorders>
            <w:shd w:val="clear" w:color="auto" w:fill="C6D9F1" w:themeFill="text2" w:themeFillTint="33"/>
            <w:vAlign w:val="center"/>
          </w:tcPr>
          <w:p w:rsidR="007B3694" w:rsidRPr="00A206C0" w:rsidRDefault="007B3694" w:rsidP="007B3694">
            <w:pPr>
              <w:jc w:val="center"/>
              <w:rPr>
                <w:rFonts w:asciiTheme="minorBidi" w:hAnsiTheme="minorBidi" w:cstheme="minorBidi"/>
                <w:color w:val="000000" w:themeColor="text1"/>
                <w:sz w:val="18"/>
                <w:szCs w:val="18"/>
              </w:rPr>
            </w:pPr>
            <w:r w:rsidRPr="00A206C0">
              <w:rPr>
                <w:rFonts w:asciiTheme="minorBidi" w:hAnsiTheme="minorBidi" w:cstheme="minorBidi"/>
                <w:sz w:val="18"/>
                <w:szCs w:val="18"/>
              </w:rPr>
              <w:t xml:space="preserve">Indirect </w:t>
            </w:r>
            <w:r w:rsidR="00402CD9" w:rsidRPr="00A206C0">
              <w:rPr>
                <w:rFonts w:asciiTheme="minorBidi" w:hAnsiTheme="minorBidi" w:cstheme="minorBidi"/>
                <w:sz w:val="18"/>
                <w:szCs w:val="18"/>
              </w:rPr>
              <w:t xml:space="preserve">Union </w:t>
            </w:r>
            <w:r w:rsidRPr="00A206C0">
              <w:rPr>
                <w:rFonts w:asciiTheme="minorBidi" w:hAnsiTheme="minorBidi" w:cstheme="minorBidi"/>
                <w:sz w:val="18"/>
                <w:szCs w:val="18"/>
              </w:rPr>
              <w:t>expenses:  Program 3 (copyright development, ABC), 9, 10, 11, 17, 18, 20 and 30</w:t>
            </w:r>
          </w:p>
        </w:tc>
      </w:tr>
    </w:tbl>
    <w:p w:rsidR="007B3694" w:rsidRPr="00A206C0" w:rsidRDefault="007B3694" w:rsidP="007B3694">
      <w:pPr>
        <w:rPr>
          <w:rFonts w:asciiTheme="minorBidi" w:hAnsiTheme="minorBidi" w:cstheme="minorBidi"/>
          <w:sz w:val="20"/>
        </w:rPr>
      </w:pPr>
    </w:p>
    <w:p w:rsidR="007B3694" w:rsidRPr="00A206C0" w:rsidRDefault="00F55CF1" w:rsidP="0078239A">
      <w:pPr>
        <w:numPr>
          <w:ilvl w:val="0"/>
          <w:numId w:val="69"/>
        </w:numPr>
        <w:jc w:val="both"/>
        <w:rPr>
          <w:rFonts w:asciiTheme="minorBidi" w:hAnsiTheme="minorBidi" w:cstheme="minorBidi"/>
          <w:sz w:val="20"/>
        </w:rPr>
      </w:pPr>
      <w:r w:rsidRPr="00A206C0">
        <w:rPr>
          <w:rFonts w:asciiTheme="minorBidi" w:hAnsiTheme="minorBidi" w:cstheme="minorBidi"/>
          <w:sz w:val="20"/>
        </w:rPr>
        <w:t>Expenditure</w:t>
      </w:r>
      <w:r w:rsidR="007B3694" w:rsidRPr="00A206C0">
        <w:rPr>
          <w:rFonts w:asciiTheme="minorBidi" w:hAnsiTheme="minorBidi" w:cstheme="minorBidi"/>
          <w:sz w:val="20"/>
        </w:rPr>
        <w:t xml:space="preserve"> related to activities contributing to </w:t>
      </w:r>
      <w:r w:rsidR="007B3694" w:rsidRPr="00A206C0">
        <w:rPr>
          <w:rFonts w:asciiTheme="minorBidi" w:hAnsiTheme="minorBidi" w:cstheme="minorBidi"/>
          <w:bCs/>
          <w:sz w:val="20"/>
        </w:rPr>
        <w:t>ER IV.1 “Updated and globally accepted system of international classifications and WIPO standards to facilitate access, use and dissemination of IP information among stakeholders in the world”</w:t>
      </w:r>
      <w:r w:rsidR="007B3694" w:rsidRPr="00A206C0">
        <w:rPr>
          <w:rFonts w:asciiTheme="minorBidi" w:hAnsiTheme="minorBidi" w:cstheme="minorBidi"/>
          <w:sz w:val="20"/>
        </w:rPr>
        <w:t xml:space="preserve"> implemented by Program 12 (International Classifications and Standards) </w:t>
      </w:r>
      <w:r w:rsidRPr="00A206C0">
        <w:rPr>
          <w:rFonts w:asciiTheme="minorBidi" w:hAnsiTheme="minorBidi" w:cstheme="minorBidi"/>
          <w:sz w:val="20"/>
        </w:rPr>
        <w:t>is</w:t>
      </w:r>
      <w:r w:rsidR="007B3694" w:rsidRPr="00A206C0">
        <w:rPr>
          <w:rFonts w:asciiTheme="minorBidi" w:hAnsiTheme="minorBidi" w:cstheme="minorBidi"/>
          <w:sz w:val="20"/>
        </w:rPr>
        <w:t xml:space="preserve"> allocated as “direct Union” expenses as shown below.</w:t>
      </w:r>
    </w:p>
    <w:p w:rsidR="0060790C" w:rsidRPr="00A206C0" w:rsidRDefault="0060790C">
      <w:pPr>
        <w:rPr>
          <w:rFonts w:asciiTheme="minorBidi" w:hAnsiTheme="minorBidi" w:cstheme="minorBidi"/>
          <w:sz w:val="20"/>
        </w:rPr>
      </w:pPr>
      <w:r w:rsidRPr="00A206C0">
        <w:rPr>
          <w:rFonts w:asciiTheme="minorBidi" w:hAnsiTheme="minorBidi" w:cstheme="minorBidi"/>
          <w:sz w:val="20"/>
        </w:rPr>
        <w:br w:type="page"/>
      </w:r>
    </w:p>
    <w:p w:rsidR="007B3694" w:rsidRPr="00A206C0" w:rsidRDefault="007B3694" w:rsidP="007B3694">
      <w:pPr>
        <w:rPr>
          <w:rFonts w:asciiTheme="minorBidi" w:hAnsiTheme="minorBidi" w:cstheme="minorBidi"/>
          <w:sz w:val="20"/>
        </w:rPr>
      </w:pPr>
    </w:p>
    <w:tbl>
      <w:tblPr>
        <w:tblStyle w:val="TableGrid"/>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40"/>
        <w:gridCol w:w="2513"/>
        <w:gridCol w:w="2327"/>
        <w:gridCol w:w="2234"/>
      </w:tblGrid>
      <w:tr w:rsidR="007B3694" w:rsidRPr="00A206C0" w:rsidTr="00062391">
        <w:tc>
          <w:tcPr>
            <w:tcW w:w="2140" w:type="dxa"/>
            <w:shd w:val="clear" w:color="auto" w:fill="C6D9F1" w:themeFill="text2" w:themeFillTint="33"/>
            <w:vAlign w:val="center"/>
          </w:tcPr>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sz w:val="18"/>
                <w:szCs w:val="18"/>
              </w:rPr>
              <w:t>CF Union</w:t>
            </w:r>
            <w:r w:rsidRPr="00A206C0">
              <w:rPr>
                <w:rFonts w:asciiTheme="minorBidi" w:hAnsiTheme="minorBidi" w:cstheme="minorBidi"/>
                <w:i/>
                <w:color w:val="000000" w:themeColor="text1"/>
                <w:sz w:val="18"/>
                <w:szCs w:val="18"/>
              </w:rPr>
              <w:t xml:space="preserve"> </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c>
          <w:tcPr>
            <w:tcW w:w="2513" w:type="dxa"/>
            <w:shd w:val="clear" w:color="auto" w:fill="C6D9F1" w:themeFill="text2" w:themeFillTint="33"/>
            <w:vAlign w:val="center"/>
          </w:tcPr>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sz w:val="18"/>
                <w:szCs w:val="18"/>
              </w:rPr>
              <w:t>PCT Union</w:t>
            </w:r>
            <w:r w:rsidRPr="00A206C0">
              <w:rPr>
                <w:rFonts w:asciiTheme="minorBidi" w:hAnsiTheme="minorBidi" w:cstheme="minorBidi"/>
                <w:i/>
                <w:color w:val="000000" w:themeColor="text1"/>
                <w:sz w:val="18"/>
                <w:szCs w:val="18"/>
              </w:rPr>
              <w:t xml:space="preserve"> </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c>
          <w:tcPr>
            <w:tcW w:w="2327" w:type="dxa"/>
            <w:shd w:val="clear" w:color="auto" w:fill="C6D9F1" w:themeFill="text2" w:themeFillTint="33"/>
            <w:vAlign w:val="center"/>
          </w:tcPr>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sz w:val="18"/>
                <w:szCs w:val="18"/>
              </w:rPr>
              <w:t>Madrid Union</w:t>
            </w:r>
            <w:r w:rsidRPr="00A206C0">
              <w:rPr>
                <w:rFonts w:asciiTheme="minorBidi" w:hAnsiTheme="minorBidi" w:cstheme="minorBidi"/>
                <w:i/>
                <w:color w:val="000000" w:themeColor="text1"/>
                <w:sz w:val="18"/>
                <w:szCs w:val="18"/>
              </w:rPr>
              <w:t xml:space="preserve"> </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c>
          <w:tcPr>
            <w:tcW w:w="2234" w:type="dxa"/>
            <w:shd w:val="clear" w:color="auto" w:fill="C6D9F1" w:themeFill="text2" w:themeFillTint="33"/>
            <w:vAlign w:val="center"/>
          </w:tcPr>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sz w:val="18"/>
                <w:szCs w:val="18"/>
              </w:rPr>
              <w:t>Hague Union</w:t>
            </w:r>
            <w:r w:rsidRPr="00A206C0">
              <w:rPr>
                <w:rFonts w:asciiTheme="minorBidi" w:hAnsiTheme="minorBidi" w:cstheme="minorBidi"/>
                <w:i/>
                <w:color w:val="000000" w:themeColor="text1"/>
                <w:sz w:val="18"/>
                <w:szCs w:val="18"/>
              </w:rPr>
              <w:t xml:space="preserve"> </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r>
      <w:tr w:rsidR="007B3694" w:rsidRPr="00A206C0" w:rsidTr="00062391">
        <w:trPr>
          <w:trHeight w:val="818"/>
        </w:trPr>
        <w:tc>
          <w:tcPr>
            <w:tcW w:w="2140" w:type="dxa"/>
            <w:vAlign w:val="center"/>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sz w:val="18"/>
                <w:szCs w:val="18"/>
              </w:rPr>
              <w:t xml:space="preserve">Program 12 – int. classifications &amp; WIPO standards </w:t>
            </w:r>
            <w:r w:rsidRPr="00A206C0">
              <w:rPr>
                <w:rFonts w:asciiTheme="minorBidi" w:hAnsiTheme="minorBidi" w:cstheme="minorBidi"/>
                <w:sz w:val="18"/>
                <w:szCs w:val="18"/>
              </w:rPr>
              <w:br/>
            </w:r>
            <w:r w:rsidRPr="00A206C0">
              <w:rPr>
                <w:rFonts w:asciiTheme="minorBidi" w:hAnsiTheme="minorBidi" w:cstheme="minorBidi"/>
                <w:i/>
                <w:sz w:val="16"/>
                <w:szCs w:val="16"/>
              </w:rPr>
              <w:t xml:space="preserve">(7%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7B3694">
            <w:pPr>
              <w:jc w:val="center"/>
              <w:rPr>
                <w:rFonts w:asciiTheme="minorBidi" w:hAnsiTheme="minorBidi" w:cstheme="minorBidi"/>
                <w:sz w:val="18"/>
                <w:szCs w:val="18"/>
              </w:rPr>
            </w:pPr>
          </w:p>
        </w:tc>
        <w:tc>
          <w:tcPr>
            <w:tcW w:w="2513" w:type="dxa"/>
            <w:vAlign w:val="center"/>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sz w:val="18"/>
                <w:szCs w:val="18"/>
              </w:rPr>
              <w:t xml:space="preserve">Program 12 – int. classifications &amp; WIPO standards </w:t>
            </w:r>
            <w:r w:rsidRPr="00A206C0">
              <w:rPr>
                <w:rFonts w:asciiTheme="minorBidi" w:hAnsiTheme="minorBidi" w:cstheme="minorBidi"/>
                <w:sz w:val="18"/>
                <w:szCs w:val="18"/>
              </w:rPr>
              <w:br/>
            </w:r>
            <w:r w:rsidRPr="00A206C0">
              <w:rPr>
                <w:rFonts w:asciiTheme="minorBidi" w:hAnsiTheme="minorBidi" w:cstheme="minorBidi"/>
                <w:i/>
                <w:sz w:val="16"/>
                <w:szCs w:val="16"/>
              </w:rPr>
              <w:t xml:space="preserve">(88%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7B3694">
            <w:pPr>
              <w:jc w:val="center"/>
              <w:rPr>
                <w:rFonts w:asciiTheme="minorBidi" w:hAnsiTheme="minorBidi" w:cstheme="minorBidi"/>
                <w:sz w:val="18"/>
                <w:szCs w:val="18"/>
              </w:rPr>
            </w:pPr>
          </w:p>
        </w:tc>
        <w:tc>
          <w:tcPr>
            <w:tcW w:w="2327" w:type="dxa"/>
            <w:vAlign w:val="center"/>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sz w:val="18"/>
                <w:szCs w:val="18"/>
              </w:rPr>
              <w:t xml:space="preserve">Program 12 – int. classifications &amp; WIPO standards </w:t>
            </w:r>
            <w:r w:rsidRPr="00A206C0">
              <w:rPr>
                <w:rFonts w:asciiTheme="minorBidi" w:hAnsiTheme="minorBidi" w:cstheme="minorBidi"/>
                <w:sz w:val="18"/>
                <w:szCs w:val="18"/>
              </w:rPr>
              <w:br/>
            </w:r>
            <w:r w:rsidRPr="00A206C0">
              <w:rPr>
                <w:rFonts w:asciiTheme="minorBidi" w:hAnsiTheme="minorBidi" w:cstheme="minorBidi"/>
                <w:i/>
                <w:sz w:val="16"/>
                <w:szCs w:val="16"/>
              </w:rPr>
              <w:t xml:space="preserve">(4%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7B3694">
            <w:pPr>
              <w:jc w:val="center"/>
              <w:rPr>
                <w:rFonts w:asciiTheme="minorBidi" w:hAnsiTheme="minorBidi" w:cstheme="minorBidi"/>
                <w:sz w:val="18"/>
                <w:szCs w:val="18"/>
              </w:rPr>
            </w:pPr>
          </w:p>
        </w:tc>
        <w:tc>
          <w:tcPr>
            <w:tcW w:w="2234" w:type="dxa"/>
            <w:vAlign w:val="center"/>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sz w:val="18"/>
                <w:szCs w:val="18"/>
              </w:rPr>
              <w:t xml:space="preserve">Program 12 – int. classifications &amp; WIPO standards </w:t>
            </w:r>
            <w:r w:rsidRPr="00A206C0">
              <w:rPr>
                <w:rFonts w:asciiTheme="minorBidi" w:hAnsiTheme="minorBidi" w:cstheme="minorBidi"/>
                <w:sz w:val="18"/>
                <w:szCs w:val="18"/>
              </w:rPr>
              <w:br/>
            </w:r>
            <w:r w:rsidRPr="00A206C0">
              <w:rPr>
                <w:rFonts w:asciiTheme="minorBidi" w:hAnsiTheme="minorBidi" w:cstheme="minorBidi"/>
                <w:i/>
                <w:sz w:val="16"/>
                <w:szCs w:val="16"/>
              </w:rPr>
              <w:t xml:space="preserve">(1%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7B3694">
            <w:pPr>
              <w:jc w:val="center"/>
              <w:rPr>
                <w:rFonts w:asciiTheme="minorBidi" w:hAnsiTheme="minorBidi" w:cstheme="minorBidi"/>
                <w:sz w:val="18"/>
                <w:szCs w:val="18"/>
              </w:rPr>
            </w:pPr>
          </w:p>
        </w:tc>
      </w:tr>
      <w:tr w:rsidR="007B3694" w:rsidRPr="00A206C0" w:rsidTr="00062391">
        <w:trPr>
          <w:trHeight w:val="122"/>
        </w:trPr>
        <w:tc>
          <w:tcPr>
            <w:tcW w:w="2140" w:type="dxa"/>
            <w:shd w:val="clear" w:color="auto" w:fill="C6D9F1" w:themeFill="text2" w:themeFillTint="33"/>
            <w:vAlign w:val="center"/>
          </w:tcPr>
          <w:p w:rsidR="007B3694" w:rsidRPr="00A206C0" w:rsidRDefault="007B3694" w:rsidP="007B3694">
            <w:pPr>
              <w:jc w:val="center"/>
              <w:rPr>
                <w:rFonts w:asciiTheme="minorBidi" w:hAnsiTheme="minorBidi" w:cstheme="minorBidi"/>
                <w:sz w:val="8"/>
                <w:szCs w:val="8"/>
              </w:rPr>
            </w:pPr>
          </w:p>
        </w:tc>
        <w:tc>
          <w:tcPr>
            <w:tcW w:w="2513" w:type="dxa"/>
            <w:shd w:val="clear" w:color="auto" w:fill="C6D9F1" w:themeFill="text2" w:themeFillTint="33"/>
            <w:vAlign w:val="center"/>
          </w:tcPr>
          <w:p w:rsidR="007B3694" w:rsidRPr="00A206C0" w:rsidRDefault="007B3694" w:rsidP="007B3694">
            <w:pPr>
              <w:jc w:val="center"/>
              <w:rPr>
                <w:rFonts w:asciiTheme="minorBidi" w:hAnsiTheme="minorBidi" w:cstheme="minorBidi"/>
                <w:sz w:val="8"/>
                <w:szCs w:val="8"/>
              </w:rPr>
            </w:pPr>
          </w:p>
        </w:tc>
        <w:tc>
          <w:tcPr>
            <w:tcW w:w="2327" w:type="dxa"/>
            <w:shd w:val="clear" w:color="auto" w:fill="C6D9F1" w:themeFill="text2" w:themeFillTint="33"/>
            <w:vAlign w:val="center"/>
          </w:tcPr>
          <w:p w:rsidR="007B3694" w:rsidRPr="00A206C0" w:rsidRDefault="007B3694" w:rsidP="007B3694">
            <w:pPr>
              <w:jc w:val="center"/>
              <w:rPr>
                <w:rFonts w:asciiTheme="minorBidi" w:hAnsiTheme="minorBidi" w:cstheme="minorBidi"/>
                <w:sz w:val="8"/>
                <w:szCs w:val="8"/>
              </w:rPr>
            </w:pPr>
          </w:p>
        </w:tc>
        <w:tc>
          <w:tcPr>
            <w:tcW w:w="2234" w:type="dxa"/>
            <w:shd w:val="clear" w:color="auto" w:fill="C6D9F1" w:themeFill="text2" w:themeFillTint="33"/>
            <w:vAlign w:val="center"/>
          </w:tcPr>
          <w:p w:rsidR="007B3694" w:rsidRPr="00A206C0" w:rsidRDefault="007B3694" w:rsidP="007B3694">
            <w:pPr>
              <w:jc w:val="center"/>
              <w:rPr>
                <w:rFonts w:asciiTheme="minorBidi" w:hAnsiTheme="minorBidi" w:cstheme="minorBidi"/>
                <w:sz w:val="8"/>
                <w:szCs w:val="8"/>
              </w:rPr>
            </w:pPr>
          </w:p>
        </w:tc>
      </w:tr>
    </w:tbl>
    <w:p w:rsidR="007B3694" w:rsidRPr="00A206C0" w:rsidRDefault="007B3694" w:rsidP="007B3694">
      <w:pPr>
        <w:rPr>
          <w:rFonts w:asciiTheme="minorBidi" w:hAnsiTheme="minorBidi" w:cstheme="minorBidi"/>
          <w:sz w:val="20"/>
        </w:rPr>
      </w:pPr>
    </w:p>
    <w:p w:rsidR="007B3694" w:rsidRPr="00A206C0" w:rsidRDefault="00F55CF1" w:rsidP="0078239A">
      <w:pPr>
        <w:numPr>
          <w:ilvl w:val="0"/>
          <w:numId w:val="69"/>
        </w:numPr>
        <w:jc w:val="both"/>
        <w:rPr>
          <w:rFonts w:asciiTheme="minorBidi" w:hAnsiTheme="minorBidi" w:cstheme="minorBidi"/>
          <w:sz w:val="20"/>
        </w:rPr>
      </w:pPr>
      <w:r w:rsidRPr="00A206C0">
        <w:rPr>
          <w:rFonts w:asciiTheme="minorBidi" w:hAnsiTheme="minorBidi" w:cstheme="minorBidi"/>
          <w:sz w:val="20"/>
        </w:rPr>
        <w:t>Expenditure</w:t>
      </w:r>
      <w:r w:rsidR="007B3694" w:rsidRPr="00A206C0">
        <w:rPr>
          <w:rFonts w:asciiTheme="minorBidi" w:hAnsiTheme="minorBidi" w:cstheme="minorBidi"/>
          <w:sz w:val="20"/>
        </w:rPr>
        <w:t xml:space="preserve"> related to activities contributing to </w:t>
      </w:r>
      <w:r w:rsidR="007B3694" w:rsidRPr="00A206C0">
        <w:rPr>
          <w:rFonts w:asciiTheme="minorBidi" w:hAnsiTheme="minorBidi" w:cstheme="minorBidi"/>
          <w:bCs/>
          <w:sz w:val="20"/>
        </w:rPr>
        <w:t>ER IV.2 “Enhanced access to, and use of, IP information by IP institutions and the public to promote innovation and creativity”</w:t>
      </w:r>
      <w:r w:rsidR="007B3694" w:rsidRPr="00A206C0">
        <w:rPr>
          <w:rFonts w:asciiTheme="minorBidi" w:hAnsiTheme="minorBidi" w:cstheme="minorBidi"/>
          <w:sz w:val="20"/>
        </w:rPr>
        <w:t xml:space="preserve"> implemented by the following Programs:</w:t>
      </w:r>
    </w:p>
    <w:p w:rsidR="007B3694" w:rsidRPr="00A206C0" w:rsidRDefault="007B3694" w:rsidP="007B3694">
      <w:pPr>
        <w:rPr>
          <w:rFonts w:asciiTheme="minorBidi" w:hAnsiTheme="minorBidi" w:cstheme="minorBidi"/>
          <w:sz w:val="20"/>
        </w:rPr>
      </w:pPr>
    </w:p>
    <w:p w:rsidR="007B3694" w:rsidRPr="00A206C0" w:rsidRDefault="007B3694" w:rsidP="007B3694">
      <w:pPr>
        <w:pStyle w:val="ListParagraph"/>
        <w:ind w:left="1494" w:firstLine="207"/>
        <w:rPr>
          <w:rFonts w:asciiTheme="minorBidi" w:hAnsiTheme="minorBidi"/>
          <w:sz w:val="18"/>
          <w:szCs w:val="18"/>
        </w:rPr>
      </w:pPr>
      <w:r w:rsidRPr="00A206C0">
        <w:rPr>
          <w:rFonts w:asciiTheme="minorBidi" w:hAnsiTheme="minorBidi"/>
          <w:sz w:val="18"/>
          <w:szCs w:val="18"/>
        </w:rPr>
        <w:t>Program 3 (Copyright and Related Rights)</w:t>
      </w:r>
    </w:p>
    <w:p w:rsidR="007B3694" w:rsidRPr="00A206C0" w:rsidRDefault="007B3694" w:rsidP="007B3694">
      <w:pPr>
        <w:pStyle w:val="ListParagraph"/>
        <w:ind w:left="1494" w:firstLine="207"/>
        <w:rPr>
          <w:rFonts w:asciiTheme="minorBidi" w:hAnsiTheme="minorBidi"/>
          <w:sz w:val="18"/>
          <w:szCs w:val="18"/>
        </w:rPr>
      </w:pPr>
      <w:r w:rsidRPr="00A206C0">
        <w:rPr>
          <w:rFonts w:asciiTheme="minorBidi" w:hAnsiTheme="minorBidi"/>
          <w:sz w:val="18"/>
          <w:szCs w:val="18"/>
        </w:rPr>
        <w:t>Program 4 (Traditional Knowledge and Global Challenges)</w:t>
      </w:r>
    </w:p>
    <w:p w:rsidR="007B3694" w:rsidRPr="00A206C0" w:rsidRDefault="007B3694" w:rsidP="007B3694">
      <w:pPr>
        <w:ind w:left="1134" w:firstLine="567"/>
        <w:rPr>
          <w:rFonts w:asciiTheme="minorBidi" w:hAnsiTheme="minorBidi" w:cstheme="minorBidi"/>
          <w:sz w:val="18"/>
          <w:szCs w:val="18"/>
        </w:rPr>
      </w:pPr>
      <w:r w:rsidRPr="00A206C0">
        <w:rPr>
          <w:rFonts w:asciiTheme="minorBidi" w:hAnsiTheme="minorBidi" w:cstheme="minorBidi"/>
          <w:sz w:val="18"/>
          <w:szCs w:val="18"/>
        </w:rPr>
        <w:t xml:space="preserve">Program 9 (Regional Bureaus and LDCs) </w:t>
      </w:r>
    </w:p>
    <w:p w:rsidR="007B3694" w:rsidRPr="00A206C0" w:rsidRDefault="007B3694" w:rsidP="007B3694">
      <w:pPr>
        <w:pStyle w:val="ListParagraph"/>
        <w:ind w:left="1287" w:firstLine="414"/>
        <w:rPr>
          <w:rFonts w:asciiTheme="minorBidi" w:hAnsiTheme="minorBidi"/>
          <w:sz w:val="18"/>
          <w:szCs w:val="18"/>
        </w:rPr>
      </w:pPr>
      <w:r w:rsidRPr="00A206C0">
        <w:rPr>
          <w:rFonts w:asciiTheme="minorBidi" w:hAnsiTheme="minorBidi"/>
          <w:sz w:val="18"/>
          <w:szCs w:val="18"/>
        </w:rPr>
        <w:t>Program 13 (Global Databases)</w:t>
      </w:r>
    </w:p>
    <w:p w:rsidR="007B3694" w:rsidRPr="00A206C0" w:rsidRDefault="007B3694" w:rsidP="007B3694">
      <w:pPr>
        <w:pStyle w:val="ListParagraph"/>
        <w:ind w:left="1287" w:firstLine="414"/>
        <w:rPr>
          <w:rFonts w:asciiTheme="minorBidi" w:hAnsiTheme="minorBidi"/>
          <w:sz w:val="18"/>
          <w:szCs w:val="18"/>
        </w:rPr>
      </w:pPr>
      <w:r w:rsidRPr="00A206C0">
        <w:rPr>
          <w:rFonts w:asciiTheme="minorBidi" w:hAnsiTheme="minorBidi"/>
          <w:sz w:val="18"/>
          <w:szCs w:val="18"/>
        </w:rPr>
        <w:t>Program 14 (Information and Knowledge)</w:t>
      </w:r>
    </w:p>
    <w:p w:rsidR="007B3694" w:rsidRPr="00A206C0" w:rsidRDefault="007B3694" w:rsidP="007B3694">
      <w:pPr>
        <w:ind w:left="1134" w:firstLine="567"/>
        <w:rPr>
          <w:rFonts w:asciiTheme="minorBidi" w:hAnsiTheme="minorBidi" w:cstheme="minorBidi"/>
          <w:sz w:val="18"/>
          <w:szCs w:val="18"/>
        </w:rPr>
      </w:pPr>
      <w:r w:rsidRPr="00A206C0">
        <w:rPr>
          <w:rFonts w:asciiTheme="minorBidi" w:hAnsiTheme="minorBidi" w:cstheme="minorBidi"/>
          <w:sz w:val="18"/>
          <w:szCs w:val="18"/>
        </w:rPr>
        <w:t>Program 20 (External Relations and External Offices)</w:t>
      </w:r>
    </w:p>
    <w:p w:rsidR="007B3694" w:rsidRPr="00A206C0" w:rsidRDefault="007B3694" w:rsidP="007B3694">
      <w:pPr>
        <w:rPr>
          <w:rFonts w:asciiTheme="minorBidi" w:hAnsiTheme="minorBidi" w:cstheme="minorBidi"/>
          <w:sz w:val="20"/>
        </w:rPr>
      </w:pPr>
    </w:p>
    <w:p w:rsidR="007B3694" w:rsidRPr="00A206C0" w:rsidRDefault="00F55CF1" w:rsidP="007B3694">
      <w:pPr>
        <w:rPr>
          <w:rFonts w:asciiTheme="minorBidi" w:hAnsiTheme="minorBidi" w:cstheme="minorBidi"/>
          <w:sz w:val="20"/>
        </w:rPr>
      </w:pPr>
      <w:r w:rsidRPr="00A206C0">
        <w:rPr>
          <w:rFonts w:asciiTheme="minorBidi" w:hAnsiTheme="minorBidi" w:cstheme="minorBidi"/>
          <w:sz w:val="20"/>
        </w:rPr>
        <w:t>is</w:t>
      </w:r>
      <w:r w:rsidR="007B3694" w:rsidRPr="00A206C0">
        <w:rPr>
          <w:rFonts w:asciiTheme="minorBidi" w:hAnsiTheme="minorBidi" w:cstheme="minorBidi"/>
          <w:sz w:val="20"/>
        </w:rPr>
        <w:t xml:space="preserve"> allocated as “direct Union” and “indirect Union” expenses as shown below:</w:t>
      </w:r>
    </w:p>
    <w:p w:rsidR="007B3694" w:rsidRPr="00A206C0" w:rsidRDefault="007B3694" w:rsidP="007B3694">
      <w:pPr>
        <w:rPr>
          <w:rFonts w:asciiTheme="minorBidi" w:hAnsiTheme="minorBidi" w:cstheme="minorBidi"/>
          <w:sz w:val="20"/>
        </w:rPr>
      </w:pPr>
    </w:p>
    <w:tbl>
      <w:tblPr>
        <w:tblStyle w:val="TableGrid"/>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34"/>
        <w:gridCol w:w="1935"/>
        <w:gridCol w:w="1843"/>
        <w:gridCol w:w="1843"/>
        <w:gridCol w:w="1659"/>
      </w:tblGrid>
      <w:tr w:rsidR="007B3694" w:rsidRPr="00A206C0" w:rsidTr="00062391">
        <w:tc>
          <w:tcPr>
            <w:tcW w:w="1934" w:type="dxa"/>
            <w:shd w:val="clear" w:color="auto" w:fill="C6D9F1" w:themeFill="text2" w:themeFillTint="33"/>
            <w:vAlign w:val="center"/>
          </w:tcPr>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sz w:val="18"/>
                <w:szCs w:val="18"/>
              </w:rPr>
              <w:t>CF Unions</w:t>
            </w:r>
            <w:r w:rsidRPr="00A206C0">
              <w:rPr>
                <w:rFonts w:asciiTheme="minorBidi" w:hAnsiTheme="minorBidi" w:cstheme="minorBidi"/>
                <w:i/>
                <w:color w:val="000000" w:themeColor="text1"/>
                <w:sz w:val="18"/>
                <w:szCs w:val="18"/>
              </w:rPr>
              <w:t xml:space="preserve"> </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c>
          <w:tcPr>
            <w:tcW w:w="1935" w:type="dxa"/>
            <w:shd w:val="clear" w:color="auto" w:fill="C6D9F1" w:themeFill="text2" w:themeFillTint="33"/>
            <w:vAlign w:val="center"/>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PCT Union</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c>
          <w:tcPr>
            <w:tcW w:w="1843" w:type="dxa"/>
            <w:shd w:val="clear" w:color="auto" w:fill="C6D9F1" w:themeFill="text2" w:themeFillTint="33"/>
            <w:vAlign w:val="center"/>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Madrid Union</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c>
          <w:tcPr>
            <w:tcW w:w="1843" w:type="dxa"/>
            <w:shd w:val="clear" w:color="auto" w:fill="C6D9F1" w:themeFill="text2" w:themeFillTint="33"/>
            <w:vAlign w:val="center"/>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The Hague Union</w:t>
            </w:r>
            <w:r w:rsidRPr="00A206C0">
              <w:rPr>
                <w:rFonts w:asciiTheme="minorBidi" w:hAnsiTheme="minorBidi" w:cstheme="minorBidi"/>
                <w:i/>
                <w:color w:val="000000" w:themeColor="text1"/>
                <w:sz w:val="18"/>
                <w:szCs w:val="18"/>
              </w:rPr>
              <w:t xml:space="preserve"> </w:t>
            </w:r>
            <w:r w:rsidRPr="00A206C0">
              <w:rPr>
                <w:rFonts w:asciiTheme="minorBidi" w:hAnsiTheme="minorBidi" w:cstheme="minorBidi"/>
                <w:i/>
                <w:color w:val="000000" w:themeColor="text1"/>
                <w:sz w:val="18"/>
                <w:szCs w:val="18"/>
              </w:rPr>
              <w:br/>
              <w:t>Direct Union Expense</w:t>
            </w:r>
          </w:p>
        </w:tc>
        <w:tc>
          <w:tcPr>
            <w:tcW w:w="1659" w:type="dxa"/>
            <w:shd w:val="clear" w:color="auto" w:fill="C6D9F1" w:themeFill="text2" w:themeFillTint="33"/>
            <w:vAlign w:val="center"/>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Lisbon Union</w:t>
            </w:r>
            <w:r w:rsidRPr="00A206C0">
              <w:rPr>
                <w:rFonts w:asciiTheme="minorBidi" w:hAnsiTheme="minorBidi" w:cstheme="minorBidi"/>
                <w:i/>
                <w:color w:val="000000" w:themeColor="text1"/>
                <w:sz w:val="18"/>
                <w:szCs w:val="18"/>
              </w:rPr>
              <w:t xml:space="preserve"> Direct Union Expense</w:t>
            </w:r>
          </w:p>
        </w:tc>
      </w:tr>
      <w:tr w:rsidR="007B3694" w:rsidRPr="00A206C0" w:rsidTr="00062391">
        <w:trPr>
          <w:trHeight w:val="1345"/>
        </w:trPr>
        <w:tc>
          <w:tcPr>
            <w:tcW w:w="1934" w:type="dxa"/>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3 – digital data man systems</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4 – GRs, TK and TCEs databases</w:t>
            </w: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sz w:val="18"/>
                <w:szCs w:val="18"/>
              </w:rPr>
              <w:t xml:space="preserve">Program 14 – TISCs, ARDI, ASPI </w:t>
            </w:r>
            <w:r w:rsidRPr="00A206C0">
              <w:rPr>
                <w:rFonts w:asciiTheme="minorBidi" w:hAnsiTheme="minorBidi" w:cstheme="minorBidi"/>
                <w:i/>
                <w:sz w:val="16"/>
                <w:szCs w:val="16"/>
              </w:rPr>
              <w:t>(1.2% - income share</w:t>
            </w:r>
            <w:r w:rsidRPr="00A206C0">
              <w:rPr>
                <w:rFonts w:asciiTheme="minorBidi" w:hAnsiTheme="minorBidi" w:cstheme="minorBidi"/>
                <w:i/>
                <w:color w:val="000000" w:themeColor="text1"/>
                <w:sz w:val="16"/>
                <w:szCs w:val="16"/>
              </w:rPr>
              <w:t>)</w:t>
            </w:r>
          </w:p>
          <w:p w:rsidR="007B3694" w:rsidRPr="00A206C0" w:rsidRDefault="007B3694" w:rsidP="007B3694">
            <w:pPr>
              <w:pStyle w:val="ListParagraph"/>
              <w:ind w:left="360"/>
              <w:jc w:val="center"/>
              <w:rPr>
                <w:rFonts w:asciiTheme="minorBidi" w:hAnsiTheme="minorBidi"/>
                <w:sz w:val="18"/>
                <w:szCs w:val="18"/>
              </w:rPr>
            </w:pPr>
          </w:p>
        </w:tc>
        <w:tc>
          <w:tcPr>
            <w:tcW w:w="1935" w:type="dxa"/>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sz w:val="18"/>
                <w:szCs w:val="18"/>
              </w:rPr>
              <w:t xml:space="preserve">Program 13 – Global database infrastructure, search tools &amp; machine translation, </w:t>
            </w:r>
            <w:proofErr w:type="spellStart"/>
            <w:r w:rsidRPr="00A206C0">
              <w:rPr>
                <w:rFonts w:asciiTheme="minorBidi" w:hAnsiTheme="minorBidi" w:cstheme="minorBidi"/>
                <w:sz w:val="18"/>
                <w:szCs w:val="18"/>
              </w:rPr>
              <w:t>WIPOLex</w:t>
            </w:r>
            <w:proofErr w:type="spellEnd"/>
            <w:r w:rsidRPr="00A206C0">
              <w:rPr>
                <w:rFonts w:asciiTheme="minorBidi" w:hAnsiTheme="minorBidi" w:cstheme="minorBidi"/>
                <w:sz w:val="18"/>
                <w:szCs w:val="18"/>
              </w:rPr>
              <w:t xml:space="preserve"> </w:t>
            </w:r>
            <w:r w:rsidRPr="00A206C0">
              <w:rPr>
                <w:rFonts w:asciiTheme="minorBidi" w:hAnsiTheme="minorBidi" w:cstheme="minorBidi"/>
                <w:sz w:val="18"/>
                <w:szCs w:val="18"/>
              </w:rPr>
              <w:br/>
            </w:r>
            <w:r w:rsidRPr="00A206C0">
              <w:rPr>
                <w:rFonts w:asciiTheme="minorBidi" w:hAnsiTheme="minorBidi" w:cstheme="minorBidi"/>
                <w:i/>
                <w:sz w:val="16"/>
                <w:szCs w:val="16"/>
              </w:rPr>
              <w:t xml:space="preserve">(75.6%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sz w:val="18"/>
                <w:szCs w:val="18"/>
              </w:rPr>
              <w:t xml:space="preserve">Program 14 – TISCs, ARDI, ASPI </w:t>
            </w:r>
            <w:r w:rsidRPr="00A206C0">
              <w:rPr>
                <w:rFonts w:asciiTheme="minorBidi" w:hAnsiTheme="minorBidi" w:cstheme="minorBidi"/>
                <w:i/>
                <w:sz w:val="16"/>
                <w:szCs w:val="16"/>
              </w:rPr>
              <w:t>(79.4% - income share</w:t>
            </w:r>
            <w:r w:rsidRPr="00A206C0">
              <w:rPr>
                <w:rFonts w:asciiTheme="minorBidi" w:hAnsiTheme="minorBidi" w:cstheme="minorBidi"/>
                <w:i/>
                <w:color w:val="000000" w:themeColor="text1"/>
                <w:sz w:val="16"/>
                <w:szCs w:val="16"/>
              </w:rPr>
              <w:t>)</w:t>
            </w:r>
          </w:p>
          <w:p w:rsidR="007B3694" w:rsidRPr="00A206C0" w:rsidRDefault="007B3694" w:rsidP="007B3694">
            <w:pPr>
              <w:pStyle w:val="ListParagraph"/>
              <w:ind w:left="360"/>
              <w:jc w:val="center"/>
              <w:rPr>
                <w:rFonts w:asciiTheme="minorBidi" w:hAnsiTheme="minorBidi"/>
                <w:sz w:val="18"/>
                <w:szCs w:val="18"/>
              </w:rPr>
            </w:pPr>
          </w:p>
        </w:tc>
        <w:tc>
          <w:tcPr>
            <w:tcW w:w="1843" w:type="dxa"/>
            <w:vAlign w:val="center"/>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 xml:space="preserve">Program 13 – Global database infrastructure, search tools &amp; machine translation, </w:t>
            </w:r>
            <w:proofErr w:type="spellStart"/>
            <w:r w:rsidRPr="00A206C0">
              <w:rPr>
                <w:rFonts w:asciiTheme="minorBidi" w:hAnsiTheme="minorBidi" w:cstheme="minorBidi"/>
                <w:sz w:val="18"/>
                <w:szCs w:val="18"/>
              </w:rPr>
              <w:t>WIPOLex</w:t>
            </w:r>
            <w:proofErr w:type="spellEnd"/>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i/>
                <w:sz w:val="16"/>
                <w:szCs w:val="16"/>
              </w:rPr>
              <w:t xml:space="preserve">(23.2%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062391">
            <w:pPr>
              <w:jc w:val="center"/>
              <w:rPr>
                <w:rFonts w:asciiTheme="minorBidi" w:hAnsiTheme="minorBidi" w:cstheme="minorBidi"/>
                <w:i/>
                <w:color w:val="000000" w:themeColor="text1"/>
                <w:sz w:val="16"/>
                <w:szCs w:val="16"/>
              </w:rPr>
            </w:pPr>
            <w:r w:rsidRPr="00A206C0">
              <w:rPr>
                <w:rFonts w:asciiTheme="minorBidi" w:hAnsiTheme="minorBidi" w:cstheme="minorBidi"/>
                <w:sz w:val="18"/>
                <w:szCs w:val="18"/>
              </w:rPr>
              <w:t xml:space="preserve">Program 14 – TISCs, ARDI, ASPI </w:t>
            </w:r>
            <w:r w:rsidRPr="00A206C0">
              <w:rPr>
                <w:rFonts w:asciiTheme="minorBidi" w:hAnsiTheme="minorBidi" w:cstheme="minorBidi"/>
                <w:i/>
                <w:sz w:val="16"/>
                <w:szCs w:val="16"/>
              </w:rPr>
              <w:t>(17.8% - income share</w:t>
            </w:r>
            <w:r w:rsidRPr="00A206C0">
              <w:rPr>
                <w:rFonts w:asciiTheme="minorBidi" w:hAnsiTheme="minorBidi" w:cstheme="minorBidi"/>
                <w:i/>
                <w:color w:val="000000" w:themeColor="text1"/>
                <w:sz w:val="16"/>
                <w:szCs w:val="16"/>
              </w:rPr>
              <w:t>)</w:t>
            </w:r>
          </w:p>
        </w:tc>
        <w:tc>
          <w:tcPr>
            <w:tcW w:w="1843" w:type="dxa"/>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 xml:space="preserve">Program 13 – Global database infrastructure, search tools &amp; machine translation, </w:t>
            </w:r>
            <w:proofErr w:type="spellStart"/>
            <w:r w:rsidRPr="00A206C0">
              <w:rPr>
                <w:rFonts w:asciiTheme="minorBidi" w:hAnsiTheme="minorBidi" w:cstheme="minorBidi"/>
                <w:sz w:val="18"/>
                <w:szCs w:val="18"/>
              </w:rPr>
              <w:t>WIPOLex</w:t>
            </w:r>
            <w:proofErr w:type="spellEnd"/>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i/>
                <w:sz w:val="16"/>
                <w:szCs w:val="16"/>
              </w:rPr>
              <w:t xml:space="preserve">(1.2%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062391">
            <w:pPr>
              <w:jc w:val="center"/>
              <w:rPr>
                <w:rFonts w:asciiTheme="minorBidi" w:hAnsiTheme="minorBidi" w:cstheme="minorBidi"/>
                <w:i/>
                <w:color w:val="000000" w:themeColor="text1"/>
                <w:sz w:val="16"/>
                <w:szCs w:val="16"/>
              </w:rPr>
            </w:pPr>
            <w:r w:rsidRPr="00A206C0">
              <w:rPr>
                <w:rFonts w:asciiTheme="minorBidi" w:hAnsiTheme="minorBidi" w:cstheme="minorBidi"/>
                <w:sz w:val="18"/>
                <w:szCs w:val="18"/>
              </w:rPr>
              <w:t xml:space="preserve">Program 14 – TISCs, ARDI, ASPI </w:t>
            </w:r>
            <w:r w:rsidRPr="00A206C0">
              <w:rPr>
                <w:rFonts w:asciiTheme="minorBidi" w:hAnsiTheme="minorBidi" w:cstheme="minorBidi"/>
                <w:i/>
                <w:sz w:val="16"/>
                <w:szCs w:val="16"/>
              </w:rPr>
              <w:t>(1.5% - income share</w:t>
            </w:r>
            <w:r w:rsidRPr="00A206C0">
              <w:rPr>
                <w:rFonts w:asciiTheme="minorBidi" w:hAnsiTheme="minorBidi" w:cstheme="minorBidi"/>
                <w:i/>
                <w:color w:val="000000" w:themeColor="text1"/>
                <w:sz w:val="16"/>
                <w:szCs w:val="16"/>
              </w:rPr>
              <w:t>)</w:t>
            </w:r>
          </w:p>
        </w:tc>
        <w:tc>
          <w:tcPr>
            <w:tcW w:w="1659" w:type="dxa"/>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sz w:val="18"/>
                <w:szCs w:val="18"/>
              </w:rPr>
              <w:t xml:space="preserve">Program 14 – TISCs, ARDI, ASPI </w:t>
            </w:r>
            <w:r w:rsidRPr="00A206C0">
              <w:rPr>
                <w:rFonts w:asciiTheme="minorBidi" w:hAnsiTheme="minorBidi" w:cstheme="minorBidi"/>
                <w:i/>
                <w:sz w:val="16"/>
                <w:szCs w:val="16"/>
              </w:rPr>
              <w:t xml:space="preserve">(0.1%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7B3694">
            <w:pPr>
              <w:pStyle w:val="ListParagraph"/>
              <w:ind w:left="360"/>
              <w:jc w:val="center"/>
              <w:rPr>
                <w:rFonts w:asciiTheme="minorBidi" w:hAnsiTheme="minorBidi"/>
                <w:sz w:val="18"/>
                <w:szCs w:val="18"/>
              </w:rPr>
            </w:pPr>
          </w:p>
        </w:tc>
      </w:tr>
      <w:tr w:rsidR="007B3694" w:rsidRPr="00A206C0" w:rsidTr="00062391">
        <w:trPr>
          <w:trHeight w:val="320"/>
        </w:trPr>
        <w:tc>
          <w:tcPr>
            <w:tcW w:w="9214" w:type="dxa"/>
            <w:gridSpan w:val="5"/>
            <w:shd w:val="clear" w:color="auto" w:fill="C6D9F1" w:themeFill="text2" w:themeFillTint="33"/>
            <w:vAlign w:val="center"/>
          </w:tcPr>
          <w:p w:rsidR="007B3694" w:rsidRPr="00A206C0" w:rsidRDefault="007B3694" w:rsidP="007B3694">
            <w:pPr>
              <w:jc w:val="center"/>
              <w:rPr>
                <w:rFonts w:asciiTheme="minorBidi" w:hAnsiTheme="minorBidi" w:cstheme="minorBidi"/>
                <w:color w:val="4F81BD" w:themeColor="accent1"/>
                <w:sz w:val="18"/>
                <w:szCs w:val="18"/>
              </w:rPr>
            </w:pPr>
            <w:r w:rsidRPr="00A206C0">
              <w:rPr>
                <w:rFonts w:asciiTheme="minorBidi" w:hAnsiTheme="minorBidi" w:cstheme="minorBidi"/>
                <w:sz w:val="18"/>
                <w:szCs w:val="18"/>
              </w:rPr>
              <w:t xml:space="preserve">Indirect </w:t>
            </w:r>
            <w:r w:rsidR="00402CD9" w:rsidRPr="00A206C0">
              <w:rPr>
                <w:rFonts w:asciiTheme="minorBidi" w:hAnsiTheme="minorBidi" w:cstheme="minorBidi"/>
                <w:sz w:val="18"/>
                <w:szCs w:val="18"/>
              </w:rPr>
              <w:t xml:space="preserve">Union </w:t>
            </w:r>
            <w:r w:rsidRPr="00A206C0">
              <w:rPr>
                <w:rFonts w:asciiTheme="minorBidi" w:hAnsiTheme="minorBidi" w:cstheme="minorBidi"/>
                <w:sz w:val="18"/>
                <w:szCs w:val="18"/>
              </w:rPr>
              <w:t>expenses:  Programs 9 and 20</w:t>
            </w:r>
          </w:p>
        </w:tc>
      </w:tr>
    </w:tbl>
    <w:p w:rsidR="007B3694" w:rsidRPr="00A206C0" w:rsidRDefault="007B3694" w:rsidP="007B3694">
      <w:pPr>
        <w:rPr>
          <w:rFonts w:asciiTheme="minorBidi" w:hAnsiTheme="minorBidi" w:cstheme="minorBidi"/>
          <w:sz w:val="20"/>
        </w:rPr>
      </w:pPr>
    </w:p>
    <w:p w:rsidR="007B3694" w:rsidRPr="00A206C0" w:rsidRDefault="00F55CF1" w:rsidP="0078239A">
      <w:pPr>
        <w:keepNext/>
        <w:keepLines/>
        <w:numPr>
          <w:ilvl w:val="0"/>
          <w:numId w:val="69"/>
        </w:numPr>
        <w:jc w:val="both"/>
        <w:rPr>
          <w:rFonts w:asciiTheme="minorBidi" w:hAnsiTheme="minorBidi" w:cstheme="minorBidi"/>
          <w:sz w:val="20"/>
        </w:rPr>
      </w:pPr>
      <w:r w:rsidRPr="00A206C0">
        <w:rPr>
          <w:rFonts w:asciiTheme="minorBidi" w:hAnsiTheme="minorBidi" w:cstheme="minorBidi"/>
          <w:sz w:val="20"/>
        </w:rPr>
        <w:t>Expenditure</w:t>
      </w:r>
      <w:r w:rsidR="007B3694" w:rsidRPr="00A206C0">
        <w:rPr>
          <w:rFonts w:asciiTheme="minorBidi" w:hAnsiTheme="minorBidi" w:cstheme="minorBidi"/>
          <w:sz w:val="20"/>
        </w:rPr>
        <w:t xml:space="preserve"> related to activities contributing to </w:t>
      </w:r>
      <w:r w:rsidR="007B3694" w:rsidRPr="00A206C0">
        <w:rPr>
          <w:rFonts w:asciiTheme="minorBidi" w:hAnsiTheme="minorBidi" w:cstheme="minorBidi"/>
          <w:bCs/>
          <w:sz w:val="20"/>
        </w:rPr>
        <w:t>ER IV.3 “Broad geographical coverage of the content and use of WIPO Global IP Databases”</w:t>
      </w:r>
      <w:r w:rsidR="007B3694" w:rsidRPr="00A206C0">
        <w:rPr>
          <w:rFonts w:asciiTheme="minorBidi" w:hAnsiTheme="minorBidi" w:cstheme="minorBidi"/>
          <w:sz w:val="20"/>
        </w:rPr>
        <w:t xml:space="preserve"> implemented by Program 13 (Global Databases) </w:t>
      </w:r>
      <w:r w:rsidRPr="00A206C0">
        <w:rPr>
          <w:rFonts w:asciiTheme="minorBidi" w:hAnsiTheme="minorBidi" w:cstheme="minorBidi"/>
          <w:sz w:val="20"/>
        </w:rPr>
        <w:t>is</w:t>
      </w:r>
      <w:r w:rsidR="007B3694" w:rsidRPr="00A206C0">
        <w:rPr>
          <w:rFonts w:asciiTheme="minorBidi" w:hAnsiTheme="minorBidi" w:cstheme="minorBidi"/>
          <w:sz w:val="20"/>
        </w:rPr>
        <w:t xml:space="preserve"> allocated as “direct Union” expenses as shown below.</w:t>
      </w:r>
    </w:p>
    <w:p w:rsidR="007B3694" w:rsidRPr="00A206C0" w:rsidRDefault="007B3694" w:rsidP="00062391">
      <w:pPr>
        <w:keepNext/>
        <w:keepLines/>
        <w:rPr>
          <w:rFonts w:asciiTheme="minorBidi" w:hAnsiTheme="minorBidi" w:cstheme="minorBidi"/>
          <w:sz w:val="20"/>
        </w:rPr>
      </w:pP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0"/>
        <w:gridCol w:w="2879"/>
        <w:gridCol w:w="2970"/>
      </w:tblGrid>
      <w:tr w:rsidR="007B3694" w:rsidRPr="00A206C0" w:rsidTr="0078239A">
        <w:tc>
          <w:tcPr>
            <w:tcW w:w="2970" w:type="dxa"/>
            <w:shd w:val="clear" w:color="auto" w:fill="C6D9F1" w:themeFill="text2" w:themeFillTint="33"/>
            <w:vAlign w:val="center"/>
          </w:tcPr>
          <w:p w:rsidR="007B3694" w:rsidRPr="00A206C0" w:rsidRDefault="007B3694" w:rsidP="00062391">
            <w:pPr>
              <w:keepNext/>
              <w:keepLines/>
              <w:jc w:val="center"/>
              <w:rPr>
                <w:rFonts w:asciiTheme="minorBidi" w:hAnsiTheme="minorBidi" w:cstheme="minorBidi"/>
                <w:sz w:val="18"/>
                <w:szCs w:val="18"/>
              </w:rPr>
            </w:pPr>
            <w:r w:rsidRPr="00A206C0">
              <w:rPr>
                <w:rFonts w:asciiTheme="minorBidi" w:hAnsiTheme="minorBidi" w:cstheme="minorBidi"/>
                <w:sz w:val="18"/>
                <w:szCs w:val="18"/>
              </w:rPr>
              <w:t>PCT Union</w:t>
            </w:r>
          </w:p>
          <w:p w:rsidR="007B3694" w:rsidRPr="00A206C0" w:rsidRDefault="007B3694" w:rsidP="00062391">
            <w:pPr>
              <w:keepNext/>
              <w:keepLines/>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c>
          <w:tcPr>
            <w:tcW w:w="2880" w:type="dxa"/>
            <w:shd w:val="clear" w:color="auto" w:fill="C6D9F1" w:themeFill="text2" w:themeFillTint="33"/>
            <w:vAlign w:val="center"/>
          </w:tcPr>
          <w:p w:rsidR="007B3694" w:rsidRPr="00A206C0" w:rsidRDefault="007B3694" w:rsidP="00062391">
            <w:pPr>
              <w:keepNext/>
              <w:keepLines/>
              <w:jc w:val="center"/>
              <w:rPr>
                <w:rFonts w:asciiTheme="minorBidi" w:hAnsiTheme="minorBidi" w:cstheme="minorBidi"/>
                <w:sz w:val="18"/>
                <w:szCs w:val="18"/>
              </w:rPr>
            </w:pPr>
            <w:r w:rsidRPr="00A206C0">
              <w:rPr>
                <w:rFonts w:asciiTheme="minorBidi" w:hAnsiTheme="minorBidi" w:cstheme="minorBidi"/>
                <w:sz w:val="18"/>
                <w:szCs w:val="18"/>
              </w:rPr>
              <w:t>Madrid Union</w:t>
            </w:r>
          </w:p>
          <w:p w:rsidR="007B3694" w:rsidRPr="00A206C0" w:rsidRDefault="007B3694" w:rsidP="00062391">
            <w:pPr>
              <w:keepNext/>
              <w:keepLines/>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c>
          <w:tcPr>
            <w:tcW w:w="2971" w:type="dxa"/>
            <w:shd w:val="clear" w:color="auto" w:fill="C6D9F1" w:themeFill="text2" w:themeFillTint="33"/>
            <w:vAlign w:val="center"/>
          </w:tcPr>
          <w:p w:rsidR="007B3694" w:rsidRPr="00A206C0" w:rsidRDefault="007B3694" w:rsidP="00062391">
            <w:pPr>
              <w:keepNext/>
              <w:keepLines/>
              <w:jc w:val="center"/>
              <w:rPr>
                <w:rFonts w:asciiTheme="minorBidi" w:hAnsiTheme="minorBidi" w:cstheme="minorBidi"/>
                <w:sz w:val="18"/>
                <w:szCs w:val="18"/>
              </w:rPr>
            </w:pPr>
            <w:r w:rsidRPr="00A206C0">
              <w:rPr>
                <w:rFonts w:asciiTheme="minorBidi" w:hAnsiTheme="minorBidi" w:cstheme="minorBidi"/>
                <w:sz w:val="18"/>
                <w:szCs w:val="18"/>
              </w:rPr>
              <w:t>The Hague Union</w:t>
            </w:r>
            <w:r w:rsidRPr="00A206C0">
              <w:rPr>
                <w:rFonts w:asciiTheme="minorBidi" w:hAnsiTheme="minorBidi" w:cstheme="minorBidi"/>
                <w:i/>
                <w:color w:val="000000" w:themeColor="text1"/>
                <w:sz w:val="18"/>
                <w:szCs w:val="18"/>
              </w:rPr>
              <w:t xml:space="preserve"> </w:t>
            </w:r>
            <w:r w:rsidRPr="00A206C0">
              <w:rPr>
                <w:rFonts w:asciiTheme="minorBidi" w:hAnsiTheme="minorBidi" w:cstheme="minorBidi"/>
                <w:i/>
                <w:color w:val="000000" w:themeColor="text1"/>
                <w:sz w:val="18"/>
                <w:szCs w:val="18"/>
              </w:rPr>
              <w:br/>
              <w:t>Direct Union Expense</w:t>
            </w:r>
          </w:p>
        </w:tc>
      </w:tr>
      <w:tr w:rsidR="007B3694" w:rsidRPr="00A206C0" w:rsidTr="0078239A">
        <w:trPr>
          <w:trHeight w:val="391"/>
        </w:trPr>
        <w:tc>
          <w:tcPr>
            <w:tcW w:w="2970" w:type="dxa"/>
            <w:vAlign w:val="center"/>
          </w:tcPr>
          <w:p w:rsidR="007B3694" w:rsidRPr="00A206C0" w:rsidRDefault="007B3694" w:rsidP="00062391">
            <w:pPr>
              <w:keepNext/>
              <w:keepLines/>
              <w:jc w:val="center"/>
              <w:rPr>
                <w:rFonts w:asciiTheme="minorBidi" w:hAnsiTheme="minorBidi" w:cstheme="minorBidi"/>
                <w:sz w:val="8"/>
                <w:szCs w:val="8"/>
              </w:rPr>
            </w:pPr>
          </w:p>
          <w:p w:rsidR="007B3694" w:rsidRPr="00A206C0" w:rsidRDefault="007B3694" w:rsidP="00062391">
            <w:pPr>
              <w:keepNext/>
              <w:keepLines/>
              <w:jc w:val="center"/>
              <w:rPr>
                <w:rFonts w:asciiTheme="minorBidi" w:hAnsiTheme="minorBidi" w:cstheme="minorBidi"/>
                <w:sz w:val="18"/>
                <w:szCs w:val="18"/>
              </w:rPr>
            </w:pPr>
            <w:r w:rsidRPr="00A206C0">
              <w:rPr>
                <w:rFonts w:asciiTheme="minorBidi" w:hAnsiTheme="minorBidi" w:cstheme="minorBidi"/>
                <w:sz w:val="18"/>
                <w:szCs w:val="18"/>
              </w:rPr>
              <w:t>Program 13 – Global databases expansion of coverage</w:t>
            </w:r>
          </w:p>
          <w:p w:rsidR="007B3694" w:rsidRPr="00A206C0" w:rsidRDefault="007B3694" w:rsidP="00062391">
            <w:pPr>
              <w:keepNext/>
              <w:keepLines/>
              <w:jc w:val="center"/>
              <w:rPr>
                <w:rFonts w:asciiTheme="minorBidi" w:hAnsiTheme="minorBidi" w:cstheme="minorBidi"/>
                <w:sz w:val="18"/>
                <w:szCs w:val="18"/>
              </w:rPr>
            </w:pPr>
            <w:r w:rsidRPr="00A206C0">
              <w:rPr>
                <w:rFonts w:asciiTheme="minorBidi" w:hAnsiTheme="minorBidi" w:cstheme="minorBidi"/>
                <w:i/>
                <w:sz w:val="16"/>
                <w:szCs w:val="16"/>
              </w:rPr>
              <w:t xml:space="preserve">(75.6%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062391">
            <w:pPr>
              <w:pStyle w:val="ListParagraph"/>
              <w:keepNext/>
              <w:keepLines/>
              <w:ind w:left="360"/>
              <w:jc w:val="center"/>
              <w:rPr>
                <w:rFonts w:asciiTheme="minorBidi" w:hAnsiTheme="minorBidi"/>
                <w:sz w:val="8"/>
                <w:szCs w:val="8"/>
              </w:rPr>
            </w:pPr>
          </w:p>
        </w:tc>
        <w:tc>
          <w:tcPr>
            <w:tcW w:w="2880" w:type="dxa"/>
            <w:vAlign w:val="center"/>
          </w:tcPr>
          <w:p w:rsidR="007B3694" w:rsidRPr="00A206C0" w:rsidRDefault="007B3694" w:rsidP="00062391">
            <w:pPr>
              <w:keepNext/>
              <w:keepLines/>
              <w:jc w:val="center"/>
              <w:rPr>
                <w:rFonts w:asciiTheme="minorBidi" w:hAnsiTheme="minorBidi" w:cstheme="minorBidi"/>
                <w:sz w:val="8"/>
                <w:szCs w:val="8"/>
              </w:rPr>
            </w:pPr>
          </w:p>
          <w:p w:rsidR="007B3694" w:rsidRPr="00A206C0" w:rsidRDefault="007B3694" w:rsidP="00062391">
            <w:pPr>
              <w:keepNext/>
              <w:keepLines/>
              <w:jc w:val="center"/>
              <w:rPr>
                <w:rFonts w:asciiTheme="minorBidi" w:hAnsiTheme="minorBidi" w:cstheme="minorBidi"/>
                <w:sz w:val="18"/>
                <w:szCs w:val="18"/>
              </w:rPr>
            </w:pPr>
            <w:r w:rsidRPr="00A206C0">
              <w:rPr>
                <w:rFonts w:asciiTheme="minorBidi" w:hAnsiTheme="minorBidi" w:cstheme="minorBidi"/>
                <w:sz w:val="18"/>
                <w:szCs w:val="18"/>
              </w:rPr>
              <w:t>Program 13 – Global databases expansion of coverage</w:t>
            </w:r>
          </w:p>
          <w:p w:rsidR="007B3694" w:rsidRPr="00A206C0" w:rsidRDefault="007B3694" w:rsidP="00062391">
            <w:pPr>
              <w:keepNext/>
              <w:keepLines/>
              <w:jc w:val="center"/>
              <w:rPr>
                <w:rFonts w:asciiTheme="minorBidi" w:hAnsiTheme="minorBidi" w:cstheme="minorBidi"/>
                <w:sz w:val="18"/>
                <w:szCs w:val="18"/>
              </w:rPr>
            </w:pPr>
            <w:r w:rsidRPr="00A206C0">
              <w:rPr>
                <w:rFonts w:asciiTheme="minorBidi" w:hAnsiTheme="minorBidi" w:cstheme="minorBidi"/>
                <w:i/>
                <w:sz w:val="16"/>
                <w:szCs w:val="16"/>
              </w:rPr>
              <w:t xml:space="preserve">(23.2%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062391">
            <w:pPr>
              <w:keepNext/>
              <w:keepLines/>
              <w:jc w:val="center"/>
              <w:rPr>
                <w:rFonts w:asciiTheme="minorBidi" w:hAnsiTheme="minorBidi" w:cstheme="minorBidi"/>
                <w:sz w:val="8"/>
                <w:szCs w:val="8"/>
              </w:rPr>
            </w:pPr>
          </w:p>
        </w:tc>
        <w:tc>
          <w:tcPr>
            <w:tcW w:w="2971" w:type="dxa"/>
            <w:vAlign w:val="center"/>
          </w:tcPr>
          <w:p w:rsidR="007B3694" w:rsidRPr="00A206C0" w:rsidRDefault="007B3694" w:rsidP="00062391">
            <w:pPr>
              <w:keepNext/>
              <w:keepLines/>
              <w:jc w:val="center"/>
              <w:rPr>
                <w:rFonts w:asciiTheme="minorBidi" w:hAnsiTheme="minorBidi" w:cstheme="minorBidi"/>
                <w:sz w:val="8"/>
                <w:szCs w:val="8"/>
              </w:rPr>
            </w:pPr>
          </w:p>
          <w:p w:rsidR="007B3694" w:rsidRPr="00A206C0" w:rsidRDefault="007B3694" w:rsidP="00062391">
            <w:pPr>
              <w:keepNext/>
              <w:keepLines/>
              <w:jc w:val="center"/>
              <w:rPr>
                <w:rFonts w:asciiTheme="minorBidi" w:hAnsiTheme="minorBidi" w:cstheme="minorBidi"/>
                <w:sz w:val="18"/>
                <w:szCs w:val="18"/>
              </w:rPr>
            </w:pPr>
            <w:r w:rsidRPr="00A206C0">
              <w:rPr>
                <w:rFonts w:asciiTheme="minorBidi" w:hAnsiTheme="minorBidi" w:cstheme="minorBidi"/>
                <w:sz w:val="18"/>
                <w:szCs w:val="18"/>
              </w:rPr>
              <w:t>Program 13 – Global databases expansion of coverage</w:t>
            </w:r>
          </w:p>
          <w:p w:rsidR="007B3694" w:rsidRPr="00A206C0" w:rsidRDefault="007B3694" w:rsidP="00062391">
            <w:pPr>
              <w:keepNext/>
              <w:keepLines/>
              <w:jc w:val="center"/>
              <w:rPr>
                <w:rFonts w:asciiTheme="minorBidi" w:hAnsiTheme="minorBidi" w:cstheme="minorBidi"/>
                <w:sz w:val="18"/>
                <w:szCs w:val="18"/>
              </w:rPr>
            </w:pPr>
            <w:r w:rsidRPr="00A206C0">
              <w:rPr>
                <w:rFonts w:asciiTheme="minorBidi" w:hAnsiTheme="minorBidi" w:cstheme="minorBidi"/>
                <w:i/>
                <w:sz w:val="16"/>
                <w:szCs w:val="16"/>
              </w:rPr>
              <w:t xml:space="preserve">(1.2%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062391">
            <w:pPr>
              <w:pStyle w:val="ListParagraph"/>
              <w:keepNext/>
              <w:keepLines/>
              <w:ind w:left="360"/>
              <w:jc w:val="center"/>
              <w:rPr>
                <w:rFonts w:asciiTheme="minorBidi" w:hAnsiTheme="minorBidi"/>
                <w:sz w:val="8"/>
                <w:szCs w:val="8"/>
              </w:rPr>
            </w:pPr>
          </w:p>
        </w:tc>
      </w:tr>
      <w:tr w:rsidR="007B3694" w:rsidRPr="00A206C0" w:rsidTr="0078239A">
        <w:trPr>
          <w:trHeight w:val="63"/>
        </w:trPr>
        <w:tc>
          <w:tcPr>
            <w:tcW w:w="2970" w:type="dxa"/>
            <w:shd w:val="clear" w:color="auto" w:fill="C6D9F1" w:themeFill="text2" w:themeFillTint="33"/>
            <w:vAlign w:val="center"/>
          </w:tcPr>
          <w:p w:rsidR="007B3694" w:rsidRPr="00A206C0" w:rsidRDefault="007B3694" w:rsidP="00062391">
            <w:pPr>
              <w:keepNext/>
              <w:keepLines/>
              <w:jc w:val="center"/>
              <w:rPr>
                <w:rFonts w:asciiTheme="minorBidi" w:hAnsiTheme="minorBidi" w:cstheme="minorBidi"/>
                <w:sz w:val="8"/>
                <w:szCs w:val="8"/>
              </w:rPr>
            </w:pPr>
          </w:p>
        </w:tc>
        <w:tc>
          <w:tcPr>
            <w:tcW w:w="2880" w:type="dxa"/>
            <w:shd w:val="clear" w:color="auto" w:fill="C6D9F1" w:themeFill="text2" w:themeFillTint="33"/>
          </w:tcPr>
          <w:p w:rsidR="007B3694" w:rsidRPr="00A206C0" w:rsidRDefault="007B3694" w:rsidP="00062391">
            <w:pPr>
              <w:keepNext/>
              <w:keepLines/>
              <w:jc w:val="center"/>
              <w:rPr>
                <w:rFonts w:asciiTheme="minorBidi" w:hAnsiTheme="minorBidi" w:cstheme="minorBidi"/>
                <w:sz w:val="8"/>
                <w:szCs w:val="8"/>
              </w:rPr>
            </w:pPr>
          </w:p>
        </w:tc>
        <w:tc>
          <w:tcPr>
            <w:tcW w:w="2971" w:type="dxa"/>
            <w:shd w:val="clear" w:color="auto" w:fill="C6D9F1" w:themeFill="text2" w:themeFillTint="33"/>
            <w:vAlign w:val="center"/>
          </w:tcPr>
          <w:p w:rsidR="007B3694" w:rsidRPr="00A206C0" w:rsidRDefault="007B3694" w:rsidP="00062391">
            <w:pPr>
              <w:keepNext/>
              <w:keepLines/>
              <w:jc w:val="center"/>
              <w:rPr>
                <w:rFonts w:asciiTheme="minorBidi" w:hAnsiTheme="minorBidi" w:cstheme="minorBidi"/>
                <w:sz w:val="8"/>
                <w:szCs w:val="8"/>
              </w:rPr>
            </w:pPr>
          </w:p>
        </w:tc>
      </w:tr>
    </w:tbl>
    <w:p w:rsidR="007B3694" w:rsidRPr="00A206C0" w:rsidRDefault="007B3694" w:rsidP="007B3694">
      <w:pPr>
        <w:rPr>
          <w:rFonts w:asciiTheme="minorBidi" w:hAnsiTheme="minorBidi" w:cstheme="minorBidi"/>
          <w:sz w:val="20"/>
        </w:rPr>
      </w:pPr>
    </w:p>
    <w:p w:rsidR="007B3694" w:rsidRPr="00A206C0" w:rsidRDefault="00F55CF1" w:rsidP="0078239A">
      <w:pPr>
        <w:keepNext/>
        <w:keepLines/>
        <w:numPr>
          <w:ilvl w:val="0"/>
          <w:numId w:val="69"/>
        </w:numPr>
        <w:jc w:val="both"/>
        <w:rPr>
          <w:rFonts w:asciiTheme="minorBidi" w:hAnsiTheme="minorBidi" w:cstheme="minorBidi"/>
          <w:sz w:val="20"/>
        </w:rPr>
      </w:pPr>
      <w:r w:rsidRPr="00A206C0">
        <w:rPr>
          <w:rFonts w:asciiTheme="minorBidi" w:hAnsiTheme="minorBidi" w:cstheme="minorBidi"/>
          <w:sz w:val="20"/>
        </w:rPr>
        <w:t>Expenditure</w:t>
      </w:r>
      <w:r w:rsidR="007B3694" w:rsidRPr="00A206C0">
        <w:rPr>
          <w:rFonts w:asciiTheme="minorBidi" w:hAnsiTheme="minorBidi" w:cstheme="minorBidi"/>
          <w:sz w:val="20"/>
        </w:rPr>
        <w:t xml:space="preserve"> related to activities contributing to </w:t>
      </w:r>
      <w:r w:rsidR="007B3694" w:rsidRPr="00A206C0">
        <w:rPr>
          <w:rFonts w:asciiTheme="minorBidi" w:hAnsiTheme="minorBidi" w:cstheme="minorBidi"/>
          <w:bCs/>
          <w:sz w:val="20"/>
        </w:rPr>
        <w:t>ER IV.4 “Enhanced technical and knowledge infrastructure for IP Offices and other IP institutions leading to better services (cheaper, faster, higher quality) to their stakeholders and better outcome of IP administration”</w:t>
      </w:r>
      <w:r w:rsidR="007B3694" w:rsidRPr="00A206C0">
        <w:rPr>
          <w:rFonts w:asciiTheme="minorBidi" w:hAnsiTheme="minorBidi" w:cstheme="minorBidi"/>
          <w:sz w:val="20"/>
        </w:rPr>
        <w:t xml:space="preserve"> implemented by the following Programs:</w:t>
      </w:r>
    </w:p>
    <w:p w:rsidR="007B3694" w:rsidRPr="00A206C0" w:rsidRDefault="007B3694" w:rsidP="0078239A">
      <w:pPr>
        <w:keepNext/>
        <w:keepLines/>
        <w:rPr>
          <w:rFonts w:asciiTheme="minorBidi" w:hAnsiTheme="minorBidi" w:cstheme="minorBidi"/>
          <w:sz w:val="20"/>
        </w:rPr>
      </w:pPr>
    </w:p>
    <w:p w:rsidR="007B3694" w:rsidRPr="00A206C0" w:rsidRDefault="007B3694" w:rsidP="0078239A">
      <w:pPr>
        <w:pStyle w:val="ListParagraph"/>
        <w:keepNext/>
        <w:keepLines/>
        <w:ind w:left="1494" w:firstLine="207"/>
        <w:rPr>
          <w:rFonts w:asciiTheme="minorBidi" w:hAnsiTheme="minorBidi"/>
          <w:sz w:val="18"/>
          <w:szCs w:val="18"/>
        </w:rPr>
      </w:pPr>
      <w:r w:rsidRPr="00A206C0">
        <w:rPr>
          <w:rFonts w:asciiTheme="minorBidi" w:hAnsiTheme="minorBidi"/>
          <w:sz w:val="18"/>
          <w:szCs w:val="18"/>
        </w:rPr>
        <w:t>Program 3 (Copyright and Related Rights)</w:t>
      </w:r>
    </w:p>
    <w:p w:rsidR="007B3694" w:rsidRPr="00A206C0" w:rsidRDefault="007B3694" w:rsidP="0078239A">
      <w:pPr>
        <w:keepNext/>
        <w:keepLines/>
        <w:ind w:left="1134" w:firstLine="567"/>
        <w:rPr>
          <w:rFonts w:asciiTheme="minorBidi" w:hAnsiTheme="minorBidi" w:cstheme="minorBidi"/>
          <w:sz w:val="18"/>
          <w:szCs w:val="18"/>
        </w:rPr>
      </w:pPr>
      <w:r w:rsidRPr="00A206C0">
        <w:rPr>
          <w:rFonts w:asciiTheme="minorBidi" w:hAnsiTheme="minorBidi" w:cstheme="minorBidi"/>
          <w:sz w:val="18"/>
          <w:szCs w:val="18"/>
        </w:rPr>
        <w:t xml:space="preserve">Program 9 (Regional Bureaus and LDCs) </w:t>
      </w:r>
    </w:p>
    <w:p w:rsidR="007B3694" w:rsidRPr="00A206C0" w:rsidRDefault="007B3694" w:rsidP="0078239A">
      <w:pPr>
        <w:pStyle w:val="ListParagraph"/>
        <w:keepNext/>
        <w:keepLines/>
        <w:ind w:left="1287" w:firstLine="414"/>
        <w:rPr>
          <w:rFonts w:asciiTheme="minorBidi" w:hAnsiTheme="minorBidi"/>
          <w:sz w:val="18"/>
          <w:szCs w:val="18"/>
        </w:rPr>
      </w:pPr>
      <w:r w:rsidRPr="00A206C0">
        <w:rPr>
          <w:rFonts w:asciiTheme="minorBidi" w:hAnsiTheme="minorBidi"/>
          <w:sz w:val="18"/>
          <w:szCs w:val="18"/>
        </w:rPr>
        <w:t>Program 13 (Global Databases)</w:t>
      </w:r>
    </w:p>
    <w:p w:rsidR="007B3694" w:rsidRPr="00A206C0" w:rsidRDefault="007B3694" w:rsidP="0078239A">
      <w:pPr>
        <w:keepNext/>
        <w:keepLines/>
        <w:ind w:left="1134" w:firstLine="567"/>
        <w:rPr>
          <w:rFonts w:asciiTheme="minorBidi" w:hAnsiTheme="minorBidi" w:cstheme="minorBidi"/>
          <w:sz w:val="18"/>
          <w:szCs w:val="18"/>
        </w:rPr>
      </w:pPr>
      <w:r w:rsidRPr="00A206C0">
        <w:rPr>
          <w:rFonts w:asciiTheme="minorBidi" w:hAnsiTheme="minorBidi" w:cstheme="minorBidi"/>
          <w:sz w:val="18"/>
          <w:szCs w:val="18"/>
        </w:rPr>
        <w:t>Program 15 (Business Solutions for IP Offices)</w:t>
      </w:r>
    </w:p>
    <w:p w:rsidR="007B3694" w:rsidRPr="00A206C0" w:rsidRDefault="007B3694" w:rsidP="0078239A">
      <w:pPr>
        <w:keepNext/>
        <w:keepLines/>
        <w:ind w:left="1134" w:firstLine="567"/>
        <w:rPr>
          <w:rFonts w:asciiTheme="minorBidi" w:hAnsiTheme="minorBidi" w:cstheme="minorBidi"/>
          <w:sz w:val="18"/>
          <w:szCs w:val="18"/>
        </w:rPr>
      </w:pPr>
      <w:r w:rsidRPr="00A206C0">
        <w:rPr>
          <w:rFonts w:asciiTheme="minorBidi" w:hAnsiTheme="minorBidi" w:cstheme="minorBidi"/>
          <w:sz w:val="18"/>
          <w:szCs w:val="18"/>
        </w:rPr>
        <w:t>Program 20 (External Relations and External Offices)</w:t>
      </w:r>
    </w:p>
    <w:p w:rsidR="007B3694" w:rsidRPr="00A206C0" w:rsidRDefault="007B3694" w:rsidP="007B3694">
      <w:pPr>
        <w:rPr>
          <w:rFonts w:asciiTheme="minorBidi" w:hAnsiTheme="minorBidi" w:cstheme="minorBidi"/>
          <w:sz w:val="20"/>
        </w:rPr>
      </w:pPr>
    </w:p>
    <w:p w:rsidR="007B3694" w:rsidRPr="00A206C0" w:rsidRDefault="00F55CF1" w:rsidP="007B3694">
      <w:pPr>
        <w:rPr>
          <w:rFonts w:asciiTheme="minorBidi" w:hAnsiTheme="minorBidi" w:cstheme="minorBidi"/>
          <w:sz w:val="20"/>
        </w:rPr>
      </w:pPr>
      <w:r w:rsidRPr="00A206C0">
        <w:rPr>
          <w:rFonts w:asciiTheme="minorBidi" w:hAnsiTheme="minorBidi" w:cstheme="minorBidi"/>
          <w:sz w:val="20"/>
        </w:rPr>
        <w:t xml:space="preserve">is </w:t>
      </w:r>
      <w:r w:rsidR="007B3694" w:rsidRPr="00A206C0">
        <w:rPr>
          <w:rFonts w:asciiTheme="minorBidi" w:hAnsiTheme="minorBidi" w:cstheme="minorBidi"/>
          <w:sz w:val="20"/>
        </w:rPr>
        <w:t>allocated as “direct Union” and “indirect Union” expenses as shown below:</w:t>
      </w:r>
    </w:p>
    <w:p w:rsidR="0060790C" w:rsidRPr="00A206C0" w:rsidRDefault="0060790C">
      <w:pPr>
        <w:rPr>
          <w:rFonts w:asciiTheme="minorBidi" w:hAnsiTheme="minorBidi" w:cstheme="minorBidi"/>
          <w:sz w:val="20"/>
        </w:rPr>
      </w:pPr>
      <w:r w:rsidRPr="00A206C0">
        <w:rPr>
          <w:rFonts w:asciiTheme="minorBidi" w:hAnsiTheme="minorBidi" w:cstheme="minorBidi"/>
          <w:sz w:val="20"/>
        </w:rPr>
        <w:br w:type="page"/>
      </w:r>
    </w:p>
    <w:p w:rsidR="007B3694" w:rsidRPr="00A206C0" w:rsidRDefault="007B3694" w:rsidP="007B3694">
      <w:pPr>
        <w:rPr>
          <w:rFonts w:asciiTheme="minorBidi" w:hAnsiTheme="minorBidi" w:cstheme="minorBidi"/>
          <w:sz w:val="20"/>
        </w:rPr>
      </w:pPr>
    </w:p>
    <w:tbl>
      <w:tblPr>
        <w:tblStyle w:val="TableGrid"/>
        <w:tblW w:w="0" w:type="auto"/>
        <w:jc w:val="center"/>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9"/>
        <w:gridCol w:w="2790"/>
        <w:gridCol w:w="2691"/>
      </w:tblGrid>
      <w:tr w:rsidR="007B3694" w:rsidRPr="00A206C0" w:rsidTr="007B3694">
        <w:trPr>
          <w:jc w:val="center"/>
        </w:trPr>
        <w:tc>
          <w:tcPr>
            <w:tcW w:w="2529" w:type="dxa"/>
            <w:shd w:val="clear" w:color="auto" w:fill="C6D9F1" w:themeFill="text2" w:themeFillTint="33"/>
            <w:vAlign w:val="center"/>
          </w:tcPr>
          <w:p w:rsidR="007B3694" w:rsidRPr="00A206C0" w:rsidRDefault="007B3694" w:rsidP="007B3694">
            <w:pPr>
              <w:jc w:val="center"/>
              <w:rPr>
                <w:rFonts w:asciiTheme="minorBidi" w:hAnsiTheme="minorBidi" w:cstheme="minorBidi"/>
                <w:i/>
                <w:color w:val="000000" w:themeColor="text1"/>
                <w:sz w:val="18"/>
                <w:szCs w:val="18"/>
              </w:rPr>
            </w:pPr>
            <w:r w:rsidRPr="00A206C0">
              <w:rPr>
                <w:rFonts w:asciiTheme="minorBidi" w:hAnsiTheme="minorBidi" w:cstheme="minorBidi"/>
                <w:sz w:val="18"/>
                <w:szCs w:val="18"/>
              </w:rPr>
              <w:t>CF Unions</w:t>
            </w:r>
            <w:r w:rsidRPr="00A206C0">
              <w:rPr>
                <w:rFonts w:asciiTheme="minorBidi" w:hAnsiTheme="minorBidi" w:cstheme="minorBidi"/>
                <w:i/>
                <w:color w:val="000000" w:themeColor="text1"/>
                <w:sz w:val="18"/>
                <w:szCs w:val="18"/>
              </w:rPr>
              <w:t xml:space="preserve"> </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c>
          <w:tcPr>
            <w:tcW w:w="2790" w:type="dxa"/>
            <w:shd w:val="clear" w:color="auto" w:fill="C6D9F1" w:themeFill="text2" w:themeFillTint="33"/>
            <w:vAlign w:val="center"/>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PCT Union</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color w:val="000000" w:themeColor="text1"/>
                <w:sz w:val="18"/>
                <w:szCs w:val="18"/>
              </w:rPr>
              <w:t>Direct Union Expense</w:t>
            </w:r>
          </w:p>
        </w:tc>
        <w:tc>
          <w:tcPr>
            <w:tcW w:w="2691" w:type="dxa"/>
            <w:shd w:val="clear" w:color="auto" w:fill="C6D9F1" w:themeFill="text2" w:themeFillTint="33"/>
            <w:vAlign w:val="center"/>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The Hague Union</w:t>
            </w:r>
            <w:r w:rsidRPr="00A206C0">
              <w:rPr>
                <w:rFonts w:asciiTheme="minorBidi" w:hAnsiTheme="minorBidi" w:cstheme="minorBidi"/>
                <w:i/>
                <w:color w:val="000000" w:themeColor="text1"/>
                <w:sz w:val="18"/>
                <w:szCs w:val="18"/>
              </w:rPr>
              <w:t xml:space="preserve"> </w:t>
            </w:r>
            <w:r w:rsidRPr="00A206C0">
              <w:rPr>
                <w:rFonts w:asciiTheme="minorBidi" w:hAnsiTheme="minorBidi" w:cstheme="minorBidi"/>
                <w:i/>
                <w:color w:val="000000" w:themeColor="text1"/>
                <w:sz w:val="18"/>
                <w:szCs w:val="18"/>
              </w:rPr>
              <w:br/>
              <w:t>Direct Union Expense</w:t>
            </w:r>
          </w:p>
        </w:tc>
      </w:tr>
      <w:tr w:rsidR="007B3694" w:rsidRPr="00A206C0" w:rsidTr="007B3694">
        <w:trPr>
          <w:trHeight w:val="778"/>
          <w:jc w:val="center"/>
        </w:trPr>
        <w:tc>
          <w:tcPr>
            <w:tcW w:w="2529" w:type="dxa"/>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3</w:t>
            </w:r>
            <w:r w:rsidR="0060790C" w:rsidRPr="00A206C0">
              <w:rPr>
                <w:rFonts w:asciiTheme="minorBidi" w:hAnsiTheme="minorBidi" w:cstheme="minorBidi"/>
                <w:sz w:val="18"/>
                <w:szCs w:val="18"/>
              </w:rPr>
              <w:t xml:space="preserve"> </w:t>
            </w:r>
            <w:r w:rsidRPr="00A206C0">
              <w:rPr>
                <w:rFonts w:asciiTheme="minorBidi" w:hAnsiTheme="minorBidi" w:cstheme="minorBidi"/>
                <w:sz w:val="18"/>
                <w:szCs w:val="18"/>
              </w:rPr>
              <w:t>- digital data management systems</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13 – OCR systems</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sz w:val="16"/>
                <w:szCs w:val="16"/>
              </w:rPr>
              <w:t xml:space="preserve">(75.6%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7B3694">
            <w:pPr>
              <w:jc w:val="center"/>
              <w:rPr>
                <w:rFonts w:asciiTheme="minorBidi" w:hAnsiTheme="minorBidi" w:cstheme="minorBidi"/>
                <w:sz w:val="18"/>
                <w:szCs w:val="18"/>
              </w:rPr>
            </w:pPr>
          </w:p>
        </w:tc>
        <w:tc>
          <w:tcPr>
            <w:tcW w:w="2790" w:type="dxa"/>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i/>
                <w:color w:val="000000" w:themeColor="text1"/>
                <w:sz w:val="16"/>
                <w:szCs w:val="16"/>
              </w:rPr>
            </w:pPr>
            <w:r w:rsidRPr="00A206C0">
              <w:rPr>
                <w:rFonts w:asciiTheme="minorBidi" w:hAnsiTheme="minorBidi" w:cstheme="minorBidi"/>
                <w:sz w:val="18"/>
                <w:szCs w:val="18"/>
              </w:rPr>
              <w:t>Program 13</w:t>
            </w:r>
            <w:r w:rsidR="0060790C" w:rsidRPr="00A206C0">
              <w:rPr>
                <w:rFonts w:asciiTheme="minorBidi" w:hAnsiTheme="minorBidi" w:cstheme="minorBidi"/>
                <w:sz w:val="18"/>
                <w:szCs w:val="18"/>
              </w:rPr>
              <w:t xml:space="preserve"> </w:t>
            </w:r>
            <w:r w:rsidRPr="00A206C0">
              <w:rPr>
                <w:rFonts w:asciiTheme="minorBidi" w:hAnsiTheme="minorBidi" w:cstheme="minorBidi"/>
                <w:sz w:val="18"/>
                <w:szCs w:val="18"/>
              </w:rPr>
              <w:t xml:space="preserve">– OCR systems </w:t>
            </w:r>
            <w:r w:rsidRPr="00A206C0">
              <w:rPr>
                <w:rFonts w:asciiTheme="minorBidi" w:hAnsiTheme="minorBidi" w:cstheme="minorBidi"/>
                <w:sz w:val="18"/>
                <w:szCs w:val="18"/>
              </w:rPr>
              <w:br/>
            </w:r>
            <w:r w:rsidRPr="00A206C0">
              <w:rPr>
                <w:rFonts w:asciiTheme="minorBidi" w:hAnsiTheme="minorBidi" w:cstheme="minorBidi"/>
                <w:i/>
                <w:sz w:val="16"/>
                <w:szCs w:val="16"/>
              </w:rPr>
              <w:t xml:space="preserve">(75.6%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p w:rsidR="007B3694" w:rsidRPr="00A206C0" w:rsidRDefault="007B3694" w:rsidP="007B3694">
            <w:pPr>
              <w:jc w:val="center"/>
              <w:rPr>
                <w:rFonts w:asciiTheme="minorBidi" w:hAnsiTheme="minorBidi" w:cstheme="minorBidi"/>
                <w:sz w:val="18"/>
                <w:szCs w:val="18"/>
              </w:rPr>
            </w:pPr>
          </w:p>
        </w:tc>
        <w:tc>
          <w:tcPr>
            <w:tcW w:w="2691" w:type="dxa"/>
          </w:tcPr>
          <w:p w:rsidR="007B3694" w:rsidRPr="00A206C0" w:rsidRDefault="007B3694" w:rsidP="007B3694">
            <w:pPr>
              <w:jc w:val="center"/>
              <w:rPr>
                <w:rFonts w:asciiTheme="minorBidi" w:hAnsiTheme="minorBidi" w:cstheme="minorBidi"/>
                <w:sz w:val="8"/>
                <w:szCs w:val="8"/>
              </w:rPr>
            </w:pP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13</w:t>
            </w:r>
            <w:r w:rsidR="0060790C" w:rsidRPr="00A206C0">
              <w:rPr>
                <w:rFonts w:asciiTheme="minorBidi" w:hAnsiTheme="minorBidi" w:cstheme="minorBidi"/>
                <w:sz w:val="18"/>
                <w:szCs w:val="18"/>
              </w:rPr>
              <w:t xml:space="preserve"> </w:t>
            </w:r>
            <w:r w:rsidRPr="00A206C0">
              <w:rPr>
                <w:rFonts w:asciiTheme="minorBidi" w:hAnsiTheme="minorBidi" w:cstheme="minorBidi"/>
                <w:sz w:val="18"/>
                <w:szCs w:val="18"/>
              </w:rPr>
              <w:t>– OCR systems</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i/>
                <w:sz w:val="16"/>
                <w:szCs w:val="16"/>
              </w:rPr>
              <w:t xml:space="preserve">(1.2% - </w:t>
            </w:r>
            <w:r w:rsidRPr="00A206C0">
              <w:rPr>
                <w:rFonts w:asciiTheme="minorBidi" w:hAnsiTheme="minorBidi" w:cstheme="minorBidi"/>
                <w:i/>
                <w:color w:val="000000" w:themeColor="text1"/>
                <w:sz w:val="16"/>
                <w:szCs w:val="16"/>
              </w:rPr>
              <w:t>e</w:t>
            </w:r>
            <w:r w:rsidRPr="00A206C0">
              <w:rPr>
                <w:rFonts w:asciiTheme="minorBidi" w:hAnsiTheme="minorBidi" w:cstheme="minorBidi"/>
                <w:color w:val="000000" w:themeColor="text1"/>
                <w:sz w:val="16"/>
                <w:szCs w:val="16"/>
              </w:rPr>
              <w:t>stimate</w:t>
            </w:r>
            <w:r w:rsidRPr="00A206C0">
              <w:rPr>
                <w:rFonts w:asciiTheme="minorBidi" w:hAnsiTheme="minorBidi" w:cstheme="minorBidi"/>
                <w:i/>
                <w:color w:val="000000" w:themeColor="text1"/>
                <w:sz w:val="16"/>
                <w:szCs w:val="16"/>
              </w:rPr>
              <w:t xml:space="preserve"> by PM)</w:t>
            </w:r>
          </w:p>
        </w:tc>
      </w:tr>
      <w:tr w:rsidR="007B3694" w:rsidRPr="00A206C0" w:rsidTr="007B3694">
        <w:trPr>
          <w:trHeight w:val="203"/>
          <w:jc w:val="center"/>
        </w:trPr>
        <w:tc>
          <w:tcPr>
            <w:tcW w:w="8010" w:type="dxa"/>
            <w:gridSpan w:val="3"/>
            <w:shd w:val="clear" w:color="auto" w:fill="C6D9F1" w:themeFill="text2" w:themeFillTint="33"/>
          </w:tcPr>
          <w:p w:rsidR="007B3694" w:rsidRPr="00A206C0" w:rsidRDefault="007B3694" w:rsidP="007B3694">
            <w:pPr>
              <w:spacing w:before="60" w:after="60"/>
              <w:jc w:val="center"/>
              <w:rPr>
                <w:rFonts w:asciiTheme="minorBidi" w:hAnsiTheme="minorBidi" w:cstheme="minorBidi"/>
                <w:sz w:val="18"/>
                <w:szCs w:val="18"/>
              </w:rPr>
            </w:pPr>
            <w:r w:rsidRPr="00A206C0">
              <w:rPr>
                <w:rFonts w:asciiTheme="minorBidi" w:hAnsiTheme="minorBidi" w:cstheme="minorBidi"/>
                <w:sz w:val="18"/>
                <w:szCs w:val="18"/>
              </w:rPr>
              <w:t xml:space="preserve">Indirect </w:t>
            </w:r>
            <w:r w:rsidR="00402CD9" w:rsidRPr="00A206C0">
              <w:rPr>
                <w:rFonts w:asciiTheme="minorBidi" w:hAnsiTheme="minorBidi" w:cstheme="minorBidi"/>
                <w:sz w:val="18"/>
                <w:szCs w:val="18"/>
              </w:rPr>
              <w:t xml:space="preserve">Union </w:t>
            </w:r>
            <w:r w:rsidRPr="00A206C0">
              <w:rPr>
                <w:rFonts w:asciiTheme="minorBidi" w:hAnsiTheme="minorBidi" w:cstheme="minorBidi"/>
                <w:sz w:val="18"/>
                <w:szCs w:val="18"/>
              </w:rPr>
              <w:t>expenses:  Programs 9, 15 and 20</w:t>
            </w:r>
          </w:p>
        </w:tc>
      </w:tr>
    </w:tbl>
    <w:p w:rsidR="007B3694" w:rsidRPr="00A206C0" w:rsidRDefault="007B3694" w:rsidP="007B3694">
      <w:pPr>
        <w:rPr>
          <w:rFonts w:asciiTheme="minorBidi" w:hAnsiTheme="minorBidi" w:cstheme="minorBidi"/>
          <w:sz w:val="20"/>
        </w:rPr>
      </w:pPr>
    </w:p>
    <w:p w:rsidR="007B3694" w:rsidRPr="00A206C0" w:rsidRDefault="00F55CF1" w:rsidP="0078239A">
      <w:pPr>
        <w:keepNext/>
        <w:keepLines/>
        <w:numPr>
          <w:ilvl w:val="0"/>
          <w:numId w:val="69"/>
        </w:numPr>
        <w:jc w:val="both"/>
        <w:rPr>
          <w:rFonts w:asciiTheme="minorBidi" w:hAnsiTheme="minorBidi" w:cstheme="minorBidi"/>
          <w:sz w:val="20"/>
        </w:rPr>
      </w:pPr>
      <w:r w:rsidRPr="00A206C0">
        <w:rPr>
          <w:rFonts w:asciiTheme="minorBidi" w:hAnsiTheme="minorBidi" w:cstheme="minorBidi"/>
          <w:sz w:val="20"/>
        </w:rPr>
        <w:t>Expenditure</w:t>
      </w:r>
      <w:r w:rsidR="007B3694" w:rsidRPr="00A206C0">
        <w:rPr>
          <w:rFonts w:asciiTheme="minorBidi" w:hAnsiTheme="minorBidi" w:cstheme="minorBidi"/>
          <w:sz w:val="20"/>
        </w:rPr>
        <w:t xml:space="preserve"> related to activities contributing to </w:t>
      </w:r>
      <w:r w:rsidR="007B3694" w:rsidRPr="00A206C0">
        <w:rPr>
          <w:rFonts w:asciiTheme="minorBidi" w:hAnsiTheme="minorBidi" w:cstheme="minorBidi"/>
          <w:bCs/>
          <w:sz w:val="20"/>
        </w:rPr>
        <w:t>ER VII.1 “IP-based platforms and tools for knowledge transfer, technology adaptation and diffusion from developed to developing countries, particularly least developed countries, to address global challenges”</w:t>
      </w:r>
      <w:r w:rsidR="007B3694" w:rsidRPr="00A206C0">
        <w:rPr>
          <w:rFonts w:asciiTheme="minorBidi" w:hAnsiTheme="minorBidi" w:cstheme="minorBidi"/>
          <w:sz w:val="20"/>
        </w:rPr>
        <w:t xml:space="preserve"> implemented by the following Programs: </w:t>
      </w:r>
    </w:p>
    <w:p w:rsidR="007B3694" w:rsidRPr="00A206C0" w:rsidRDefault="007B3694" w:rsidP="007B3694">
      <w:pPr>
        <w:rPr>
          <w:rFonts w:asciiTheme="minorBidi" w:hAnsiTheme="minorBidi" w:cstheme="minorBidi"/>
          <w:sz w:val="20"/>
        </w:rPr>
      </w:pPr>
    </w:p>
    <w:p w:rsidR="007B3694" w:rsidRPr="00A206C0" w:rsidRDefault="007B3694" w:rsidP="007B3694">
      <w:pPr>
        <w:pStyle w:val="ListParagraph"/>
        <w:ind w:left="1494" w:firstLine="207"/>
        <w:rPr>
          <w:rFonts w:asciiTheme="minorBidi" w:hAnsiTheme="minorBidi"/>
          <w:sz w:val="18"/>
          <w:szCs w:val="18"/>
        </w:rPr>
      </w:pPr>
      <w:r w:rsidRPr="00A206C0">
        <w:rPr>
          <w:rFonts w:asciiTheme="minorBidi" w:hAnsiTheme="minorBidi"/>
          <w:sz w:val="18"/>
          <w:szCs w:val="18"/>
        </w:rPr>
        <w:t>Program 3 (Copyright and Related Rights)</w:t>
      </w:r>
    </w:p>
    <w:p w:rsidR="007B3694" w:rsidRPr="00A206C0" w:rsidRDefault="007B3694" w:rsidP="007B3694">
      <w:pPr>
        <w:pStyle w:val="ListParagraph"/>
        <w:ind w:left="1494" w:firstLine="207"/>
        <w:rPr>
          <w:rFonts w:asciiTheme="minorBidi" w:hAnsiTheme="minorBidi"/>
          <w:sz w:val="18"/>
          <w:szCs w:val="18"/>
        </w:rPr>
      </w:pPr>
      <w:r w:rsidRPr="00A206C0">
        <w:rPr>
          <w:rFonts w:asciiTheme="minorBidi" w:hAnsiTheme="minorBidi"/>
          <w:sz w:val="18"/>
          <w:szCs w:val="18"/>
        </w:rPr>
        <w:t>Program 4 (Traditional Knowledge and Global Challenges)</w:t>
      </w:r>
    </w:p>
    <w:p w:rsidR="007B3694" w:rsidRPr="00A206C0" w:rsidRDefault="007B3694" w:rsidP="007B3694">
      <w:pPr>
        <w:ind w:left="1134" w:firstLine="567"/>
        <w:rPr>
          <w:rFonts w:asciiTheme="minorBidi" w:hAnsiTheme="minorBidi" w:cstheme="minorBidi"/>
          <w:sz w:val="18"/>
          <w:szCs w:val="18"/>
        </w:rPr>
      </w:pPr>
      <w:r w:rsidRPr="00A206C0">
        <w:rPr>
          <w:rFonts w:asciiTheme="minorBidi" w:hAnsiTheme="minorBidi" w:cstheme="minorBidi"/>
          <w:sz w:val="18"/>
          <w:szCs w:val="18"/>
        </w:rPr>
        <w:t>Program 15 (Business Solutions for IP Offices)</w:t>
      </w:r>
    </w:p>
    <w:p w:rsidR="007B3694" w:rsidRPr="00A206C0" w:rsidRDefault="007B3694" w:rsidP="007B3694">
      <w:pPr>
        <w:pStyle w:val="ListParagraph"/>
        <w:ind w:left="1287" w:firstLine="414"/>
        <w:rPr>
          <w:rFonts w:asciiTheme="minorBidi" w:hAnsiTheme="minorBidi"/>
          <w:sz w:val="18"/>
          <w:szCs w:val="18"/>
        </w:rPr>
      </w:pPr>
      <w:r w:rsidRPr="00A206C0">
        <w:rPr>
          <w:rFonts w:asciiTheme="minorBidi" w:hAnsiTheme="minorBidi"/>
          <w:sz w:val="18"/>
          <w:szCs w:val="18"/>
        </w:rPr>
        <w:t xml:space="preserve">Program 18 (IP and Global Challenges) </w:t>
      </w:r>
    </w:p>
    <w:p w:rsidR="007B3694" w:rsidRPr="00A206C0" w:rsidRDefault="007B3694" w:rsidP="007B3694">
      <w:pPr>
        <w:ind w:left="1134" w:firstLine="567"/>
        <w:rPr>
          <w:rFonts w:asciiTheme="minorBidi" w:hAnsiTheme="minorBidi" w:cstheme="minorBidi"/>
          <w:sz w:val="18"/>
          <w:szCs w:val="18"/>
        </w:rPr>
      </w:pPr>
      <w:r w:rsidRPr="00A206C0">
        <w:rPr>
          <w:rFonts w:asciiTheme="minorBidi" w:hAnsiTheme="minorBidi" w:cstheme="minorBidi"/>
          <w:sz w:val="18"/>
          <w:szCs w:val="18"/>
        </w:rPr>
        <w:t>Program 20 (External Relations and External Offices)</w:t>
      </w:r>
    </w:p>
    <w:p w:rsidR="007B3694" w:rsidRPr="00A206C0" w:rsidRDefault="007B3694" w:rsidP="007B3694">
      <w:pPr>
        <w:pStyle w:val="ListParagraph"/>
        <w:ind w:left="1287" w:firstLine="414"/>
        <w:rPr>
          <w:rFonts w:asciiTheme="minorBidi" w:hAnsiTheme="minorBidi"/>
          <w:sz w:val="20"/>
        </w:rPr>
      </w:pPr>
    </w:p>
    <w:p w:rsidR="007B3694" w:rsidRPr="00A206C0" w:rsidRDefault="00F55CF1" w:rsidP="007B3694">
      <w:pPr>
        <w:rPr>
          <w:rFonts w:asciiTheme="minorBidi" w:hAnsiTheme="minorBidi" w:cstheme="minorBidi"/>
          <w:sz w:val="20"/>
        </w:rPr>
      </w:pPr>
      <w:r w:rsidRPr="00A206C0">
        <w:rPr>
          <w:rFonts w:asciiTheme="minorBidi" w:hAnsiTheme="minorBidi" w:cstheme="minorBidi"/>
          <w:sz w:val="20"/>
        </w:rPr>
        <w:t>is</w:t>
      </w:r>
      <w:r w:rsidR="007B3694" w:rsidRPr="00A206C0">
        <w:rPr>
          <w:rFonts w:asciiTheme="minorBidi" w:hAnsiTheme="minorBidi" w:cstheme="minorBidi"/>
          <w:sz w:val="20"/>
        </w:rPr>
        <w:t xml:space="preserve"> allocated as “direct Union” and “indirect Union” expenses as shown below.</w:t>
      </w:r>
    </w:p>
    <w:p w:rsidR="007B3694" w:rsidRPr="00A206C0" w:rsidRDefault="007B3694" w:rsidP="007B3694">
      <w:pPr>
        <w:rPr>
          <w:rFonts w:asciiTheme="minorBidi" w:hAnsiTheme="minorBidi" w:cstheme="minorBidi"/>
          <w:sz w:val="20"/>
        </w:rPr>
      </w:pPr>
    </w:p>
    <w:tbl>
      <w:tblPr>
        <w:tblStyle w:val="TableGrid"/>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0"/>
      </w:tblGrid>
      <w:tr w:rsidR="007B3694" w:rsidRPr="00A206C0" w:rsidTr="007B3694">
        <w:trPr>
          <w:trHeight w:val="169"/>
          <w:jc w:val="center"/>
        </w:trPr>
        <w:tc>
          <w:tcPr>
            <w:tcW w:w="6790" w:type="dxa"/>
            <w:shd w:val="clear" w:color="auto" w:fill="C6D9F1" w:themeFill="text2" w:themeFillTint="33"/>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 xml:space="preserve">CF Unions </w:t>
            </w:r>
            <w:r w:rsidRPr="00A206C0">
              <w:rPr>
                <w:rFonts w:asciiTheme="minorBidi" w:hAnsiTheme="minorBidi" w:cstheme="minorBidi"/>
                <w:sz w:val="18"/>
                <w:szCs w:val="18"/>
              </w:rPr>
              <w:br/>
            </w:r>
            <w:r w:rsidRPr="00A206C0">
              <w:rPr>
                <w:rFonts w:asciiTheme="minorBidi" w:hAnsiTheme="minorBidi" w:cstheme="minorBidi"/>
                <w:i/>
                <w:color w:val="000000" w:themeColor="text1"/>
                <w:sz w:val="18"/>
                <w:szCs w:val="18"/>
              </w:rPr>
              <w:t>Direct Union Expense</w:t>
            </w:r>
          </w:p>
        </w:tc>
      </w:tr>
      <w:tr w:rsidR="007B3694" w:rsidRPr="00A206C0" w:rsidTr="007B3694">
        <w:trPr>
          <w:trHeight w:val="461"/>
          <w:jc w:val="center"/>
        </w:trPr>
        <w:tc>
          <w:tcPr>
            <w:tcW w:w="6790" w:type="dxa"/>
            <w:shd w:val="clear" w:color="auto" w:fill="FFFFFF" w:themeFill="background1"/>
          </w:tcPr>
          <w:p w:rsidR="007B3694" w:rsidRPr="00A206C0" w:rsidRDefault="007B3694" w:rsidP="007B3694">
            <w:pPr>
              <w:rPr>
                <w:rFonts w:asciiTheme="minorBidi" w:hAnsiTheme="minorBidi" w:cstheme="minorBidi"/>
                <w:sz w:val="8"/>
                <w:szCs w:val="8"/>
              </w:rPr>
            </w:pP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Program 3 – ABC Book Service, ABC inclusive publishing</w:t>
            </w:r>
          </w:p>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 xml:space="preserve">Program 4  -  support for WIPO </w:t>
            </w:r>
            <w:proofErr w:type="spellStart"/>
            <w:r w:rsidRPr="00A206C0">
              <w:rPr>
                <w:rFonts w:asciiTheme="minorBidi" w:hAnsiTheme="minorBidi" w:cstheme="minorBidi"/>
                <w:sz w:val="18"/>
                <w:szCs w:val="18"/>
              </w:rPr>
              <w:t>Re:Search</w:t>
            </w:r>
            <w:proofErr w:type="spellEnd"/>
            <w:r w:rsidRPr="00A206C0">
              <w:rPr>
                <w:rFonts w:asciiTheme="minorBidi" w:hAnsiTheme="minorBidi" w:cstheme="minorBidi"/>
                <w:sz w:val="18"/>
                <w:szCs w:val="18"/>
              </w:rPr>
              <w:t>, WIPO Green databases</w:t>
            </w:r>
          </w:p>
          <w:p w:rsidR="007B3694" w:rsidRPr="00A206C0" w:rsidRDefault="007B3694" w:rsidP="007B3694">
            <w:pPr>
              <w:rPr>
                <w:rFonts w:asciiTheme="minorBidi" w:hAnsiTheme="minorBidi" w:cstheme="minorBidi"/>
                <w:sz w:val="8"/>
                <w:szCs w:val="8"/>
              </w:rPr>
            </w:pPr>
          </w:p>
        </w:tc>
      </w:tr>
      <w:tr w:rsidR="007B3694" w:rsidRPr="00A206C0" w:rsidTr="007B3694">
        <w:trPr>
          <w:trHeight w:val="230"/>
          <w:jc w:val="center"/>
        </w:trPr>
        <w:tc>
          <w:tcPr>
            <w:tcW w:w="6790" w:type="dxa"/>
            <w:shd w:val="clear" w:color="auto" w:fill="C6D9F1" w:themeFill="text2" w:themeFillTint="33"/>
          </w:tcPr>
          <w:p w:rsidR="007B3694" w:rsidRPr="00A206C0" w:rsidRDefault="007B3694" w:rsidP="007B3694">
            <w:pPr>
              <w:jc w:val="center"/>
              <w:rPr>
                <w:rFonts w:asciiTheme="minorBidi" w:hAnsiTheme="minorBidi" w:cstheme="minorBidi"/>
                <w:sz w:val="18"/>
                <w:szCs w:val="18"/>
              </w:rPr>
            </w:pPr>
            <w:r w:rsidRPr="00A206C0">
              <w:rPr>
                <w:rFonts w:asciiTheme="minorBidi" w:hAnsiTheme="minorBidi" w:cstheme="minorBidi"/>
                <w:sz w:val="18"/>
                <w:szCs w:val="18"/>
              </w:rPr>
              <w:t xml:space="preserve">Indirect </w:t>
            </w:r>
            <w:r w:rsidR="00402CD9" w:rsidRPr="00A206C0">
              <w:rPr>
                <w:rFonts w:asciiTheme="minorBidi" w:hAnsiTheme="minorBidi" w:cstheme="minorBidi"/>
                <w:sz w:val="18"/>
                <w:szCs w:val="18"/>
              </w:rPr>
              <w:t xml:space="preserve">Union </w:t>
            </w:r>
            <w:r w:rsidRPr="00A206C0">
              <w:rPr>
                <w:rFonts w:asciiTheme="minorBidi" w:hAnsiTheme="minorBidi" w:cstheme="minorBidi"/>
                <w:sz w:val="18"/>
                <w:szCs w:val="18"/>
              </w:rPr>
              <w:t>expenses:  Programs 15, 18 and 20</w:t>
            </w:r>
          </w:p>
        </w:tc>
      </w:tr>
    </w:tbl>
    <w:p w:rsidR="007B3694" w:rsidRPr="00A206C0" w:rsidRDefault="007B3694" w:rsidP="007B3694">
      <w:pPr>
        <w:rPr>
          <w:rFonts w:asciiTheme="minorBidi" w:hAnsiTheme="minorBidi" w:cstheme="minorBidi"/>
          <w:sz w:val="20"/>
        </w:rPr>
      </w:pPr>
    </w:p>
    <w:p w:rsidR="007B3694" w:rsidRPr="00A206C0" w:rsidRDefault="00F55CF1" w:rsidP="0078239A">
      <w:pPr>
        <w:keepNext/>
        <w:keepLines/>
        <w:numPr>
          <w:ilvl w:val="0"/>
          <w:numId w:val="69"/>
        </w:numPr>
        <w:jc w:val="both"/>
        <w:rPr>
          <w:rFonts w:asciiTheme="minorBidi" w:hAnsiTheme="minorBidi" w:cstheme="minorBidi"/>
          <w:sz w:val="20"/>
        </w:rPr>
      </w:pPr>
      <w:r w:rsidRPr="00A206C0">
        <w:rPr>
          <w:rFonts w:asciiTheme="minorBidi" w:hAnsiTheme="minorBidi" w:cstheme="minorBidi"/>
          <w:sz w:val="20"/>
        </w:rPr>
        <w:t>Expenditure</w:t>
      </w:r>
      <w:r w:rsidR="007B3694" w:rsidRPr="00A206C0">
        <w:rPr>
          <w:rFonts w:asciiTheme="minorBidi" w:hAnsiTheme="minorBidi" w:cstheme="minorBidi"/>
          <w:sz w:val="20"/>
        </w:rPr>
        <w:t xml:space="preserve"> related to activities contributing to </w:t>
      </w:r>
      <w:r w:rsidR="007B3694" w:rsidRPr="00A206C0">
        <w:rPr>
          <w:rFonts w:asciiTheme="minorBidi" w:hAnsiTheme="minorBidi" w:cstheme="minorBidi"/>
          <w:bCs/>
          <w:sz w:val="20"/>
        </w:rPr>
        <w:t>ER VIII.1 “More effective communication to a broad and diverse public about intellectual property and WIPO’s role”</w:t>
      </w:r>
      <w:r w:rsidR="007B3694" w:rsidRPr="00A206C0">
        <w:rPr>
          <w:rFonts w:asciiTheme="minorBidi" w:hAnsiTheme="minorBidi" w:cstheme="minorBidi"/>
          <w:sz w:val="20"/>
        </w:rPr>
        <w:t xml:space="preserve"> implemented by the following Programs: </w:t>
      </w:r>
    </w:p>
    <w:p w:rsidR="007B3694" w:rsidRPr="00A206C0" w:rsidRDefault="007B3694" w:rsidP="00062391">
      <w:pPr>
        <w:keepNext/>
        <w:keepLines/>
        <w:rPr>
          <w:rFonts w:asciiTheme="minorBidi" w:hAnsiTheme="minorBidi" w:cstheme="minorBidi"/>
          <w:sz w:val="20"/>
        </w:rPr>
      </w:pPr>
    </w:p>
    <w:p w:rsidR="007B3694" w:rsidRPr="00A206C0" w:rsidRDefault="007B3694" w:rsidP="00062391">
      <w:pPr>
        <w:pStyle w:val="ListParagraph"/>
        <w:keepNext/>
        <w:keepLines/>
        <w:ind w:left="1494" w:firstLine="207"/>
        <w:rPr>
          <w:rFonts w:asciiTheme="minorBidi" w:hAnsiTheme="minorBidi"/>
          <w:sz w:val="18"/>
          <w:szCs w:val="18"/>
        </w:rPr>
      </w:pPr>
      <w:r w:rsidRPr="00A206C0">
        <w:rPr>
          <w:rFonts w:asciiTheme="minorBidi" w:hAnsiTheme="minorBidi"/>
          <w:sz w:val="18"/>
          <w:szCs w:val="18"/>
        </w:rPr>
        <w:t>Program 3 (Copyright and Related Rights)</w:t>
      </w:r>
    </w:p>
    <w:p w:rsidR="007B3694" w:rsidRPr="00A206C0" w:rsidRDefault="007B3694" w:rsidP="00062391">
      <w:pPr>
        <w:keepNext/>
        <w:keepLines/>
        <w:ind w:left="1134" w:firstLine="567"/>
        <w:rPr>
          <w:rFonts w:asciiTheme="minorBidi" w:hAnsiTheme="minorBidi" w:cstheme="minorBidi"/>
          <w:sz w:val="18"/>
          <w:szCs w:val="18"/>
        </w:rPr>
      </w:pPr>
      <w:r w:rsidRPr="00A206C0">
        <w:rPr>
          <w:rFonts w:asciiTheme="minorBidi" w:hAnsiTheme="minorBidi" w:cstheme="minorBidi"/>
          <w:sz w:val="18"/>
          <w:szCs w:val="18"/>
        </w:rPr>
        <w:t>Program 19 (Communications)</w:t>
      </w:r>
    </w:p>
    <w:p w:rsidR="007B3694" w:rsidRPr="00A206C0" w:rsidRDefault="007B3694" w:rsidP="00062391">
      <w:pPr>
        <w:keepNext/>
        <w:keepLines/>
        <w:ind w:left="1134" w:firstLine="567"/>
        <w:rPr>
          <w:rFonts w:asciiTheme="minorBidi" w:hAnsiTheme="minorBidi" w:cstheme="minorBidi"/>
          <w:sz w:val="18"/>
          <w:szCs w:val="18"/>
        </w:rPr>
      </w:pPr>
      <w:r w:rsidRPr="00A206C0">
        <w:rPr>
          <w:rFonts w:asciiTheme="minorBidi" w:hAnsiTheme="minorBidi" w:cstheme="minorBidi"/>
          <w:sz w:val="18"/>
          <w:szCs w:val="18"/>
        </w:rPr>
        <w:t>Program 20 (External Relations and External Offices)</w:t>
      </w:r>
    </w:p>
    <w:p w:rsidR="007B3694" w:rsidRPr="00A206C0" w:rsidRDefault="007B3694" w:rsidP="00062391">
      <w:pPr>
        <w:keepNext/>
        <w:keepLines/>
        <w:ind w:left="1134" w:firstLine="567"/>
        <w:rPr>
          <w:rFonts w:asciiTheme="minorBidi" w:hAnsiTheme="minorBidi" w:cstheme="minorBidi"/>
          <w:sz w:val="20"/>
        </w:rPr>
      </w:pPr>
    </w:p>
    <w:p w:rsidR="007B3694" w:rsidRPr="00A206C0" w:rsidRDefault="00F55CF1" w:rsidP="00062391">
      <w:pPr>
        <w:keepNext/>
        <w:keepLines/>
        <w:rPr>
          <w:rFonts w:asciiTheme="minorBidi" w:hAnsiTheme="minorBidi" w:cstheme="minorBidi"/>
          <w:sz w:val="20"/>
        </w:rPr>
      </w:pPr>
      <w:r w:rsidRPr="00A206C0">
        <w:rPr>
          <w:rFonts w:asciiTheme="minorBidi" w:hAnsiTheme="minorBidi" w:cstheme="minorBidi"/>
          <w:sz w:val="20"/>
        </w:rPr>
        <w:t xml:space="preserve">is </w:t>
      </w:r>
      <w:r w:rsidR="007B3694" w:rsidRPr="00A206C0">
        <w:rPr>
          <w:rFonts w:asciiTheme="minorBidi" w:hAnsiTheme="minorBidi" w:cstheme="minorBidi"/>
          <w:sz w:val="20"/>
        </w:rPr>
        <w:t>allocated as “direct Union” and “indirect Union” expenses as shown below.</w:t>
      </w:r>
    </w:p>
    <w:p w:rsidR="007B3694" w:rsidRPr="00A206C0" w:rsidRDefault="007B3694" w:rsidP="00062391">
      <w:pPr>
        <w:keepNext/>
        <w:keepLines/>
        <w:rPr>
          <w:rFonts w:asciiTheme="minorBidi" w:hAnsiTheme="minorBidi" w:cstheme="minorBidi"/>
          <w:sz w:val="20"/>
        </w:rPr>
      </w:pPr>
    </w:p>
    <w:tbl>
      <w:tblPr>
        <w:tblStyle w:val="TableGrid"/>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0"/>
      </w:tblGrid>
      <w:tr w:rsidR="007B3694" w:rsidRPr="00A206C0" w:rsidTr="007B3694">
        <w:trPr>
          <w:trHeight w:val="169"/>
          <w:jc w:val="center"/>
        </w:trPr>
        <w:tc>
          <w:tcPr>
            <w:tcW w:w="6790" w:type="dxa"/>
            <w:shd w:val="clear" w:color="auto" w:fill="C6D9F1" w:themeFill="text2" w:themeFillTint="33"/>
          </w:tcPr>
          <w:p w:rsidR="007B3694" w:rsidRPr="00A206C0" w:rsidRDefault="007B3694" w:rsidP="00062391">
            <w:pPr>
              <w:keepNext/>
              <w:keepLines/>
              <w:jc w:val="center"/>
              <w:rPr>
                <w:rFonts w:asciiTheme="minorBidi" w:hAnsiTheme="minorBidi" w:cstheme="minorBidi"/>
                <w:sz w:val="18"/>
                <w:szCs w:val="18"/>
              </w:rPr>
            </w:pPr>
            <w:r w:rsidRPr="00A206C0">
              <w:rPr>
                <w:rFonts w:asciiTheme="minorBidi" w:hAnsiTheme="minorBidi" w:cstheme="minorBidi"/>
                <w:sz w:val="18"/>
                <w:szCs w:val="18"/>
              </w:rPr>
              <w:t xml:space="preserve">CF Unions </w:t>
            </w:r>
            <w:r w:rsidRPr="00A206C0">
              <w:rPr>
                <w:rFonts w:asciiTheme="minorBidi" w:hAnsiTheme="minorBidi" w:cstheme="minorBidi"/>
                <w:sz w:val="18"/>
                <w:szCs w:val="18"/>
              </w:rPr>
              <w:br/>
            </w:r>
            <w:r w:rsidRPr="00A206C0">
              <w:rPr>
                <w:rFonts w:asciiTheme="minorBidi" w:hAnsiTheme="minorBidi" w:cstheme="minorBidi"/>
                <w:i/>
                <w:color w:val="000000" w:themeColor="text1"/>
                <w:sz w:val="18"/>
                <w:szCs w:val="18"/>
              </w:rPr>
              <w:t>Direct Union Expense</w:t>
            </w:r>
          </w:p>
        </w:tc>
      </w:tr>
      <w:tr w:rsidR="007B3694" w:rsidRPr="00A206C0" w:rsidTr="007B3694">
        <w:trPr>
          <w:trHeight w:val="461"/>
          <w:jc w:val="center"/>
        </w:trPr>
        <w:tc>
          <w:tcPr>
            <w:tcW w:w="6790" w:type="dxa"/>
            <w:shd w:val="clear" w:color="auto" w:fill="FFFFFF" w:themeFill="background1"/>
          </w:tcPr>
          <w:p w:rsidR="007B3694" w:rsidRPr="00A206C0" w:rsidRDefault="007B3694" w:rsidP="00062391">
            <w:pPr>
              <w:keepNext/>
              <w:keepLines/>
              <w:rPr>
                <w:rFonts w:asciiTheme="minorBidi" w:hAnsiTheme="minorBidi" w:cstheme="minorBidi"/>
                <w:sz w:val="8"/>
                <w:szCs w:val="8"/>
              </w:rPr>
            </w:pPr>
          </w:p>
          <w:p w:rsidR="007B3694" w:rsidRPr="00A206C0" w:rsidRDefault="007B3694" w:rsidP="00062391">
            <w:pPr>
              <w:keepNext/>
              <w:keepLines/>
              <w:jc w:val="center"/>
              <w:rPr>
                <w:rFonts w:asciiTheme="minorBidi" w:hAnsiTheme="minorBidi" w:cstheme="minorBidi"/>
                <w:sz w:val="18"/>
                <w:szCs w:val="18"/>
              </w:rPr>
            </w:pPr>
            <w:r w:rsidRPr="00A206C0">
              <w:rPr>
                <w:rFonts w:asciiTheme="minorBidi" w:hAnsiTheme="minorBidi" w:cstheme="minorBidi"/>
                <w:sz w:val="18"/>
                <w:szCs w:val="18"/>
              </w:rPr>
              <w:t>Program 3 – support for Corporate communications and brand strategies</w:t>
            </w:r>
          </w:p>
          <w:p w:rsidR="007B3694" w:rsidRPr="00A206C0" w:rsidRDefault="007B3694" w:rsidP="00062391">
            <w:pPr>
              <w:keepNext/>
              <w:keepLines/>
              <w:rPr>
                <w:rFonts w:asciiTheme="minorBidi" w:hAnsiTheme="minorBidi" w:cstheme="minorBidi"/>
                <w:sz w:val="8"/>
                <w:szCs w:val="8"/>
              </w:rPr>
            </w:pPr>
          </w:p>
        </w:tc>
      </w:tr>
      <w:tr w:rsidR="007B3694" w:rsidRPr="00A206C0" w:rsidTr="007B3694">
        <w:trPr>
          <w:trHeight w:val="230"/>
          <w:jc w:val="center"/>
        </w:trPr>
        <w:tc>
          <w:tcPr>
            <w:tcW w:w="6790" w:type="dxa"/>
            <w:shd w:val="clear" w:color="auto" w:fill="C6D9F1" w:themeFill="text2" w:themeFillTint="33"/>
          </w:tcPr>
          <w:p w:rsidR="007B3694" w:rsidRPr="00A206C0" w:rsidRDefault="007B3694" w:rsidP="00062391">
            <w:pPr>
              <w:keepNext/>
              <w:keepLines/>
              <w:jc w:val="center"/>
              <w:rPr>
                <w:rFonts w:asciiTheme="minorBidi" w:hAnsiTheme="minorBidi" w:cstheme="minorBidi"/>
                <w:sz w:val="18"/>
                <w:szCs w:val="18"/>
              </w:rPr>
            </w:pPr>
            <w:r w:rsidRPr="00A206C0">
              <w:rPr>
                <w:rFonts w:asciiTheme="minorBidi" w:hAnsiTheme="minorBidi" w:cstheme="minorBidi"/>
                <w:sz w:val="18"/>
                <w:szCs w:val="18"/>
              </w:rPr>
              <w:t xml:space="preserve">Indirect </w:t>
            </w:r>
            <w:r w:rsidR="00402CD9" w:rsidRPr="00A206C0">
              <w:rPr>
                <w:rFonts w:asciiTheme="minorBidi" w:hAnsiTheme="minorBidi" w:cstheme="minorBidi"/>
                <w:sz w:val="18"/>
                <w:szCs w:val="18"/>
              </w:rPr>
              <w:t xml:space="preserve">Union </w:t>
            </w:r>
            <w:r w:rsidRPr="00A206C0">
              <w:rPr>
                <w:rFonts w:asciiTheme="minorBidi" w:hAnsiTheme="minorBidi" w:cstheme="minorBidi"/>
                <w:sz w:val="18"/>
                <w:szCs w:val="18"/>
              </w:rPr>
              <w:t>expenses:  Programs 19 and 20</w:t>
            </w:r>
          </w:p>
        </w:tc>
      </w:tr>
    </w:tbl>
    <w:p w:rsidR="007B3694" w:rsidRPr="00A206C0" w:rsidRDefault="007B3694" w:rsidP="007B3694">
      <w:pPr>
        <w:rPr>
          <w:rFonts w:asciiTheme="minorBidi" w:hAnsiTheme="minorBidi" w:cstheme="minorBidi"/>
          <w:sz w:val="20"/>
        </w:rPr>
      </w:pPr>
    </w:p>
    <w:p w:rsidR="007B3694" w:rsidRPr="00A206C0" w:rsidRDefault="00F55CF1" w:rsidP="0078239A">
      <w:pPr>
        <w:keepNext/>
        <w:keepLines/>
        <w:numPr>
          <w:ilvl w:val="0"/>
          <w:numId w:val="69"/>
        </w:numPr>
        <w:jc w:val="both"/>
        <w:rPr>
          <w:rFonts w:asciiTheme="minorBidi" w:hAnsiTheme="minorBidi" w:cstheme="minorBidi"/>
          <w:sz w:val="20"/>
        </w:rPr>
      </w:pPr>
      <w:r w:rsidRPr="00A206C0">
        <w:rPr>
          <w:rFonts w:asciiTheme="minorBidi" w:hAnsiTheme="minorBidi" w:cstheme="minorBidi"/>
          <w:sz w:val="20"/>
        </w:rPr>
        <w:t>Expenditure</w:t>
      </w:r>
      <w:r w:rsidR="007B3694" w:rsidRPr="00A206C0">
        <w:rPr>
          <w:rFonts w:asciiTheme="minorBidi" w:hAnsiTheme="minorBidi" w:cstheme="minorBidi"/>
          <w:sz w:val="20"/>
        </w:rPr>
        <w:t xml:space="preserve"> related to activities contributing to</w:t>
      </w:r>
      <w:r w:rsidR="007B3694" w:rsidRPr="00A206C0" w:rsidDel="00853817">
        <w:rPr>
          <w:rFonts w:asciiTheme="minorBidi" w:hAnsiTheme="minorBidi" w:cstheme="minorBidi"/>
          <w:sz w:val="20"/>
        </w:rPr>
        <w:t xml:space="preserve"> </w:t>
      </w:r>
      <w:r w:rsidR="007B3694" w:rsidRPr="00A206C0">
        <w:rPr>
          <w:rFonts w:asciiTheme="minorBidi" w:hAnsiTheme="minorBidi" w:cstheme="minorBidi"/>
          <w:bCs/>
          <w:sz w:val="20"/>
        </w:rPr>
        <w:t>ER III.1, III.3-III.6, V.1, V.2, VI.1, VI.2, VII.2 and VIII.2-VIII.5</w:t>
      </w:r>
      <w:r w:rsidR="007B3694" w:rsidRPr="00A206C0">
        <w:rPr>
          <w:rFonts w:asciiTheme="minorBidi" w:hAnsiTheme="minorBidi" w:cstheme="minorBidi"/>
          <w:sz w:val="20"/>
        </w:rPr>
        <w:t xml:space="preserve"> </w:t>
      </w:r>
      <w:r w:rsidRPr="00A206C0">
        <w:rPr>
          <w:rFonts w:asciiTheme="minorBidi" w:hAnsiTheme="minorBidi" w:cstheme="minorBidi"/>
          <w:sz w:val="20"/>
        </w:rPr>
        <w:t xml:space="preserve">is </w:t>
      </w:r>
      <w:r w:rsidR="007B3694" w:rsidRPr="00A206C0">
        <w:rPr>
          <w:rFonts w:asciiTheme="minorBidi" w:hAnsiTheme="minorBidi" w:cstheme="minorBidi"/>
          <w:sz w:val="20"/>
        </w:rPr>
        <w:t xml:space="preserve">allocated as “Indirect Union” expenses based on the “capacity to pay” principle.  Expenses for </w:t>
      </w:r>
      <w:r w:rsidR="007B3694" w:rsidRPr="00A206C0">
        <w:rPr>
          <w:rFonts w:asciiTheme="minorBidi" w:hAnsiTheme="minorBidi" w:cstheme="minorBidi"/>
          <w:bCs/>
          <w:sz w:val="20"/>
        </w:rPr>
        <w:t>ER I.1 implemented by Program 21 and ER VIII.1-VIII.5 implemented by Programs 21 and 24</w:t>
      </w:r>
      <w:r w:rsidR="007B3694" w:rsidRPr="00A206C0">
        <w:rPr>
          <w:rFonts w:asciiTheme="minorBidi" w:hAnsiTheme="minorBidi" w:cstheme="minorBidi"/>
          <w:sz w:val="20"/>
        </w:rPr>
        <w:t xml:space="preserve"> are allocated in the same way as the expenses for administrative and management-related activities. </w:t>
      </w:r>
    </w:p>
    <w:p w:rsidR="007B3694" w:rsidRPr="00A206C0" w:rsidRDefault="007B3694" w:rsidP="007B3694">
      <w:pPr>
        <w:rPr>
          <w:rFonts w:asciiTheme="minorBidi" w:hAnsiTheme="minorBidi" w:cstheme="minorBidi"/>
          <w:sz w:val="20"/>
        </w:rPr>
      </w:pPr>
    </w:p>
    <w:p w:rsidR="007B3694" w:rsidRPr="00A206C0" w:rsidRDefault="00F55CF1" w:rsidP="0078239A">
      <w:pPr>
        <w:keepNext/>
        <w:keepLines/>
        <w:numPr>
          <w:ilvl w:val="0"/>
          <w:numId w:val="69"/>
        </w:numPr>
        <w:jc w:val="both"/>
        <w:rPr>
          <w:rFonts w:asciiTheme="minorBidi" w:hAnsiTheme="minorBidi" w:cstheme="minorBidi"/>
          <w:sz w:val="20"/>
        </w:rPr>
      </w:pPr>
      <w:r w:rsidRPr="00A206C0">
        <w:rPr>
          <w:rFonts w:asciiTheme="minorBidi" w:hAnsiTheme="minorBidi" w:cstheme="minorBidi"/>
          <w:sz w:val="20"/>
        </w:rPr>
        <w:t>Expenditure</w:t>
      </w:r>
      <w:r w:rsidR="007B3694" w:rsidRPr="00A206C0">
        <w:rPr>
          <w:rFonts w:asciiTheme="minorBidi" w:hAnsiTheme="minorBidi" w:cstheme="minorBidi"/>
          <w:sz w:val="20"/>
        </w:rPr>
        <w:t xml:space="preserve"> related to activities contributing to </w:t>
      </w:r>
      <w:r w:rsidR="007B3694" w:rsidRPr="00A206C0">
        <w:rPr>
          <w:rFonts w:asciiTheme="minorBidi" w:hAnsiTheme="minorBidi" w:cstheme="minorBidi"/>
          <w:bCs/>
          <w:sz w:val="20"/>
        </w:rPr>
        <w:t>Strategic Goal IX “Efficient Administrative and Financial Support Structure to enable WIPO to Deliver its Programs” (Expected Results IX.1-IX.8)</w:t>
      </w:r>
      <w:r w:rsidR="007B3694" w:rsidRPr="00A206C0">
        <w:rPr>
          <w:rFonts w:asciiTheme="minorBidi" w:hAnsiTheme="minorBidi" w:cstheme="minorBidi"/>
          <w:sz w:val="20"/>
        </w:rPr>
        <w:t xml:space="preserve">, implemented by the following Programs, </w:t>
      </w:r>
      <w:r w:rsidRPr="00A206C0">
        <w:rPr>
          <w:rFonts w:asciiTheme="minorBidi" w:hAnsiTheme="minorBidi" w:cstheme="minorBidi"/>
          <w:sz w:val="20"/>
        </w:rPr>
        <w:t xml:space="preserve">is </w:t>
      </w:r>
      <w:r w:rsidR="007B3694" w:rsidRPr="00A206C0">
        <w:rPr>
          <w:rFonts w:asciiTheme="minorBidi" w:hAnsiTheme="minorBidi" w:cstheme="minorBidi"/>
          <w:sz w:val="20"/>
        </w:rPr>
        <w:t>allocated as “Direct Admin” expenses to all Unions as follows:  (a) direct attribution to the Unions of administrative costs such as the share of cost of server hosting at UNICC and share of cost of the Income Section in Finance;  and (b) attribution to the Unions of the remaining “direct administrative” costs based on relative headcount shares.  The administration related expenses which are not allocated as “Direct Admin” expenses are allocated as “Indirect Admin” expenses based on the “capacity to pay” principle:</w:t>
      </w:r>
    </w:p>
    <w:p w:rsidR="007B3694" w:rsidRPr="00A206C0" w:rsidRDefault="007B3694" w:rsidP="007B3694">
      <w:pPr>
        <w:pStyle w:val="ListParagraph"/>
        <w:ind w:left="927"/>
        <w:rPr>
          <w:rFonts w:asciiTheme="minorBidi" w:hAnsiTheme="minorBidi"/>
          <w:sz w:val="20"/>
          <w:lang w:val="en-GB"/>
        </w:rPr>
      </w:pPr>
    </w:p>
    <w:p w:rsidR="0060790C" w:rsidRPr="00A206C0" w:rsidRDefault="0060790C">
      <w:pPr>
        <w:rPr>
          <w:rFonts w:asciiTheme="minorBidi" w:eastAsiaTheme="minorEastAsia" w:hAnsiTheme="minorBidi" w:cstheme="minorBidi"/>
          <w:sz w:val="20"/>
          <w:szCs w:val="22"/>
          <w:lang w:val="en-GB" w:eastAsia="ja-JP"/>
        </w:rPr>
      </w:pPr>
      <w:r w:rsidRPr="00A206C0">
        <w:rPr>
          <w:rFonts w:asciiTheme="minorBidi" w:hAnsiTheme="minorBidi"/>
          <w:sz w:val="20"/>
          <w:lang w:val="en-GB"/>
        </w:rPr>
        <w:br w:type="page"/>
      </w: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0"/>
      </w:tblGrid>
      <w:tr w:rsidR="007B3694" w:rsidRPr="00A206C0" w:rsidTr="007B3694">
        <w:tc>
          <w:tcPr>
            <w:tcW w:w="7830" w:type="dxa"/>
            <w:shd w:val="clear" w:color="auto" w:fill="C6D9F1" w:themeFill="text2" w:themeFillTint="33"/>
            <w:vAlign w:val="center"/>
          </w:tcPr>
          <w:p w:rsidR="007B3694" w:rsidRPr="00A206C0" w:rsidRDefault="007B3694" w:rsidP="007B3694">
            <w:pPr>
              <w:spacing w:before="60" w:after="60"/>
              <w:jc w:val="center"/>
              <w:rPr>
                <w:rFonts w:asciiTheme="minorBidi" w:hAnsiTheme="minorBidi" w:cstheme="minorBidi"/>
                <w:color w:val="4F81BD" w:themeColor="accent1"/>
                <w:sz w:val="18"/>
                <w:szCs w:val="18"/>
              </w:rPr>
            </w:pPr>
            <w:r w:rsidRPr="00A206C0">
              <w:rPr>
                <w:rFonts w:asciiTheme="minorBidi" w:hAnsiTheme="minorBidi" w:cstheme="minorBidi"/>
                <w:sz w:val="18"/>
                <w:szCs w:val="18"/>
              </w:rPr>
              <w:lastRenderedPageBreak/>
              <w:t>Direct Admin/Indirect Admin</w:t>
            </w:r>
          </w:p>
        </w:tc>
      </w:tr>
      <w:tr w:rsidR="007B3694" w:rsidRPr="00A206C0" w:rsidTr="007B3694">
        <w:trPr>
          <w:trHeight w:val="715"/>
        </w:trPr>
        <w:tc>
          <w:tcPr>
            <w:tcW w:w="7830" w:type="dxa"/>
            <w:vAlign w:val="center"/>
          </w:tcPr>
          <w:p w:rsidR="007B3694" w:rsidRPr="00A206C0" w:rsidRDefault="007B3694" w:rsidP="007B3694">
            <w:pPr>
              <w:pStyle w:val="ListParagraph"/>
              <w:ind w:left="360"/>
              <w:rPr>
                <w:rFonts w:asciiTheme="minorBidi" w:hAnsiTheme="minorBidi"/>
                <w:sz w:val="8"/>
                <w:szCs w:val="8"/>
                <w:lang w:val="en-GB"/>
              </w:rPr>
            </w:pPr>
          </w:p>
          <w:p w:rsidR="007B3694" w:rsidRPr="00A206C0" w:rsidRDefault="007B3694" w:rsidP="007B3694">
            <w:pPr>
              <w:pStyle w:val="ListParagraph"/>
              <w:ind w:left="360"/>
              <w:rPr>
                <w:rFonts w:asciiTheme="minorBidi" w:hAnsiTheme="minorBidi"/>
                <w:sz w:val="18"/>
                <w:szCs w:val="18"/>
                <w:lang w:val="en-GB"/>
              </w:rPr>
            </w:pPr>
            <w:r w:rsidRPr="00A206C0">
              <w:rPr>
                <w:rFonts w:asciiTheme="minorBidi" w:hAnsiTheme="minorBidi"/>
                <w:sz w:val="18"/>
                <w:szCs w:val="18"/>
                <w:lang w:val="en-GB"/>
              </w:rPr>
              <w:t>Program 21 (Executive Management)</w:t>
            </w:r>
          </w:p>
          <w:p w:rsidR="007B3694" w:rsidRPr="00A206C0" w:rsidRDefault="007B3694" w:rsidP="007B3694">
            <w:pPr>
              <w:pStyle w:val="ListParagraph"/>
              <w:ind w:left="360"/>
              <w:rPr>
                <w:rFonts w:asciiTheme="minorBidi" w:hAnsiTheme="minorBidi"/>
                <w:sz w:val="18"/>
                <w:szCs w:val="18"/>
                <w:lang w:val="en-GB"/>
              </w:rPr>
            </w:pPr>
            <w:r w:rsidRPr="00A206C0">
              <w:rPr>
                <w:rFonts w:asciiTheme="minorBidi" w:hAnsiTheme="minorBidi"/>
                <w:sz w:val="18"/>
                <w:szCs w:val="18"/>
                <w:lang w:val="en-GB"/>
              </w:rPr>
              <w:t>Program 22 (Program and Resource Management)</w:t>
            </w:r>
          </w:p>
          <w:p w:rsidR="007B3694" w:rsidRPr="00A206C0" w:rsidRDefault="007B3694" w:rsidP="007B3694">
            <w:pPr>
              <w:pStyle w:val="ListParagraph"/>
              <w:ind w:left="360"/>
              <w:rPr>
                <w:rFonts w:asciiTheme="minorBidi" w:hAnsiTheme="minorBidi"/>
                <w:sz w:val="18"/>
                <w:szCs w:val="18"/>
                <w:lang w:val="en-GB"/>
              </w:rPr>
            </w:pPr>
            <w:r w:rsidRPr="00A206C0">
              <w:rPr>
                <w:rFonts w:asciiTheme="minorBidi" w:hAnsiTheme="minorBidi"/>
                <w:sz w:val="18"/>
                <w:szCs w:val="18"/>
                <w:lang w:val="en-GB"/>
              </w:rPr>
              <w:t>Program 23 (HRMD)</w:t>
            </w:r>
          </w:p>
          <w:p w:rsidR="007B3694" w:rsidRPr="00A206C0" w:rsidRDefault="007B3694" w:rsidP="007B3694">
            <w:pPr>
              <w:pStyle w:val="ListParagraph"/>
              <w:ind w:left="360"/>
              <w:rPr>
                <w:rFonts w:asciiTheme="minorBidi" w:hAnsiTheme="minorBidi"/>
                <w:sz w:val="18"/>
                <w:szCs w:val="18"/>
                <w:lang w:val="en-GB"/>
              </w:rPr>
            </w:pPr>
            <w:r w:rsidRPr="00A206C0">
              <w:rPr>
                <w:rFonts w:asciiTheme="minorBidi" w:hAnsiTheme="minorBidi"/>
                <w:sz w:val="18"/>
                <w:szCs w:val="18"/>
                <w:lang w:val="en-GB"/>
              </w:rPr>
              <w:t>Program 24 (General Support Services)</w:t>
            </w:r>
          </w:p>
          <w:p w:rsidR="007B3694" w:rsidRPr="00A206C0" w:rsidRDefault="007B3694" w:rsidP="007B3694">
            <w:pPr>
              <w:pStyle w:val="ListParagraph"/>
              <w:ind w:left="360"/>
              <w:rPr>
                <w:rFonts w:asciiTheme="minorBidi" w:hAnsiTheme="minorBidi"/>
                <w:sz w:val="18"/>
                <w:szCs w:val="18"/>
                <w:lang w:val="en-GB"/>
              </w:rPr>
            </w:pPr>
            <w:r w:rsidRPr="00A206C0">
              <w:rPr>
                <w:rFonts w:asciiTheme="minorBidi" w:hAnsiTheme="minorBidi"/>
                <w:sz w:val="18"/>
                <w:szCs w:val="18"/>
                <w:lang w:val="en-GB"/>
              </w:rPr>
              <w:t>Program 25 (ICTD)</w:t>
            </w:r>
          </w:p>
          <w:p w:rsidR="007B3694" w:rsidRPr="00A206C0" w:rsidRDefault="007B3694" w:rsidP="007B3694">
            <w:pPr>
              <w:pStyle w:val="ListParagraph"/>
              <w:ind w:left="360"/>
              <w:rPr>
                <w:rFonts w:asciiTheme="minorBidi" w:hAnsiTheme="minorBidi"/>
                <w:sz w:val="18"/>
                <w:szCs w:val="18"/>
                <w:lang w:val="en-GB"/>
              </w:rPr>
            </w:pPr>
            <w:r w:rsidRPr="00A206C0">
              <w:rPr>
                <w:rFonts w:asciiTheme="minorBidi" w:hAnsiTheme="minorBidi"/>
                <w:sz w:val="18"/>
                <w:szCs w:val="18"/>
                <w:lang w:val="en-GB"/>
              </w:rPr>
              <w:t>Program 26 (Internal Oversight)</w:t>
            </w:r>
          </w:p>
          <w:p w:rsidR="007B3694" w:rsidRPr="00A206C0" w:rsidRDefault="007B3694" w:rsidP="007B3694">
            <w:pPr>
              <w:pStyle w:val="ListParagraph"/>
              <w:ind w:left="360"/>
              <w:rPr>
                <w:rFonts w:asciiTheme="minorBidi" w:hAnsiTheme="minorBidi"/>
                <w:sz w:val="18"/>
                <w:szCs w:val="18"/>
                <w:lang w:val="en-GB"/>
              </w:rPr>
            </w:pPr>
            <w:r w:rsidRPr="00A206C0">
              <w:rPr>
                <w:rFonts w:asciiTheme="minorBidi" w:hAnsiTheme="minorBidi"/>
                <w:sz w:val="18"/>
                <w:szCs w:val="18"/>
                <w:lang w:val="en-GB"/>
              </w:rPr>
              <w:t>Program 27 (Conference and Language Services)</w:t>
            </w:r>
          </w:p>
          <w:p w:rsidR="007B3694" w:rsidRPr="00A206C0" w:rsidRDefault="007B3694" w:rsidP="007B3694">
            <w:pPr>
              <w:pStyle w:val="ListParagraph"/>
              <w:ind w:left="360"/>
              <w:rPr>
                <w:rFonts w:asciiTheme="minorBidi" w:hAnsiTheme="minorBidi"/>
                <w:sz w:val="18"/>
                <w:szCs w:val="18"/>
                <w:lang w:val="en-GB"/>
              </w:rPr>
            </w:pPr>
            <w:r w:rsidRPr="00A206C0">
              <w:rPr>
                <w:rFonts w:asciiTheme="minorBidi" w:hAnsiTheme="minorBidi"/>
                <w:sz w:val="18"/>
                <w:szCs w:val="18"/>
                <w:lang w:val="en-GB"/>
              </w:rPr>
              <w:t>Program 28 (Information Assurance, Safety and Security)</w:t>
            </w:r>
          </w:p>
          <w:p w:rsidR="007B3694" w:rsidRPr="00A206C0" w:rsidRDefault="007B3694" w:rsidP="007B3694">
            <w:pPr>
              <w:pStyle w:val="ListParagraph"/>
              <w:ind w:left="360"/>
              <w:rPr>
                <w:rFonts w:asciiTheme="minorBidi" w:hAnsiTheme="minorBidi"/>
                <w:color w:val="4F81BD" w:themeColor="accent1"/>
                <w:sz w:val="8"/>
                <w:szCs w:val="8"/>
                <w:lang w:val="en-GB"/>
              </w:rPr>
            </w:pPr>
          </w:p>
        </w:tc>
      </w:tr>
      <w:tr w:rsidR="007B3694" w:rsidRPr="00A206C0" w:rsidTr="007B3694">
        <w:trPr>
          <w:trHeight w:val="128"/>
        </w:trPr>
        <w:tc>
          <w:tcPr>
            <w:tcW w:w="7830" w:type="dxa"/>
            <w:shd w:val="clear" w:color="auto" w:fill="C6D9F1" w:themeFill="text2" w:themeFillTint="33"/>
            <w:vAlign w:val="center"/>
          </w:tcPr>
          <w:p w:rsidR="007B3694" w:rsidRPr="00A206C0" w:rsidRDefault="007B3694" w:rsidP="007B3694">
            <w:pPr>
              <w:pStyle w:val="ListParagraph"/>
              <w:ind w:left="360"/>
              <w:jc w:val="center"/>
              <w:rPr>
                <w:rFonts w:asciiTheme="minorBidi" w:hAnsiTheme="minorBidi"/>
                <w:sz w:val="8"/>
                <w:szCs w:val="8"/>
                <w:lang w:val="en-GB"/>
              </w:rPr>
            </w:pPr>
          </w:p>
        </w:tc>
      </w:tr>
    </w:tbl>
    <w:p w:rsidR="007B3694" w:rsidRPr="00A206C0" w:rsidRDefault="007B3694" w:rsidP="007B3694">
      <w:pPr>
        <w:pStyle w:val="ListParagraph"/>
        <w:ind w:left="927"/>
        <w:rPr>
          <w:rFonts w:asciiTheme="minorBidi" w:hAnsiTheme="minorBidi"/>
          <w:sz w:val="20"/>
          <w:lang w:val="en-GB"/>
        </w:rPr>
      </w:pPr>
    </w:p>
    <w:p w:rsidR="007B3694" w:rsidRPr="00A206C0" w:rsidRDefault="007B3694" w:rsidP="007B3694">
      <w:pPr>
        <w:rPr>
          <w:rFonts w:asciiTheme="minorBidi" w:hAnsiTheme="minorBidi" w:cstheme="minorBidi"/>
          <w:sz w:val="20"/>
        </w:rPr>
      </w:pPr>
    </w:p>
    <w:p w:rsidR="007B3694" w:rsidRPr="00A206C0" w:rsidRDefault="007B3694" w:rsidP="007B3694">
      <w:pPr>
        <w:rPr>
          <w:rFonts w:asciiTheme="minorBidi" w:hAnsiTheme="minorBidi" w:cstheme="minorBidi"/>
          <w:b/>
          <w:sz w:val="20"/>
        </w:rPr>
      </w:pPr>
      <w:r w:rsidRPr="00A206C0">
        <w:rPr>
          <w:rFonts w:asciiTheme="minorBidi" w:hAnsiTheme="minorBidi" w:cstheme="minorBidi"/>
          <w:b/>
          <w:sz w:val="20"/>
        </w:rPr>
        <w:t>Allocation of IPSAS adjustments by union</w:t>
      </w:r>
    </w:p>
    <w:p w:rsidR="007B3694" w:rsidRPr="00A206C0" w:rsidRDefault="007B3694" w:rsidP="007B3694">
      <w:pPr>
        <w:rPr>
          <w:rFonts w:asciiTheme="minorBidi" w:hAnsiTheme="minorBidi" w:cstheme="minorBidi"/>
          <w:color w:val="1F497D"/>
          <w:sz w:val="20"/>
        </w:rPr>
      </w:pPr>
    </w:p>
    <w:p w:rsidR="007B3694" w:rsidRPr="00A206C0" w:rsidRDefault="007B3694" w:rsidP="0078239A">
      <w:pPr>
        <w:keepNext/>
        <w:keepLines/>
        <w:numPr>
          <w:ilvl w:val="0"/>
          <w:numId w:val="69"/>
        </w:numPr>
        <w:jc w:val="both"/>
        <w:rPr>
          <w:rFonts w:asciiTheme="minorBidi" w:hAnsiTheme="minorBidi" w:cstheme="minorBidi"/>
          <w:sz w:val="20"/>
        </w:rPr>
      </w:pPr>
      <w:r w:rsidRPr="00A206C0">
        <w:rPr>
          <w:rFonts w:asciiTheme="minorBidi" w:hAnsiTheme="minorBidi" w:cstheme="minorBidi"/>
          <w:sz w:val="20"/>
        </w:rPr>
        <w:t xml:space="preserve">IPSAS adjustments to expenditure are allocated pro-rata among the Unions based on </w:t>
      </w:r>
      <w:r w:rsidR="00B163DD" w:rsidRPr="00A206C0">
        <w:rPr>
          <w:rFonts w:asciiTheme="minorBidi" w:hAnsiTheme="minorBidi" w:cstheme="minorBidi"/>
          <w:sz w:val="20"/>
        </w:rPr>
        <w:t xml:space="preserve">relative </w:t>
      </w:r>
      <w:r w:rsidRPr="00A206C0">
        <w:rPr>
          <w:rFonts w:asciiTheme="minorBidi" w:hAnsiTheme="minorBidi" w:cstheme="minorBidi"/>
          <w:sz w:val="20"/>
        </w:rPr>
        <w:t>expenditure</w:t>
      </w:r>
      <w:r w:rsidR="00B163DD" w:rsidRPr="00A206C0">
        <w:rPr>
          <w:rFonts w:asciiTheme="minorBidi" w:hAnsiTheme="minorBidi" w:cstheme="minorBidi"/>
          <w:sz w:val="20"/>
        </w:rPr>
        <w:t xml:space="preserve"> ratios. IPSAS adjustments include after-service employee benefits, buildings and equipment depreciation, software and land surface rights amortization and capitalization.  </w:t>
      </w:r>
    </w:p>
    <w:p w:rsidR="00CE1305" w:rsidRPr="00A206C0" w:rsidRDefault="00CE1305" w:rsidP="00CE1305">
      <w:pPr>
        <w:keepNext/>
        <w:keepLines/>
        <w:jc w:val="both"/>
        <w:rPr>
          <w:rFonts w:asciiTheme="minorBidi" w:hAnsiTheme="minorBidi" w:cstheme="minorBidi"/>
          <w:sz w:val="20"/>
        </w:rPr>
      </w:pPr>
    </w:p>
    <w:p w:rsidR="002F3F4E" w:rsidRPr="00A206C0" w:rsidRDefault="002F3F4E" w:rsidP="00CE1305">
      <w:pPr>
        <w:keepNext/>
        <w:keepLines/>
        <w:jc w:val="both"/>
        <w:rPr>
          <w:rFonts w:asciiTheme="minorBidi" w:hAnsiTheme="minorBidi" w:cstheme="minorBidi"/>
          <w:sz w:val="20"/>
        </w:rPr>
      </w:pPr>
    </w:p>
    <w:p w:rsidR="00CE1305" w:rsidRPr="00A206C0" w:rsidRDefault="00CE1305" w:rsidP="00A35FBB">
      <w:pPr>
        <w:jc w:val="center"/>
        <w:rPr>
          <w:b/>
          <w:sz w:val="18"/>
          <w:szCs w:val="18"/>
        </w:rPr>
      </w:pPr>
      <w:r w:rsidRPr="00A206C0">
        <w:rPr>
          <w:b/>
          <w:sz w:val="18"/>
          <w:szCs w:val="18"/>
        </w:rPr>
        <w:t xml:space="preserve">Table </w:t>
      </w:r>
      <w:r w:rsidR="00A35FBB" w:rsidRPr="00A206C0">
        <w:rPr>
          <w:b/>
          <w:sz w:val="18"/>
          <w:szCs w:val="18"/>
        </w:rPr>
        <w:t>11</w:t>
      </w:r>
      <w:r w:rsidRPr="00A206C0">
        <w:rPr>
          <w:b/>
          <w:sz w:val="18"/>
          <w:szCs w:val="18"/>
        </w:rPr>
        <w:t>:  Overall Scenario by Union</w:t>
      </w:r>
    </w:p>
    <w:p w:rsidR="00CE1305" w:rsidRPr="00A206C0" w:rsidRDefault="00CE1305" w:rsidP="00CE1305">
      <w:pPr>
        <w:keepNext/>
        <w:keepLines/>
        <w:jc w:val="center"/>
        <w:rPr>
          <w:i/>
          <w:sz w:val="18"/>
          <w:szCs w:val="18"/>
        </w:rPr>
      </w:pPr>
      <w:r w:rsidRPr="00A206C0">
        <w:rPr>
          <w:sz w:val="18"/>
          <w:szCs w:val="18"/>
        </w:rPr>
        <w:t>(</w:t>
      </w:r>
      <w:r w:rsidRPr="00A206C0">
        <w:rPr>
          <w:i/>
          <w:sz w:val="18"/>
          <w:szCs w:val="18"/>
        </w:rPr>
        <w:t>in thousands of Swiss francs)</w:t>
      </w:r>
    </w:p>
    <w:p w:rsidR="00CE1305" w:rsidRPr="00A206C0" w:rsidRDefault="00CE1305" w:rsidP="00656855">
      <w:pPr>
        <w:rPr>
          <w:rFonts w:asciiTheme="minorBidi" w:eastAsiaTheme="minorEastAsia" w:hAnsiTheme="minorBidi" w:cstheme="minorBidi"/>
          <w:bCs/>
          <w:sz w:val="20"/>
          <w:szCs w:val="22"/>
          <w:lang w:eastAsia="ja-JP"/>
        </w:rPr>
      </w:pPr>
    </w:p>
    <w:p w:rsidR="00656855" w:rsidRPr="00A206C0" w:rsidRDefault="002F3F4E" w:rsidP="00A8741A">
      <w:pPr>
        <w:jc w:val="center"/>
        <w:rPr>
          <w:rFonts w:asciiTheme="minorBidi" w:eastAsiaTheme="minorEastAsia" w:hAnsiTheme="minorBidi" w:cstheme="minorBidi"/>
          <w:bCs/>
          <w:sz w:val="20"/>
          <w:szCs w:val="22"/>
          <w:lang w:eastAsia="ja-JP"/>
        </w:rPr>
      </w:pPr>
      <w:r w:rsidRPr="00A206C0">
        <w:rPr>
          <w:noProof/>
          <w:lang w:eastAsia="en-US"/>
        </w:rPr>
        <w:drawing>
          <wp:inline distT="0" distB="0" distL="0" distR="0" wp14:anchorId="1CFE82DA" wp14:editId="6AEE9D50">
            <wp:extent cx="5848049" cy="1960473"/>
            <wp:effectExtent l="0" t="0" r="635" b="190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848202" cy="1960524"/>
                    </a:xfrm>
                    <a:prstGeom prst="rect">
                      <a:avLst/>
                    </a:prstGeom>
                    <a:noFill/>
                    <a:ln>
                      <a:noFill/>
                    </a:ln>
                  </pic:spPr>
                </pic:pic>
              </a:graphicData>
            </a:graphic>
          </wp:inline>
        </w:drawing>
      </w:r>
    </w:p>
    <w:p w:rsidR="00A10F93" w:rsidRPr="00A206C0" w:rsidRDefault="00A10F93" w:rsidP="00A10F93">
      <w:pPr>
        <w:spacing w:before="120"/>
        <w:rPr>
          <w:rFonts w:eastAsia="Times New Roman"/>
          <w:i/>
          <w:iCs/>
          <w:sz w:val="16"/>
          <w:szCs w:val="16"/>
          <w:lang w:eastAsia="en-US"/>
        </w:rPr>
      </w:pPr>
      <w:r w:rsidRPr="00A206C0">
        <w:rPr>
          <w:rFonts w:eastAsia="Times New Roman"/>
          <w:i/>
          <w:iCs/>
          <w:sz w:val="16"/>
          <w:szCs w:val="16"/>
          <w:lang w:eastAsia="en-US"/>
        </w:rPr>
        <w:t>*RWCF targets are calculated as percent of the biennial budgetary expenditure for each Union</w:t>
      </w:r>
    </w:p>
    <w:p w:rsidR="00A10F93" w:rsidRPr="00A206C0" w:rsidRDefault="00A10F93" w:rsidP="00656855">
      <w:pPr>
        <w:rPr>
          <w:rFonts w:asciiTheme="minorBidi" w:eastAsiaTheme="minorEastAsia" w:hAnsiTheme="minorBidi" w:cstheme="minorBidi"/>
          <w:bCs/>
          <w:sz w:val="20"/>
          <w:szCs w:val="22"/>
          <w:lang w:eastAsia="ja-JP"/>
        </w:rPr>
      </w:pPr>
    </w:p>
    <w:p w:rsidR="002F3F4E" w:rsidRPr="00A206C0" w:rsidRDefault="002F3F4E" w:rsidP="00656855">
      <w:pPr>
        <w:rPr>
          <w:rFonts w:asciiTheme="minorBidi" w:eastAsiaTheme="minorEastAsia" w:hAnsiTheme="minorBidi" w:cstheme="minorBidi"/>
          <w:bCs/>
          <w:sz w:val="20"/>
          <w:szCs w:val="22"/>
          <w:lang w:eastAsia="ja-JP"/>
        </w:rPr>
      </w:pPr>
    </w:p>
    <w:p w:rsidR="00CE1305" w:rsidRPr="00A206C0" w:rsidRDefault="00CE1305" w:rsidP="00656855">
      <w:pPr>
        <w:rPr>
          <w:rFonts w:asciiTheme="minorBidi" w:eastAsiaTheme="minorEastAsia" w:hAnsiTheme="minorBidi" w:cstheme="minorBidi"/>
          <w:bCs/>
          <w:sz w:val="20"/>
          <w:szCs w:val="22"/>
          <w:lang w:eastAsia="ja-JP"/>
        </w:rPr>
      </w:pPr>
    </w:p>
    <w:p w:rsidR="00CE1305" w:rsidRPr="00A206C0" w:rsidRDefault="00A35FBB" w:rsidP="001478A5">
      <w:pPr>
        <w:jc w:val="center"/>
        <w:rPr>
          <w:b/>
          <w:sz w:val="18"/>
          <w:szCs w:val="18"/>
        </w:rPr>
      </w:pPr>
      <w:r w:rsidRPr="00A206C0">
        <w:rPr>
          <w:b/>
          <w:sz w:val="18"/>
          <w:szCs w:val="18"/>
        </w:rPr>
        <w:t>Table 12</w:t>
      </w:r>
      <w:r w:rsidR="00CE1305" w:rsidRPr="00A206C0">
        <w:rPr>
          <w:b/>
          <w:sz w:val="18"/>
          <w:szCs w:val="18"/>
        </w:rPr>
        <w:t xml:space="preserve">:  </w:t>
      </w:r>
      <w:r w:rsidR="001478A5" w:rsidRPr="00A206C0">
        <w:rPr>
          <w:b/>
          <w:sz w:val="18"/>
          <w:szCs w:val="18"/>
        </w:rPr>
        <w:t>Income Estimates by Union</w:t>
      </w:r>
    </w:p>
    <w:p w:rsidR="00CE1305" w:rsidRPr="00A206C0" w:rsidRDefault="00CE1305" w:rsidP="00CE1305">
      <w:pPr>
        <w:keepNext/>
        <w:keepLines/>
        <w:jc w:val="center"/>
        <w:rPr>
          <w:i/>
          <w:sz w:val="18"/>
          <w:szCs w:val="18"/>
        </w:rPr>
      </w:pPr>
      <w:r w:rsidRPr="00A206C0">
        <w:rPr>
          <w:sz w:val="18"/>
          <w:szCs w:val="18"/>
        </w:rPr>
        <w:t>(</w:t>
      </w:r>
      <w:r w:rsidRPr="00A206C0">
        <w:rPr>
          <w:i/>
          <w:sz w:val="18"/>
          <w:szCs w:val="18"/>
        </w:rPr>
        <w:t>in thousands of Swiss francs)</w:t>
      </w:r>
    </w:p>
    <w:p w:rsidR="00CE1305" w:rsidRPr="00A206C0" w:rsidRDefault="00CE1305" w:rsidP="00656855">
      <w:pPr>
        <w:rPr>
          <w:rFonts w:asciiTheme="minorBidi" w:eastAsiaTheme="minorEastAsia" w:hAnsiTheme="minorBidi" w:cstheme="minorBidi"/>
          <w:bCs/>
          <w:sz w:val="20"/>
          <w:szCs w:val="22"/>
          <w:lang w:eastAsia="ja-JP"/>
        </w:rPr>
      </w:pPr>
    </w:p>
    <w:p w:rsidR="00CE1305" w:rsidRPr="00A206C0" w:rsidRDefault="002F3F4E" w:rsidP="00656855">
      <w:pPr>
        <w:rPr>
          <w:rFonts w:asciiTheme="minorBidi" w:eastAsiaTheme="minorEastAsia" w:hAnsiTheme="minorBidi" w:cstheme="minorBidi"/>
          <w:bCs/>
          <w:sz w:val="20"/>
          <w:szCs w:val="22"/>
          <w:lang w:eastAsia="ja-JP"/>
        </w:rPr>
      </w:pPr>
      <w:r w:rsidRPr="00A206C0">
        <w:rPr>
          <w:noProof/>
          <w:lang w:eastAsia="en-US"/>
        </w:rPr>
        <w:drawing>
          <wp:inline distT="0" distB="0" distL="0" distR="0" wp14:anchorId="5F160823" wp14:editId="6B430D24">
            <wp:extent cx="5848041" cy="1192377"/>
            <wp:effectExtent l="0" t="0" r="635" b="825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50000" cy="1192777"/>
                    </a:xfrm>
                    <a:prstGeom prst="rect">
                      <a:avLst/>
                    </a:prstGeom>
                    <a:noFill/>
                    <a:ln>
                      <a:noFill/>
                    </a:ln>
                  </pic:spPr>
                </pic:pic>
              </a:graphicData>
            </a:graphic>
          </wp:inline>
        </w:drawing>
      </w:r>
    </w:p>
    <w:p w:rsidR="00CE1305" w:rsidRPr="00A206C0" w:rsidRDefault="00CE1305" w:rsidP="00656855">
      <w:pPr>
        <w:rPr>
          <w:rFonts w:asciiTheme="minorBidi" w:eastAsiaTheme="minorEastAsia" w:hAnsiTheme="minorBidi" w:cstheme="minorBidi"/>
          <w:bCs/>
          <w:sz w:val="20"/>
          <w:szCs w:val="22"/>
          <w:lang w:eastAsia="ja-JP"/>
        </w:rPr>
      </w:pPr>
    </w:p>
    <w:p w:rsidR="00656855" w:rsidRPr="00A206C0" w:rsidRDefault="00656855" w:rsidP="00656855">
      <w:pPr>
        <w:rPr>
          <w:rFonts w:asciiTheme="minorBidi" w:eastAsiaTheme="minorEastAsia" w:hAnsiTheme="minorBidi" w:cstheme="minorBidi"/>
          <w:sz w:val="20"/>
          <w:lang w:eastAsia="ja-JP"/>
        </w:rPr>
        <w:sectPr w:rsidR="00656855" w:rsidRPr="00A206C0" w:rsidSect="00AA0412">
          <w:endnotePr>
            <w:numFmt w:val="decimal"/>
          </w:endnotePr>
          <w:pgSz w:w="11907" w:h="16840" w:code="9"/>
          <w:pgMar w:top="624" w:right="1418" w:bottom="1418" w:left="1418" w:header="510" w:footer="1021" w:gutter="0"/>
          <w:cols w:space="720"/>
          <w:docGrid w:linePitch="299"/>
        </w:sectPr>
      </w:pPr>
    </w:p>
    <w:p w:rsidR="001478A5" w:rsidRPr="00A206C0" w:rsidRDefault="00A35FBB" w:rsidP="001478A5">
      <w:pPr>
        <w:jc w:val="center"/>
        <w:rPr>
          <w:b/>
          <w:sz w:val="18"/>
          <w:szCs w:val="18"/>
        </w:rPr>
      </w:pPr>
      <w:bookmarkStart w:id="298" w:name="_Toc293334843"/>
      <w:bookmarkStart w:id="299" w:name="_Toc298920425"/>
      <w:bookmarkStart w:id="300" w:name="_Toc356567789"/>
      <w:bookmarkStart w:id="301" w:name="_Toc367350615"/>
      <w:r w:rsidRPr="00A206C0">
        <w:rPr>
          <w:b/>
          <w:sz w:val="18"/>
          <w:szCs w:val="18"/>
        </w:rPr>
        <w:lastRenderedPageBreak/>
        <w:t>Table 13</w:t>
      </w:r>
      <w:r w:rsidR="001478A5" w:rsidRPr="00A206C0">
        <w:rPr>
          <w:b/>
          <w:sz w:val="18"/>
          <w:szCs w:val="18"/>
        </w:rPr>
        <w:t>:  Budget by Program and Union</w:t>
      </w:r>
    </w:p>
    <w:p w:rsidR="001478A5" w:rsidRPr="00A206C0" w:rsidRDefault="001478A5" w:rsidP="001478A5">
      <w:pPr>
        <w:keepNext/>
        <w:keepLines/>
        <w:jc w:val="center"/>
        <w:rPr>
          <w:i/>
          <w:sz w:val="18"/>
          <w:szCs w:val="18"/>
        </w:rPr>
      </w:pPr>
      <w:r w:rsidRPr="00A206C0">
        <w:rPr>
          <w:sz w:val="18"/>
          <w:szCs w:val="18"/>
        </w:rPr>
        <w:t>(</w:t>
      </w:r>
      <w:r w:rsidRPr="00A206C0">
        <w:rPr>
          <w:i/>
          <w:sz w:val="18"/>
          <w:szCs w:val="18"/>
        </w:rPr>
        <w:t>in thousands of Swiss francs)</w:t>
      </w:r>
    </w:p>
    <w:p w:rsidR="00F863A0" w:rsidRPr="00A206C0" w:rsidRDefault="00F863A0" w:rsidP="001478A5">
      <w:pPr>
        <w:keepNext/>
        <w:keepLines/>
        <w:jc w:val="center"/>
        <w:rPr>
          <w:i/>
          <w:sz w:val="18"/>
          <w:szCs w:val="18"/>
        </w:rPr>
      </w:pPr>
    </w:p>
    <w:p w:rsidR="001478A5" w:rsidRPr="00A206C0" w:rsidRDefault="002F3F4E" w:rsidP="00A8741A">
      <w:pPr>
        <w:ind w:left="-426"/>
        <w:jc w:val="center"/>
        <w:rPr>
          <w:noProof/>
          <w:lang w:eastAsia="en-US"/>
        </w:rPr>
      </w:pPr>
      <w:r w:rsidRPr="00A206C0">
        <w:rPr>
          <w:noProof/>
          <w:lang w:eastAsia="en-US"/>
        </w:rPr>
        <w:drawing>
          <wp:inline distT="0" distB="0" distL="0" distR="0" wp14:anchorId="065C0389" wp14:editId="13005000">
            <wp:extent cx="9421744" cy="4982573"/>
            <wp:effectExtent l="0" t="0" r="8255" b="889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9421744" cy="4982573"/>
                    </a:xfrm>
                    <a:prstGeom prst="rect">
                      <a:avLst/>
                    </a:prstGeom>
                    <a:noFill/>
                    <a:ln>
                      <a:noFill/>
                    </a:ln>
                  </pic:spPr>
                </pic:pic>
              </a:graphicData>
            </a:graphic>
          </wp:inline>
        </w:drawing>
      </w:r>
    </w:p>
    <w:p w:rsidR="00BE3957" w:rsidRPr="00A206C0" w:rsidRDefault="00BE3957" w:rsidP="00206EDE">
      <w:pPr>
        <w:jc w:val="center"/>
        <w:rPr>
          <w:rFonts w:asciiTheme="minorBidi" w:eastAsiaTheme="minorEastAsia" w:hAnsiTheme="minorBidi" w:cstheme="minorBidi"/>
          <w:iCs/>
          <w:caps/>
          <w:sz w:val="20"/>
          <w:lang w:eastAsia="ja-JP"/>
        </w:rPr>
      </w:pPr>
    </w:p>
    <w:p w:rsidR="001478A5" w:rsidRPr="00A206C0" w:rsidRDefault="001478A5" w:rsidP="001478A5">
      <w:pPr>
        <w:rPr>
          <w:rFonts w:asciiTheme="minorBidi" w:eastAsiaTheme="minorEastAsia" w:hAnsiTheme="minorBidi" w:cstheme="minorBidi"/>
          <w:sz w:val="20"/>
          <w:lang w:eastAsia="ja-JP"/>
        </w:rPr>
        <w:sectPr w:rsidR="001478A5" w:rsidRPr="00A206C0" w:rsidSect="00F863A0">
          <w:endnotePr>
            <w:numFmt w:val="decimal"/>
          </w:endnotePr>
          <w:pgSz w:w="16840" w:h="11907" w:orient="landscape" w:code="9"/>
          <w:pgMar w:top="624" w:right="1134" w:bottom="680" w:left="1418" w:header="510" w:footer="1021" w:gutter="0"/>
          <w:cols w:space="720"/>
          <w:docGrid w:linePitch="299"/>
        </w:sectPr>
      </w:pPr>
    </w:p>
    <w:p w:rsidR="00656855" w:rsidRPr="00A206C0" w:rsidRDefault="006F021F" w:rsidP="0078239A">
      <w:pPr>
        <w:pStyle w:val="StyleStyleHeading3ComplexItalicLatin"/>
        <w:tabs>
          <w:tab w:val="clear" w:pos="2835"/>
        </w:tabs>
        <w:ind w:left="1985" w:hanging="1985"/>
        <w:rPr>
          <w:rStyle w:val="StyleStyleHeading3ComplexItalicLatinChar"/>
          <w:rFonts w:asciiTheme="minorBidi" w:hAnsiTheme="minorBidi" w:cstheme="minorBidi"/>
          <w:b/>
          <w:bCs/>
        </w:rPr>
      </w:pPr>
      <w:bookmarkStart w:id="302" w:name="_Toc482096038"/>
      <w:bookmarkStart w:id="303" w:name="_Toc482096587"/>
      <w:bookmarkStart w:id="304" w:name="_Toc482096867"/>
      <w:bookmarkStart w:id="305" w:name="_Toc482097140"/>
      <w:bookmarkStart w:id="306" w:name="_Toc482110834"/>
      <w:r w:rsidRPr="00A206C0">
        <w:rPr>
          <w:rStyle w:val="StyleStyleHeading3ComplexItalicLatinChar"/>
          <w:rFonts w:asciiTheme="minorBidi" w:hAnsiTheme="minorBidi" w:cstheme="minorBidi"/>
          <w:b/>
          <w:bCs/>
        </w:rPr>
        <w:lastRenderedPageBreak/>
        <w:t xml:space="preserve">ANNEX </w:t>
      </w:r>
      <w:r w:rsidR="00FE6EF3" w:rsidRPr="00A206C0">
        <w:rPr>
          <w:rStyle w:val="StyleStyleHeading3ComplexItalicLatinChar"/>
          <w:rFonts w:asciiTheme="minorBidi" w:hAnsiTheme="minorBidi" w:cstheme="minorBidi"/>
          <w:b/>
          <w:bCs/>
        </w:rPr>
        <w:t>IV</w:t>
      </w:r>
      <w:r w:rsidR="00656855" w:rsidRPr="00A206C0">
        <w:rPr>
          <w:rStyle w:val="StyleStyleHeading3ComplexItalicLatinChar"/>
          <w:rFonts w:asciiTheme="minorBidi" w:hAnsiTheme="minorBidi" w:cstheme="minorBidi"/>
          <w:b/>
          <w:bCs/>
        </w:rPr>
        <w:tab/>
        <w:t>EVOLUTION AND DEMAND FOR SERVICES UNDER THE PCT, MADRID</w:t>
      </w:r>
      <w:r w:rsidR="00CA2C95" w:rsidRPr="00A206C0">
        <w:rPr>
          <w:rStyle w:val="StyleStyleHeading3ComplexItalicLatinChar"/>
          <w:rFonts w:asciiTheme="minorBidi" w:hAnsiTheme="minorBidi" w:cstheme="minorBidi"/>
          <w:b/>
          <w:bCs/>
        </w:rPr>
        <w:t xml:space="preserve"> </w:t>
      </w:r>
      <w:r w:rsidR="00656855" w:rsidRPr="00A206C0">
        <w:rPr>
          <w:rStyle w:val="StyleStyleHeading3ComplexItalicLatinChar"/>
          <w:rFonts w:asciiTheme="minorBidi" w:hAnsiTheme="minorBidi" w:cstheme="minorBidi"/>
          <w:b/>
          <w:bCs/>
        </w:rPr>
        <w:t>AND THE HAGUE SYSTEMS IN THE MEDIUM TERM</w:t>
      </w:r>
      <w:bookmarkEnd w:id="298"/>
      <w:bookmarkEnd w:id="299"/>
      <w:bookmarkEnd w:id="300"/>
      <w:bookmarkEnd w:id="301"/>
      <w:bookmarkEnd w:id="302"/>
      <w:bookmarkEnd w:id="303"/>
      <w:bookmarkEnd w:id="304"/>
      <w:bookmarkEnd w:id="305"/>
      <w:bookmarkEnd w:id="306"/>
    </w:p>
    <w:p w:rsidR="00A737F1" w:rsidRPr="00A206C0" w:rsidRDefault="00A737F1" w:rsidP="00656855">
      <w:pPr>
        <w:rPr>
          <w:rFonts w:eastAsiaTheme="minorEastAsia"/>
          <w:b/>
          <w:bCs/>
          <w:sz w:val="20"/>
          <w:lang w:eastAsia="ja-JP"/>
        </w:rPr>
      </w:pPr>
    </w:p>
    <w:p w:rsidR="002676E9" w:rsidRPr="00A206C0" w:rsidRDefault="002676E9" w:rsidP="00656855">
      <w:pPr>
        <w:rPr>
          <w:rFonts w:eastAsiaTheme="minorEastAsia"/>
          <w:sz w:val="20"/>
          <w:lang w:eastAsia="ja-JP"/>
        </w:rPr>
      </w:pPr>
    </w:p>
    <w:p w:rsidR="00981399" w:rsidRPr="00A206C0" w:rsidRDefault="00981399" w:rsidP="00981399">
      <w:pPr>
        <w:jc w:val="both"/>
        <w:rPr>
          <w:b/>
          <w:sz w:val="20"/>
        </w:rPr>
      </w:pPr>
      <w:r w:rsidRPr="00A206C0">
        <w:rPr>
          <w:b/>
          <w:sz w:val="20"/>
        </w:rPr>
        <w:t>PCT</w:t>
      </w:r>
    </w:p>
    <w:p w:rsidR="00981399" w:rsidRPr="00A206C0" w:rsidRDefault="00981399" w:rsidP="00981399">
      <w:pPr>
        <w:jc w:val="both"/>
        <w:rPr>
          <w:b/>
          <w:sz w:val="20"/>
        </w:rPr>
      </w:pPr>
    </w:p>
    <w:p w:rsidR="00981399" w:rsidRPr="00A206C0" w:rsidRDefault="00981399" w:rsidP="00DF6E5F">
      <w:pPr>
        <w:numPr>
          <w:ilvl w:val="0"/>
          <w:numId w:val="133"/>
        </w:numPr>
        <w:jc w:val="both"/>
        <w:rPr>
          <w:sz w:val="20"/>
        </w:rPr>
      </w:pPr>
      <w:r w:rsidRPr="00A206C0">
        <w:rPr>
          <w:sz w:val="20"/>
        </w:rPr>
        <w:t>The level of PCT income is influenced by a variety of factors, including demand for PCT services and applicants’ filing behavior.  Demand for PCT services is in turn influenced by a number of factors that may be internal or external to the patent system.  External factors include:  performance of the economy globally, and in countries of the highest and fastest growing demand; research and development (R&amp;D) investment levels; technological confidence levels; and exchange rate fluctuations.  Internal factors include:  the level of PCT fees as compared to other filing routes;  the attractiveness and value of PCT services as compared to other filing routes;  the overall credibility of performance of the patent system;  and individual corporate patent strategies.</w:t>
      </w:r>
    </w:p>
    <w:p w:rsidR="00981399" w:rsidRPr="00A206C0" w:rsidRDefault="00981399" w:rsidP="00981399">
      <w:pPr>
        <w:tabs>
          <w:tab w:val="num" w:pos="0"/>
        </w:tabs>
        <w:jc w:val="both"/>
        <w:rPr>
          <w:sz w:val="20"/>
        </w:rPr>
      </w:pPr>
    </w:p>
    <w:p w:rsidR="00981399" w:rsidRPr="00A206C0" w:rsidRDefault="00981399" w:rsidP="00DF6E5F">
      <w:pPr>
        <w:numPr>
          <w:ilvl w:val="0"/>
          <w:numId w:val="133"/>
        </w:numPr>
        <w:jc w:val="both"/>
        <w:rPr>
          <w:sz w:val="20"/>
        </w:rPr>
      </w:pPr>
      <w:r w:rsidRPr="00A206C0">
        <w:rPr>
          <w:sz w:val="20"/>
        </w:rPr>
        <w:t>Applicants’ behavior influences PCT income as follows:</w:t>
      </w:r>
    </w:p>
    <w:p w:rsidR="00981399" w:rsidRPr="00A206C0" w:rsidRDefault="00981399" w:rsidP="00981399">
      <w:pPr>
        <w:pStyle w:val="BodyText"/>
        <w:widowControl w:val="0"/>
        <w:tabs>
          <w:tab w:val="num" w:pos="567"/>
        </w:tabs>
        <w:spacing w:after="0"/>
        <w:jc w:val="both"/>
        <w:rPr>
          <w:sz w:val="20"/>
        </w:rPr>
      </w:pPr>
    </w:p>
    <w:p w:rsidR="00981399" w:rsidRPr="00A206C0" w:rsidRDefault="00981399" w:rsidP="00981399">
      <w:pPr>
        <w:pStyle w:val="BodyText"/>
        <w:widowControl w:val="0"/>
        <w:tabs>
          <w:tab w:val="left" w:pos="567"/>
        </w:tabs>
        <w:spacing w:after="0"/>
        <w:ind w:left="567"/>
        <w:jc w:val="both"/>
        <w:rPr>
          <w:sz w:val="20"/>
        </w:rPr>
      </w:pPr>
      <w:r w:rsidRPr="00A206C0">
        <w:rPr>
          <w:sz w:val="20"/>
        </w:rPr>
        <w:t>(</w:t>
      </w:r>
      <w:proofErr w:type="spellStart"/>
      <w:r w:rsidRPr="00A206C0">
        <w:rPr>
          <w:sz w:val="20"/>
        </w:rPr>
        <w:t>i</w:t>
      </w:r>
      <w:proofErr w:type="spellEnd"/>
      <w:r w:rsidRPr="00A206C0">
        <w:rPr>
          <w:sz w:val="20"/>
        </w:rPr>
        <w:t>)</w:t>
      </w:r>
      <w:r w:rsidRPr="00A206C0">
        <w:rPr>
          <w:sz w:val="20"/>
        </w:rPr>
        <w:tab/>
      </w:r>
      <w:r w:rsidRPr="00A206C0">
        <w:rPr>
          <w:sz w:val="20"/>
          <w:u w:val="single"/>
        </w:rPr>
        <w:t>Page Fee</w:t>
      </w:r>
      <w:r w:rsidRPr="00A206C0">
        <w:rPr>
          <w:sz w:val="20"/>
        </w:rPr>
        <w:t>:  The International Bureau receives 15 Swiss francs for every page over 30 pages in a given application.</w:t>
      </w:r>
    </w:p>
    <w:p w:rsidR="00981399" w:rsidRPr="00A206C0" w:rsidRDefault="00981399" w:rsidP="00981399">
      <w:pPr>
        <w:pStyle w:val="BodyText"/>
        <w:spacing w:after="0"/>
        <w:jc w:val="both"/>
        <w:rPr>
          <w:sz w:val="20"/>
        </w:rPr>
      </w:pPr>
    </w:p>
    <w:p w:rsidR="00981399" w:rsidRPr="00A206C0" w:rsidRDefault="00981399" w:rsidP="00981399">
      <w:pPr>
        <w:pStyle w:val="BodyText"/>
        <w:widowControl w:val="0"/>
        <w:tabs>
          <w:tab w:val="left" w:pos="567"/>
        </w:tabs>
        <w:spacing w:after="0"/>
        <w:ind w:left="567"/>
        <w:jc w:val="both"/>
        <w:rPr>
          <w:sz w:val="20"/>
        </w:rPr>
      </w:pPr>
      <w:r w:rsidRPr="00A206C0">
        <w:rPr>
          <w:sz w:val="20"/>
        </w:rPr>
        <w:t>(ii)</w:t>
      </w:r>
      <w:r w:rsidRPr="00A206C0">
        <w:rPr>
          <w:sz w:val="20"/>
        </w:rPr>
        <w:tab/>
        <w:t>International</w:t>
      </w:r>
      <w:r w:rsidRPr="00A206C0">
        <w:rPr>
          <w:sz w:val="20"/>
          <w:u w:val="single"/>
        </w:rPr>
        <w:t xml:space="preserve"> Preliminary Examination</w:t>
      </w:r>
      <w:r w:rsidRPr="00A206C0">
        <w:rPr>
          <w:sz w:val="20"/>
        </w:rPr>
        <w:t>:  Applicants making use of international preliminary examination under Chapter II of the PCT must pay an additional fee (a “handling fee”).</w:t>
      </w:r>
    </w:p>
    <w:p w:rsidR="00981399" w:rsidRPr="00A206C0" w:rsidRDefault="00981399" w:rsidP="00981399">
      <w:pPr>
        <w:pStyle w:val="BodyText"/>
        <w:tabs>
          <w:tab w:val="left" w:pos="1134"/>
        </w:tabs>
        <w:spacing w:after="0"/>
        <w:jc w:val="both"/>
        <w:rPr>
          <w:sz w:val="20"/>
        </w:rPr>
      </w:pPr>
    </w:p>
    <w:p w:rsidR="00981399" w:rsidRPr="00A206C0" w:rsidRDefault="00981399" w:rsidP="00981399">
      <w:pPr>
        <w:pStyle w:val="BodyText"/>
        <w:widowControl w:val="0"/>
        <w:tabs>
          <w:tab w:val="left" w:pos="567"/>
        </w:tabs>
        <w:spacing w:after="0"/>
        <w:ind w:left="567"/>
        <w:jc w:val="both"/>
        <w:rPr>
          <w:sz w:val="20"/>
        </w:rPr>
      </w:pPr>
      <w:r w:rsidRPr="00A206C0">
        <w:rPr>
          <w:sz w:val="20"/>
        </w:rPr>
        <w:t>(iii)</w:t>
      </w:r>
      <w:r w:rsidRPr="00A206C0">
        <w:rPr>
          <w:sz w:val="20"/>
        </w:rPr>
        <w:tab/>
      </w:r>
      <w:r w:rsidRPr="00A206C0">
        <w:rPr>
          <w:sz w:val="20"/>
          <w:u w:val="single"/>
        </w:rPr>
        <w:t>Electronic Filing</w:t>
      </w:r>
      <w:r w:rsidRPr="00A206C0">
        <w:rPr>
          <w:sz w:val="20"/>
        </w:rPr>
        <w:t>:  When applicants use electronic (instead of paper) filing they benefit from discounts.</w:t>
      </w:r>
    </w:p>
    <w:p w:rsidR="00981399" w:rsidRPr="00A206C0" w:rsidRDefault="00981399" w:rsidP="00981399">
      <w:pPr>
        <w:pStyle w:val="BodyText"/>
        <w:spacing w:after="0"/>
        <w:jc w:val="both"/>
        <w:rPr>
          <w:sz w:val="20"/>
        </w:rPr>
      </w:pPr>
    </w:p>
    <w:p w:rsidR="00981399" w:rsidRPr="00A206C0" w:rsidRDefault="00981399" w:rsidP="00981399">
      <w:pPr>
        <w:pStyle w:val="BodyText"/>
        <w:tabs>
          <w:tab w:val="left" w:pos="0"/>
        </w:tabs>
        <w:spacing w:after="0"/>
        <w:ind w:left="567" w:hanging="567"/>
        <w:jc w:val="both"/>
        <w:rPr>
          <w:sz w:val="20"/>
        </w:rPr>
      </w:pPr>
      <w:r w:rsidRPr="00A206C0">
        <w:rPr>
          <w:sz w:val="20"/>
        </w:rPr>
        <w:tab/>
        <w:t>(iv )</w:t>
      </w:r>
      <w:r w:rsidRPr="00A206C0">
        <w:rPr>
          <w:sz w:val="20"/>
        </w:rPr>
        <w:tab/>
      </w:r>
      <w:r w:rsidRPr="00A206C0">
        <w:rPr>
          <w:sz w:val="20"/>
          <w:u w:val="single"/>
        </w:rPr>
        <w:t>International Bureau as Receiving Office</w:t>
      </w:r>
      <w:r w:rsidRPr="00A206C0">
        <w:rPr>
          <w:sz w:val="20"/>
        </w:rPr>
        <w:t>:  Applicants who choose to file their application with the International Bureau acting as Receiving Office (IB/RO) must pay a special fee (the “transmittal fee”).</w:t>
      </w:r>
    </w:p>
    <w:p w:rsidR="00981399" w:rsidRPr="00A206C0" w:rsidRDefault="00981399" w:rsidP="00981399">
      <w:pPr>
        <w:pStyle w:val="BodyText"/>
        <w:spacing w:after="0"/>
        <w:jc w:val="both"/>
        <w:rPr>
          <w:sz w:val="20"/>
        </w:rPr>
      </w:pPr>
    </w:p>
    <w:p w:rsidR="00981399" w:rsidRPr="00A206C0" w:rsidRDefault="00981399" w:rsidP="00DF6E5F">
      <w:pPr>
        <w:numPr>
          <w:ilvl w:val="0"/>
          <w:numId w:val="133"/>
        </w:numPr>
        <w:jc w:val="both"/>
        <w:rPr>
          <w:sz w:val="20"/>
        </w:rPr>
      </w:pPr>
      <w:r w:rsidRPr="00A206C0">
        <w:rPr>
          <w:sz w:val="20"/>
        </w:rPr>
        <w:t>The following paragraphs elaborate on current forecasts as regards:  the level of demand;  the expected level of Chapter II demands;  the expected level of electronic filings;  and the expected use of IB/RO</w:t>
      </w:r>
      <w:r w:rsidR="0011071B" w:rsidRPr="00A206C0">
        <w:rPr>
          <w:sz w:val="20"/>
        </w:rPr>
        <w:t>.</w:t>
      </w:r>
      <w:r w:rsidRPr="00A206C0">
        <w:rPr>
          <w:rStyle w:val="FootnoteReference"/>
          <w:rFonts w:eastAsiaTheme="majorEastAsia"/>
          <w:sz w:val="20"/>
        </w:rPr>
        <w:footnoteReference w:id="44"/>
      </w:r>
    </w:p>
    <w:p w:rsidR="002676E9" w:rsidRPr="00A206C0" w:rsidRDefault="002676E9" w:rsidP="00981399">
      <w:pPr>
        <w:widowControl w:val="0"/>
        <w:jc w:val="both"/>
        <w:rPr>
          <w:sz w:val="20"/>
        </w:rPr>
      </w:pPr>
    </w:p>
    <w:p w:rsidR="00981399" w:rsidRPr="00A206C0" w:rsidRDefault="00981399" w:rsidP="00981399">
      <w:pPr>
        <w:widowControl w:val="0"/>
        <w:rPr>
          <w:i/>
          <w:sz w:val="20"/>
        </w:rPr>
      </w:pPr>
      <w:r w:rsidRPr="00A206C0">
        <w:rPr>
          <w:i/>
          <w:sz w:val="20"/>
        </w:rPr>
        <w:t>PCT Filing Forecast (Demand)</w:t>
      </w:r>
    </w:p>
    <w:p w:rsidR="00981399" w:rsidRPr="00A206C0" w:rsidRDefault="00981399" w:rsidP="00981399">
      <w:pPr>
        <w:widowControl w:val="0"/>
        <w:rPr>
          <w:sz w:val="20"/>
        </w:rPr>
      </w:pPr>
    </w:p>
    <w:p w:rsidR="00981399" w:rsidRPr="00A206C0" w:rsidRDefault="00981399" w:rsidP="00DF6E5F">
      <w:pPr>
        <w:numPr>
          <w:ilvl w:val="0"/>
          <w:numId w:val="133"/>
        </w:numPr>
        <w:jc w:val="both"/>
        <w:rPr>
          <w:sz w:val="20"/>
        </w:rPr>
      </w:pPr>
      <w:r w:rsidRPr="00A206C0">
        <w:rPr>
          <w:sz w:val="20"/>
        </w:rPr>
        <w:t xml:space="preserve">PCT filings grew strongly in recent years.  Chart 1 shows the forecasted number of PCT applications for the years 2016 to 2019 (based on data at the end of March 2017). </w:t>
      </w:r>
    </w:p>
    <w:p w:rsidR="00981399" w:rsidRPr="00A206C0" w:rsidRDefault="00981399" w:rsidP="00981399">
      <w:pPr>
        <w:rPr>
          <w:sz w:val="20"/>
        </w:rPr>
      </w:pPr>
    </w:p>
    <w:p w:rsidR="00981399" w:rsidRPr="00A206C0" w:rsidRDefault="00981399" w:rsidP="002676E9">
      <w:pPr>
        <w:jc w:val="center"/>
        <w:rPr>
          <w:sz w:val="18"/>
          <w:szCs w:val="18"/>
        </w:rPr>
      </w:pPr>
      <w:r w:rsidRPr="00A206C0">
        <w:rPr>
          <w:sz w:val="18"/>
          <w:szCs w:val="18"/>
        </w:rPr>
        <w:t>Chart 1.  PCT Applications 2014 to 2019</w:t>
      </w:r>
    </w:p>
    <w:p w:rsidR="00981399" w:rsidRPr="00A206C0" w:rsidRDefault="00981399" w:rsidP="002676E9">
      <w:pPr>
        <w:jc w:val="center"/>
        <w:rPr>
          <w:sz w:val="20"/>
        </w:rPr>
      </w:pPr>
      <w:r w:rsidRPr="00A206C0">
        <w:rPr>
          <w:sz w:val="20"/>
        </w:rPr>
        <w:t xml:space="preserve"> </w:t>
      </w:r>
      <w:r w:rsidRPr="00A206C0">
        <w:rPr>
          <w:noProof/>
          <w:sz w:val="20"/>
          <w:lang w:eastAsia="en-US"/>
        </w:rPr>
        <w:drawing>
          <wp:inline distT="0" distB="0" distL="0" distR="0" wp14:anchorId="0E09D071" wp14:editId="298E3A9F">
            <wp:extent cx="4680000" cy="265351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680000" cy="2653510"/>
                    </a:xfrm>
                    <a:prstGeom prst="rect">
                      <a:avLst/>
                    </a:prstGeom>
                    <a:noFill/>
                  </pic:spPr>
                </pic:pic>
              </a:graphicData>
            </a:graphic>
          </wp:inline>
        </w:drawing>
      </w:r>
    </w:p>
    <w:p w:rsidR="00981399" w:rsidRPr="00A206C0" w:rsidRDefault="00361A0D" w:rsidP="002676E9">
      <w:pPr>
        <w:jc w:val="center"/>
        <w:rPr>
          <w:sz w:val="20"/>
        </w:rPr>
      </w:pPr>
      <w:r w:rsidRPr="00A206C0">
        <w:rPr>
          <w:noProof/>
          <w:lang w:eastAsia="en-US"/>
        </w:rPr>
        <w:lastRenderedPageBreak/>
        <w:drawing>
          <wp:inline distT="0" distB="0" distL="0" distR="0" wp14:anchorId="506BA8BF" wp14:editId="4D359010">
            <wp:extent cx="4680000" cy="70984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680000" cy="709841"/>
                    </a:xfrm>
                    <a:prstGeom prst="rect">
                      <a:avLst/>
                    </a:prstGeom>
                    <a:noFill/>
                    <a:ln>
                      <a:noFill/>
                    </a:ln>
                  </pic:spPr>
                </pic:pic>
              </a:graphicData>
            </a:graphic>
          </wp:inline>
        </w:drawing>
      </w:r>
    </w:p>
    <w:p w:rsidR="00981399" w:rsidRPr="00A206C0" w:rsidRDefault="00981399" w:rsidP="002676E9">
      <w:pPr>
        <w:jc w:val="center"/>
        <w:rPr>
          <w:sz w:val="20"/>
        </w:rPr>
      </w:pPr>
      <w:r w:rsidRPr="00A206C0">
        <w:rPr>
          <w:sz w:val="20"/>
        </w:rPr>
        <w:t xml:space="preserve"> </w:t>
      </w:r>
    </w:p>
    <w:p w:rsidR="00981399" w:rsidRPr="00A206C0" w:rsidRDefault="00981399" w:rsidP="00DF6E5F">
      <w:pPr>
        <w:numPr>
          <w:ilvl w:val="0"/>
          <w:numId w:val="133"/>
        </w:numPr>
        <w:tabs>
          <w:tab w:val="left" w:pos="540"/>
        </w:tabs>
        <w:jc w:val="both"/>
        <w:rPr>
          <w:sz w:val="20"/>
        </w:rPr>
      </w:pPr>
      <w:r w:rsidRPr="00A206C0">
        <w:rPr>
          <w:sz w:val="20"/>
        </w:rPr>
        <w:t xml:space="preserve">Chart 2 below shows the forecasted numbers of files by the country of origin. </w:t>
      </w:r>
    </w:p>
    <w:p w:rsidR="00981399" w:rsidRPr="00A206C0" w:rsidRDefault="00981399" w:rsidP="00981399">
      <w:pPr>
        <w:keepNext/>
        <w:keepLines/>
        <w:rPr>
          <w:sz w:val="20"/>
        </w:rPr>
      </w:pPr>
    </w:p>
    <w:p w:rsidR="00981399" w:rsidRPr="00A206C0" w:rsidRDefault="00981399" w:rsidP="00981399">
      <w:pPr>
        <w:keepNext/>
        <w:keepLines/>
        <w:widowControl w:val="0"/>
        <w:jc w:val="center"/>
        <w:rPr>
          <w:sz w:val="20"/>
        </w:rPr>
      </w:pPr>
      <w:r w:rsidRPr="00A206C0">
        <w:rPr>
          <w:sz w:val="18"/>
          <w:szCs w:val="18"/>
        </w:rPr>
        <w:t>Chart 2.  PCT Filings from Selected Countries 2016 to 2019</w:t>
      </w:r>
    </w:p>
    <w:p w:rsidR="00981399" w:rsidRPr="00A206C0" w:rsidRDefault="00981399" w:rsidP="00981399">
      <w:pPr>
        <w:keepNext/>
        <w:keepLines/>
        <w:rPr>
          <w:sz w:val="20"/>
        </w:rPr>
      </w:pPr>
    </w:p>
    <w:p w:rsidR="00981399" w:rsidRPr="00A206C0" w:rsidRDefault="00981399" w:rsidP="00981399">
      <w:pPr>
        <w:keepNext/>
        <w:keepLines/>
        <w:jc w:val="center"/>
        <w:rPr>
          <w:sz w:val="20"/>
        </w:rPr>
      </w:pPr>
      <w:r w:rsidRPr="00A206C0">
        <w:rPr>
          <w:sz w:val="20"/>
        </w:rPr>
        <w:t xml:space="preserve"> </w:t>
      </w:r>
      <w:r w:rsidR="00361A0D" w:rsidRPr="00A206C0">
        <w:rPr>
          <w:noProof/>
          <w:lang w:eastAsia="en-US"/>
        </w:rPr>
        <w:drawing>
          <wp:inline distT="0" distB="0" distL="0" distR="0" wp14:anchorId="1AE48623" wp14:editId="4BFABBC4">
            <wp:extent cx="2638777" cy="378142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638777" cy="3781425"/>
                    </a:xfrm>
                    <a:prstGeom prst="rect">
                      <a:avLst/>
                    </a:prstGeom>
                    <a:noFill/>
                    <a:ln>
                      <a:noFill/>
                    </a:ln>
                  </pic:spPr>
                </pic:pic>
              </a:graphicData>
            </a:graphic>
          </wp:inline>
        </w:drawing>
      </w:r>
    </w:p>
    <w:p w:rsidR="00981399" w:rsidRPr="00A206C0" w:rsidRDefault="00981399" w:rsidP="00981399">
      <w:pPr>
        <w:keepNext/>
        <w:keepLines/>
        <w:rPr>
          <w:sz w:val="20"/>
        </w:rPr>
      </w:pPr>
    </w:p>
    <w:p w:rsidR="00981399" w:rsidRPr="00A206C0" w:rsidRDefault="00981399" w:rsidP="00DF6E5F">
      <w:pPr>
        <w:numPr>
          <w:ilvl w:val="0"/>
          <w:numId w:val="133"/>
        </w:numPr>
        <w:tabs>
          <w:tab w:val="left" w:pos="540"/>
        </w:tabs>
        <w:jc w:val="both"/>
        <w:rPr>
          <w:sz w:val="20"/>
        </w:rPr>
      </w:pPr>
      <w:r w:rsidRPr="00A206C0">
        <w:rPr>
          <w:sz w:val="20"/>
        </w:rPr>
        <w:t>The number of international applications will likely be within a range with certain probabilities.  The following graph and table indicate the probabilistic distribution of the number of filings.</w:t>
      </w:r>
    </w:p>
    <w:p w:rsidR="00981399" w:rsidRPr="00A206C0" w:rsidRDefault="00981399" w:rsidP="002676E9">
      <w:pPr>
        <w:rPr>
          <w:sz w:val="20"/>
        </w:rPr>
      </w:pPr>
    </w:p>
    <w:p w:rsidR="00981399" w:rsidRPr="00A206C0" w:rsidRDefault="00981399" w:rsidP="002676E9">
      <w:pPr>
        <w:jc w:val="center"/>
        <w:rPr>
          <w:sz w:val="18"/>
          <w:szCs w:val="18"/>
        </w:rPr>
      </w:pPr>
      <w:r w:rsidRPr="00A206C0">
        <w:rPr>
          <w:sz w:val="18"/>
          <w:szCs w:val="18"/>
        </w:rPr>
        <w:t>Filing Forecast Probabilistic Distribution</w:t>
      </w:r>
    </w:p>
    <w:p w:rsidR="00981399" w:rsidRPr="00A206C0" w:rsidRDefault="00981399" w:rsidP="002676E9">
      <w:pPr>
        <w:rPr>
          <w:sz w:val="20"/>
        </w:rPr>
      </w:pPr>
    </w:p>
    <w:p w:rsidR="00981399" w:rsidRPr="00A206C0" w:rsidRDefault="00981399" w:rsidP="002676E9">
      <w:pPr>
        <w:jc w:val="center"/>
        <w:rPr>
          <w:sz w:val="20"/>
        </w:rPr>
      </w:pPr>
      <w:r w:rsidRPr="00A206C0">
        <w:rPr>
          <w:sz w:val="20"/>
        </w:rPr>
        <w:t xml:space="preserve"> </w:t>
      </w:r>
      <w:r w:rsidRPr="00A206C0">
        <w:rPr>
          <w:noProof/>
          <w:sz w:val="20"/>
          <w:lang w:eastAsia="en-US"/>
        </w:rPr>
        <w:drawing>
          <wp:inline distT="0" distB="0" distL="0" distR="0" wp14:anchorId="6D0219E1" wp14:editId="04A7B81D">
            <wp:extent cx="4680000" cy="2638172"/>
            <wp:effectExtent l="0" t="0" r="635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680000" cy="2638172"/>
                    </a:xfrm>
                    <a:prstGeom prst="rect">
                      <a:avLst/>
                    </a:prstGeom>
                    <a:noFill/>
                  </pic:spPr>
                </pic:pic>
              </a:graphicData>
            </a:graphic>
          </wp:inline>
        </w:drawing>
      </w:r>
    </w:p>
    <w:p w:rsidR="002676E9" w:rsidRPr="00A206C0" w:rsidRDefault="002676E9" w:rsidP="002676E9">
      <w:pPr>
        <w:jc w:val="center"/>
        <w:rPr>
          <w:sz w:val="18"/>
          <w:szCs w:val="18"/>
        </w:rPr>
      </w:pPr>
    </w:p>
    <w:p w:rsidR="00981399" w:rsidRPr="00A206C0" w:rsidRDefault="00981399" w:rsidP="002676E9">
      <w:pPr>
        <w:keepNext/>
        <w:keepLines/>
        <w:spacing w:after="120"/>
        <w:jc w:val="center"/>
        <w:rPr>
          <w:sz w:val="18"/>
          <w:szCs w:val="18"/>
        </w:rPr>
      </w:pPr>
      <w:r w:rsidRPr="00A206C0">
        <w:rPr>
          <w:sz w:val="18"/>
          <w:szCs w:val="18"/>
        </w:rPr>
        <w:lastRenderedPageBreak/>
        <w:t>PCT Application Scenarios</w:t>
      </w:r>
    </w:p>
    <w:p w:rsidR="00981399" w:rsidRPr="00A206C0" w:rsidRDefault="00981399" w:rsidP="002676E9">
      <w:pPr>
        <w:keepNext/>
        <w:keepLines/>
        <w:jc w:val="center"/>
        <w:rPr>
          <w:sz w:val="20"/>
        </w:rPr>
      </w:pPr>
      <w:r w:rsidRPr="00A206C0">
        <w:rPr>
          <w:sz w:val="20"/>
        </w:rPr>
        <w:t xml:space="preserve"> </w:t>
      </w:r>
      <w:r w:rsidRPr="00A206C0">
        <w:rPr>
          <w:noProof/>
          <w:lang w:eastAsia="en-US"/>
        </w:rPr>
        <w:drawing>
          <wp:inline distT="0" distB="0" distL="0" distR="0" wp14:anchorId="314EEF40" wp14:editId="3C3D455D">
            <wp:extent cx="2700000" cy="2611697"/>
            <wp:effectExtent l="0" t="0" r="5715"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700000" cy="2611697"/>
                    </a:xfrm>
                    <a:prstGeom prst="rect">
                      <a:avLst/>
                    </a:prstGeom>
                    <a:noFill/>
                    <a:ln>
                      <a:noFill/>
                    </a:ln>
                  </pic:spPr>
                </pic:pic>
              </a:graphicData>
            </a:graphic>
          </wp:inline>
        </w:drawing>
      </w:r>
    </w:p>
    <w:p w:rsidR="00981399" w:rsidRPr="00A206C0" w:rsidRDefault="00981399" w:rsidP="00981399">
      <w:pPr>
        <w:widowControl w:val="0"/>
        <w:jc w:val="both"/>
        <w:rPr>
          <w:sz w:val="20"/>
        </w:rPr>
      </w:pPr>
    </w:p>
    <w:p w:rsidR="00981399" w:rsidRPr="00A206C0" w:rsidRDefault="00981399" w:rsidP="00981399">
      <w:pPr>
        <w:widowControl w:val="0"/>
        <w:rPr>
          <w:i/>
          <w:sz w:val="20"/>
        </w:rPr>
      </w:pPr>
      <w:r w:rsidRPr="00A206C0">
        <w:rPr>
          <w:i/>
          <w:sz w:val="20"/>
        </w:rPr>
        <w:t>Use of Electronic Filing Methods</w:t>
      </w:r>
    </w:p>
    <w:p w:rsidR="00981399" w:rsidRPr="00A206C0" w:rsidRDefault="00981399" w:rsidP="00981399">
      <w:pPr>
        <w:widowControl w:val="0"/>
        <w:rPr>
          <w:sz w:val="20"/>
        </w:rPr>
      </w:pPr>
    </w:p>
    <w:p w:rsidR="00981399" w:rsidRPr="00A206C0" w:rsidRDefault="00981399" w:rsidP="00DF6E5F">
      <w:pPr>
        <w:keepNext/>
        <w:keepLines/>
        <w:numPr>
          <w:ilvl w:val="0"/>
          <w:numId w:val="133"/>
        </w:numPr>
        <w:tabs>
          <w:tab w:val="left" w:pos="540"/>
        </w:tabs>
        <w:jc w:val="both"/>
        <w:rPr>
          <w:sz w:val="20"/>
        </w:rPr>
      </w:pPr>
      <w:r w:rsidRPr="00A206C0">
        <w:rPr>
          <w:sz w:val="20"/>
        </w:rPr>
        <w:t xml:space="preserve">The estimated use of electronic filing methods (PDF or XML), as a percentage of total filings, is illustrated in Chart 3 below.  As this chart shows, utilization of electronic filings continues to increase steadily.  In the year 2016, electronic filing was close to 95 per cent of total filings. </w:t>
      </w:r>
    </w:p>
    <w:p w:rsidR="00981399" w:rsidRPr="00A206C0" w:rsidRDefault="00981399" w:rsidP="00981399">
      <w:pPr>
        <w:widowControl w:val="0"/>
        <w:jc w:val="both"/>
        <w:rPr>
          <w:sz w:val="20"/>
        </w:rPr>
      </w:pPr>
    </w:p>
    <w:p w:rsidR="00981399" w:rsidRPr="00A206C0" w:rsidRDefault="00981399" w:rsidP="002676E9">
      <w:pPr>
        <w:keepNext/>
        <w:keepLines/>
        <w:widowControl w:val="0"/>
        <w:spacing w:after="120"/>
        <w:contextualSpacing/>
        <w:jc w:val="center"/>
        <w:rPr>
          <w:sz w:val="18"/>
          <w:szCs w:val="18"/>
        </w:rPr>
      </w:pPr>
      <w:r w:rsidRPr="00A206C0">
        <w:rPr>
          <w:sz w:val="18"/>
          <w:szCs w:val="18"/>
        </w:rPr>
        <w:t>Chart 3.  Use of Electronic Filing Methods (EASY, PDF or XML)</w:t>
      </w:r>
    </w:p>
    <w:p w:rsidR="00981399" w:rsidRPr="00A206C0" w:rsidRDefault="00981399" w:rsidP="002676E9">
      <w:pPr>
        <w:keepNext/>
        <w:keepLines/>
        <w:widowControl w:val="0"/>
        <w:spacing w:after="120"/>
        <w:contextualSpacing/>
        <w:jc w:val="center"/>
        <w:rPr>
          <w:sz w:val="18"/>
          <w:szCs w:val="18"/>
        </w:rPr>
      </w:pPr>
      <w:r w:rsidRPr="00A206C0">
        <w:rPr>
          <w:sz w:val="18"/>
          <w:szCs w:val="18"/>
        </w:rPr>
        <w:t>as a Percentage of Total Filings 2016 to 2021</w:t>
      </w:r>
    </w:p>
    <w:p w:rsidR="00564B36" w:rsidRPr="00A206C0" w:rsidRDefault="00981399" w:rsidP="00564B36">
      <w:pPr>
        <w:keepNext/>
        <w:keepLines/>
        <w:jc w:val="center"/>
        <w:rPr>
          <w:sz w:val="20"/>
        </w:rPr>
      </w:pPr>
      <w:r w:rsidRPr="00A206C0">
        <w:rPr>
          <w:sz w:val="20"/>
        </w:rPr>
        <w:t xml:space="preserve"> </w:t>
      </w:r>
      <w:r w:rsidRPr="00A206C0">
        <w:rPr>
          <w:noProof/>
          <w:sz w:val="20"/>
          <w:lang w:eastAsia="en-US"/>
        </w:rPr>
        <w:drawing>
          <wp:inline distT="0" distB="0" distL="0" distR="0" wp14:anchorId="159AD5D5" wp14:editId="700A0612">
            <wp:extent cx="3780000" cy="2011844"/>
            <wp:effectExtent l="0" t="0" r="0" b="762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780000" cy="2011844"/>
                    </a:xfrm>
                    <a:prstGeom prst="rect">
                      <a:avLst/>
                    </a:prstGeom>
                    <a:noFill/>
                  </pic:spPr>
                </pic:pic>
              </a:graphicData>
            </a:graphic>
          </wp:inline>
        </w:drawing>
      </w:r>
    </w:p>
    <w:p w:rsidR="00981399" w:rsidRPr="00A206C0" w:rsidRDefault="00981399" w:rsidP="002676E9">
      <w:pPr>
        <w:jc w:val="center"/>
        <w:rPr>
          <w:sz w:val="20"/>
        </w:rPr>
      </w:pPr>
      <w:r w:rsidRPr="00A206C0">
        <w:rPr>
          <w:sz w:val="20"/>
        </w:rPr>
        <w:t xml:space="preserve"> </w:t>
      </w:r>
      <w:r w:rsidR="002F3F5E" w:rsidRPr="00A206C0">
        <w:rPr>
          <w:noProof/>
          <w:lang w:eastAsia="en-US"/>
        </w:rPr>
        <w:drawing>
          <wp:inline distT="0" distB="0" distL="0" distR="0" wp14:anchorId="4B97DB7F" wp14:editId="1BCC73D3">
            <wp:extent cx="3780000" cy="58089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780000" cy="580891"/>
                    </a:xfrm>
                    <a:prstGeom prst="rect">
                      <a:avLst/>
                    </a:prstGeom>
                    <a:noFill/>
                    <a:ln>
                      <a:noFill/>
                    </a:ln>
                  </pic:spPr>
                </pic:pic>
              </a:graphicData>
            </a:graphic>
          </wp:inline>
        </w:drawing>
      </w:r>
    </w:p>
    <w:p w:rsidR="00981399" w:rsidRPr="00A206C0" w:rsidRDefault="00981399" w:rsidP="00981399">
      <w:pPr>
        <w:rPr>
          <w:sz w:val="20"/>
        </w:rPr>
      </w:pPr>
    </w:p>
    <w:p w:rsidR="00981399" w:rsidRPr="00A206C0" w:rsidRDefault="00981399" w:rsidP="00981399">
      <w:pPr>
        <w:rPr>
          <w:i/>
          <w:sz w:val="20"/>
        </w:rPr>
      </w:pPr>
      <w:r w:rsidRPr="00A206C0">
        <w:rPr>
          <w:i/>
          <w:sz w:val="20"/>
        </w:rPr>
        <w:t>Expected Level of PCT Income</w:t>
      </w:r>
    </w:p>
    <w:p w:rsidR="00981399" w:rsidRPr="00A206C0" w:rsidRDefault="00981399" w:rsidP="00981399">
      <w:pPr>
        <w:jc w:val="both"/>
        <w:rPr>
          <w:sz w:val="20"/>
        </w:rPr>
      </w:pPr>
    </w:p>
    <w:p w:rsidR="00981399" w:rsidRPr="00A206C0" w:rsidRDefault="00981399" w:rsidP="00DF6E5F">
      <w:pPr>
        <w:numPr>
          <w:ilvl w:val="0"/>
          <w:numId w:val="133"/>
        </w:numPr>
        <w:tabs>
          <w:tab w:val="left" w:pos="540"/>
        </w:tabs>
        <w:jc w:val="both"/>
        <w:rPr>
          <w:sz w:val="20"/>
        </w:rPr>
      </w:pPr>
      <w:r w:rsidRPr="00A206C0">
        <w:rPr>
          <w:sz w:val="20"/>
        </w:rPr>
        <w:t xml:space="preserve">Charts 4 and 5 show forecasted PCT income in the period from 2016 to 2019, by type of income.  The charts are based on the expected level of applications (Chart 1), an estimate of the expected level of page fees, the expected level of Chapter II demands, the expected level of electronic filings (Chart 3) and the expected level of RO/IB filings.  </w:t>
      </w:r>
    </w:p>
    <w:p w:rsidR="00981399" w:rsidRPr="00A206C0" w:rsidRDefault="00981399" w:rsidP="00981399">
      <w:pPr>
        <w:widowControl w:val="0"/>
        <w:jc w:val="both"/>
        <w:rPr>
          <w:sz w:val="20"/>
        </w:rPr>
      </w:pPr>
    </w:p>
    <w:p w:rsidR="00981399" w:rsidRPr="00A206C0" w:rsidRDefault="00981399" w:rsidP="00DF6E5F">
      <w:pPr>
        <w:numPr>
          <w:ilvl w:val="0"/>
          <w:numId w:val="133"/>
        </w:numPr>
        <w:tabs>
          <w:tab w:val="left" w:pos="540"/>
        </w:tabs>
        <w:jc w:val="both"/>
        <w:rPr>
          <w:sz w:val="20"/>
        </w:rPr>
      </w:pPr>
      <w:r w:rsidRPr="00A206C0">
        <w:rPr>
          <w:sz w:val="20"/>
        </w:rPr>
        <w:t xml:space="preserve">Chart 4 shows the hypothetical PCT income forecast which is based on the assumptions that (1) all fees are paid within the same of year of filing and (2) all fees are converted to Swiss francs according to WIPO official exchange rates.  Hypothetical PCT income indicates the possible revenue generated by the filings, without considering when the money is paid and how it is converted to Swiss francs. Since most applicants eventually pay their fees, the hypothetical income forecast reflects the long-term revenue expectation. The calculation takes into account all the major elements of the PCT fee structure: withdrawals, e-filing reductions and fee reductions for low-income countries. </w:t>
      </w:r>
    </w:p>
    <w:p w:rsidR="00981399" w:rsidRPr="00A206C0" w:rsidRDefault="00981399" w:rsidP="00981399">
      <w:pPr>
        <w:rPr>
          <w:sz w:val="20"/>
        </w:rPr>
      </w:pPr>
    </w:p>
    <w:p w:rsidR="00981399" w:rsidRPr="00A206C0" w:rsidRDefault="00981399" w:rsidP="00981399">
      <w:pPr>
        <w:keepNext/>
        <w:keepLines/>
        <w:jc w:val="center"/>
        <w:rPr>
          <w:sz w:val="20"/>
        </w:rPr>
      </w:pPr>
      <w:r w:rsidRPr="00A206C0">
        <w:rPr>
          <w:sz w:val="18"/>
          <w:szCs w:val="18"/>
        </w:rPr>
        <w:lastRenderedPageBreak/>
        <w:t>Chart 4. Hypothetical PCT Income Forecast until 2019</w:t>
      </w:r>
    </w:p>
    <w:p w:rsidR="00981399" w:rsidRPr="00A206C0" w:rsidRDefault="00981399" w:rsidP="002676E9">
      <w:pPr>
        <w:jc w:val="center"/>
        <w:rPr>
          <w:sz w:val="20"/>
        </w:rPr>
      </w:pPr>
      <w:r w:rsidRPr="00A206C0">
        <w:rPr>
          <w:sz w:val="20"/>
        </w:rPr>
        <w:t xml:space="preserve"> </w:t>
      </w:r>
      <w:r w:rsidRPr="00A206C0">
        <w:rPr>
          <w:noProof/>
          <w:sz w:val="20"/>
          <w:lang w:eastAsia="en-US"/>
        </w:rPr>
        <w:drawing>
          <wp:inline distT="0" distB="0" distL="0" distR="0" wp14:anchorId="0D843395" wp14:editId="23BB8B03">
            <wp:extent cx="4500000" cy="2550000"/>
            <wp:effectExtent l="0" t="0" r="0" b="3175"/>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500000" cy="2550000"/>
                    </a:xfrm>
                    <a:prstGeom prst="rect">
                      <a:avLst/>
                    </a:prstGeom>
                    <a:noFill/>
                  </pic:spPr>
                </pic:pic>
              </a:graphicData>
            </a:graphic>
          </wp:inline>
        </w:drawing>
      </w:r>
      <w:r w:rsidRPr="00A206C0">
        <w:rPr>
          <w:sz w:val="20"/>
        </w:rPr>
        <w:t xml:space="preserve"> </w:t>
      </w:r>
      <w:r w:rsidR="002F3F5E" w:rsidRPr="00A206C0">
        <w:rPr>
          <w:noProof/>
          <w:lang w:eastAsia="en-US"/>
        </w:rPr>
        <w:drawing>
          <wp:inline distT="0" distB="0" distL="0" distR="0" wp14:anchorId="6CD0A830" wp14:editId="1BD118D3">
            <wp:extent cx="4500000" cy="1578358"/>
            <wp:effectExtent l="0" t="0" r="0" b="317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500000" cy="1578358"/>
                    </a:xfrm>
                    <a:prstGeom prst="rect">
                      <a:avLst/>
                    </a:prstGeom>
                    <a:noFill/>
                    <a:ln>
                      <a:noFill/>
                    </a:ln>
                  </pic:spPr>
                </pic:pic>
              </a:graphicData>
            </a:graphic>
          </wp:inline>
        </w:drawing>
      </w:r>
    </w:p>
    <w:p w:rsidR="00981399" w:rsidRPr="00A206C0" w:rsidRDefault="00981399" w:rsidP="00981399">
      <w:pPr>
        <w:jc w:val="center"/>
        <w:rPr>
          <w:sz w:val="20"/>
        </w:rPr>
      </w:pPr>
    </w:p>
    <w:p w:rsidR="00981399" w:rsidRPr="00A206C0" w:rsidRDefault="00981399" w:rsidP="00981399">
      <w:pPr>
        <w:keepNext/>
        <w:keepLines/>
        <w:rPr>
          <w:i/>
          <w:sz w:val="20"/>
        </w:rPr>
      </w:pPr>
      <w:r w:rsidRPr="00A206C0">
        <w:rPr>
          <w:i/>
          <w:sz w:val="20"/>
        </w:rPr>
        <w:t>Impact of Payment Delay on PCT Income</w:t>
      </w:r>
    </w:p>
    <w:p w:rsidR="00981399" w:rsidRPr="00A206C0" w:rsidRDefault="00981399" w:rsidP="00981399">
      <w:pPr>
        <w:keepNext/>
        <w:keepLines/>
        <w:jc w:val="both"/>
        <w:rPr>
          <w:sz w:val="20"/>
        </w:rPr>
      </w:pPr>
    </w:p>
    <w:p w:rsidR="00981399" w:rsidRPr="00A206C0" w:rsidRDefault="00981399" w:rsidP="00DF6E5F">
      <w:pPr>
        <w:numPr>
          <w:ilvl w:val="0"/>
          <w:numId w:val="133"/>
        </w:numPr>
        <w:tabs>
          <w:tab w:val="left" w:pos="540"/>
        </w:tabs>
        <w:jc w:val="both"/>
        <w:rPr>
          <w:sz w:val="20"/>
        </w:rPr>
      </w:pPr>
      <w:r w:rsidRPr="00A206C0">
        <w:rPr>
          <w:sz w:val="20"/>
        </w:rPr>
        <w:t xml:space="preserve">The hypothetical income forecast assumes that fees are paid within the same year of filing. However, WIPO recognizes its income </w:t>
      </w:r>
      <w:r w:rsidR="00361A0D" w:rsidRPr="00A206C0">
        <w:rPr>
          <w:sz w:val="20"/>
        </w:rPr>
        <w:t xml:space="preserve">of </w:t>
      </w:r>
      <w:r w:rsidRPr="00A206C0">
        <w:rPr>
          <w:sz w:val="20"/>
        </w:rPr>
        <w:t xml:space="preserve">the PCT System on the publication dates of PCT applications according to the IPSAS standards.  The IPSAS-adjusted PCT income forecasts until 2019 is presented </w:t>
      </w:r>
      <w:r w:rsidR="002676E9" w:rsidRPr="00A206C0">
        <w:rPr>
          <w:sz w:val="20"/>
        </w:rPr>
        <w:t>below in Chart 7.</w:t>
      </w:r>
    </w:p>
    <w:p w:rsidR="002676E9" w:rsidRPr="00A206C0" w:rsidRDefault="002676E9" w:rsidP="002676E9">
      <w:pPr>
        <w:tabs>
          <w:tab w:val="left" w:pos="540"/>
        </w:tabs>
        <w:jc w:val="both"/>
        <w:rPr>
          <w:sz w:val="20"/>
        </w:rPr>
      </w:pPr>
    </w:p>
    <w:p w:rsidR="00981399" w:rsidRPr="00A206C0" w:rsidRDefault="00981399" w:rsidP="002676E9">
      <w:pPr>
        <w:widowControl w:val="0"/>
        <w:jc w:val="center"/>
        <w:rPr>
          <w:sz w:val="18"/>
          <w:szCs w:val="18"/>
        </w:rPr>
      </w:pPr>
      <w:r w:rsidRPr="00A206C0">
        <w:rPr>
          <w:sz w:val="18"/>
          <w:szCs w:val="18"/>
        </w:rPr>
        <w:t>Chart 5. IPSAS-adjusted PCT Income Forecast until 2019</w:t>
      </w:r>
    </w:p>
    <w:p w:rsidR="002676E9" w:rsidRPr="00A206C0" w:rsidRDefault="00981399" w:rsidP="002676E9">
      <w:pPr>
        <w:jc w:val="center"/>
        <w:rPr>
          <w:sz w:val="20"/>
        </w:rPr>
      </w:pPr>
      <w:r w:rsidRPr="00A206C0">
        <w:rPr>
          <w:sz w:val="20"/>
        </w:rPr>
        <w:t xml:space="preserve"> </w:t>
      </w:r>
      <w:r w:rsidRPr="00A206C0">
        <w:rPr>
          <w:noProof/>
          <w:sz w:val="20"/>
          <w:lang w:eastAsia="en-US"/>
        </w:rPr>
        <w:drawing>
          <wp:inline distT="0" distB="0" distL="0" distR="0" wp14:anchorId="3FB212F8" wp14:editId="2D8E9667">
            <wp:extent cx="3960000" cy="2244000"/>
            <wp:effectExtent l="0" t="0" r="2540" b="4445"/>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960000" cy="2244000"/>
                    </a:xfrm>
                    <a:prstGeom prst="rect">
                      <a:avLst/>
                    </a:prstGeom>
                    <a:noFill/>
                  </pic:spPr>
                </pic:pic>
              </a:graphicData>
            </a:graphic>
          </wp:inline>
        </w:drawing>
      </w:r>
    </w:p>
    <w:p w:rsidR="00981399" w:rsidRPr="00A206C0" w:rsidRDefault="00981399" w:rsidP="00981399">
      <w:pPr>
        <w:jc w:val="center"/>
      </w:pPr>
      <w:r w:rsidRPr="00A206C0">
        <w:t xml:space="preserve"> </w:t>
      </w:r>
      <w:r w:rsidR="002F3F5E" w:rsidRPr="00A206C0">
        <w:rPr>
          <w:noProof/>
          <w:lang w:eastAsia="en-US"/>
        </w:rPr>
        <w:drawing>
          <wp:inline distT="0" distB="0" distL="0" distR="0" wp14:anchorId="522CACE2" wp14:editId="16F12E2D">
            <wp:extent cx="3960000" cy="69502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960000" cy="695020"/>
                    </a:xfrm>
                    <a:prstGeom prst="rect">
                      <a:avLst/>
                    </a:prstGeom>
                    <a:noFill/>
                    <a:ln>
                      <a:noFill/>
                    </a:ln>
                  </pic:spPr>
                </pic:pic>
              </a:graphicData>
            </a:graphic>
          </wp:inline>
        </w:drawing>
      </w:r>
    </w:p>
    <w:p w:rsidR="00981399" w:rsidRPr="00A206C0" w:rsidRDefault="00981399" w:rsidP="00981399">
      <w:pPr>
        <w:jc w:val="center"/>
      </w:pPr>
    </w:p>
    <w:p w:rsidR="00981399" w:rsidRPr="00A206C0" w:rsidRDefault="00981399" w:rsidP="00564B36">
      <w:pPr>
        <w:keepNext/>
        <w:keepLines/>
        <w:rPr>
          <w:i/>
          <w:sz w:val="20"/>
        </w:rPr>
      </w:pPr>
      <w:r w:rsidRPr="00A206C0">
        <w:rPr>
          <w:i/>
          <w:sz w:val="20"/>
        </w:rPr>
        <w:lastRenderedPageBreak/>
        <w:t>Adjustment by Currency Exchange Rates</w:t>
      </w:r>
    </w:p>
    <w:p w:rsidR="00981399" w:rsidRPr="00A206C0" w:rsidRDefault="00981399" w:rsidP="00564B36">
      <w:pPr>
        <w:keepNext/>
        <w:keepLines/>
        <w:rPr>
          <w:sz w:val="20"/>
        </w:rPr>
      </w:pPr>
    </w:p>
    <w:p w:rsidR="00981399" w:rsidRPr="00A206C0" w:rsidRDefault="00981399" w:rsidP="00DF6E5F">
      <w:pPr>
        <w:keepNext/>
        <w:keepLines/>
        <w:numPr>
          <w:ilvl w:val="0"/>
          <w:numId w:val="133"/>
        </w:numPr>
        <w:tabs>
          <w:tab w:val="left" w:pos="540"/>
        </w:tabs>
        <w:jc w:val="both"/>
        <w:rPr>
          <w:sz w:val="20"/>
        </w:rPr>
      </w:pPr>
      <w:r w:rsidRPr="00A206C0">
        <w:rPr>
          <w:sz w:val="20"/>
        </w:rPr>
        <w:t>PCT fees are paid in various currencies.  For those paid in “freely convertible” currencies, the amount equals to the “equivalent amount” set by the International Bureau; whereas for “not freely convertible” ones, the receiving offices convert them into equivalent amount in Swiss franc, Euro or US dollar (PCT Rule 15).  WIPO sets up the equivalent amounts according to the rules prescribed in the Directives of the PCT Assembly:  (1) the exchange rates on the first Monday of October is taken as the new WIPO exchange rates for setting the equivalent amounts for the following year;  (2) if for more than four consecutive Fridays the exchange rates are changed by 5 per cent, the Director General of WIPO should initiate consultation with offices for setting new equivalent amounts which should be effective after two months from their publication.</w:t>
      </w:r>
    </w:p>
    <w:p w:rsidR="00981399" w:rsidRPr="00A206C0" w:rsidRDefault="00981399" w:rsidP="00981399">
      <w:pPr>
        <w:rPr>
          <w:sz w:val="20"/>
        </w:rPr>
      </w:pPr>
    </w:p>
    <w:p w:rsidR="00981399" w:rsidRPr="00A206C0" w:rsidRDefault="00981399" w:rsidP="00DF6E5F">
      <w:pPr>
        <w:numPr>
          <w:ilvl w:val="0"/>
          <w:numId w:val="133"/>
        </w:numPr>
        <w:tabs>
          <w:tab w:val="left" w:pos="540"/>
        </w:tabs>
        <w:jc w:val="both"/>
        <w:rPr>
          <w:sz w:val="20"/>
        </w:rPr>
      </w:pPr>
      <w:r w:rsidRPr="00A206C0">
        <w:rPr>
          <w:sz w:val="20"/>
        </w:rPr>
        <w:t xml:space="preserve">Applicants pay international filing fee according to the equivalent amount on the filing date. However, due to delayed implementation of the equivalent amount, the market exchange rates are likely different from the WIPO rates at the time of payment, resulting in a gain or loss of PCT income.  The following graph shows the difference between WIPO exchange rates for setting the “equivalent amount” and the UN operational rates of exchange for the three currencies, namely the US dollar, Euro and Japanese Yen. </w:t>
      </w:r>
    </w:p>
    <w:p w:rsidR="00981399" w:rsidRPr="00A206C0" w:rsidRDefault="002F3F5E" w:rsidP="00981399">
      <w:pPr>
        <w:rPr>
          <w:sz w:val="20"/>
        </w:rPr>
      </w:pPr>
      <w:r w:rsidRPr="00A206C0">
        <w:rPr>
          <w:noProof/>
          <w:sz w:val="20"/>
          <w:lang w:eastAsia="en-US"/>
        </w:rPr>
        <w:drawing>
          <wp:inline distT="0" distB="0" distL="0" distR="0" wp14:anchorId="3D85202E" wp14:editId="37306884">
            <wp:extent cx="5707208" cy="1638300"/>
            <wp:effectExtent l="0" t="0" r="825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727036" cy="1643992"/>
                    </a:xfrm>
                    <a:prstGeom prst="rect">
                      <a:avLst/>
                    </a:prstGeom>
                    <a:noFill/>
                  </pic:spPr>
                </pic:pic>
              </a:graphicData>
            </a:graphic>
          </wp:inline>
        </w:drawing>
      </w:r>
    </w:p>
    <w:p w:rsidR="00981399" w:rsidRPr="00A206C0" w:rsidRDefault="00981399" w:rsidP="00981399">
      <w:pPr>
        <w:jc w:val="center"/>
        <w:rPr>
          <w:sz w:val="20"/>
        </w:rPr>
      </w:pPr>
    </w:p>
    <w:p w:rsidR="00564B36" w:rsidRPr="00A206C0" w:rsidRDefault="00981399" w:rsidP="00DF6E5F">
      <w:pPr>
        <w:keepNext/>
        <w:keepLines/>
        <w:numPr>
          <w:ilvl w:val="0"/>
          <w:numId w:val="133"/>
        </w:numPr>
        <w:tabs>
          <w:tab w:val="left" w:pos="540"/>
        </w:tabs>
        <w:spacing w:after="60"/>
        <w:jc w:val="both"/>
        <w:rPr>
          <w:sz w:val="20"/>
        </w:rPr>
      </w:pPr>
      <w:r w:rsidRPr="00A206C0">
        <w:rPr>
          <w:sz w:val="20"/>
        </w:rPr>
        <w:t>The difference between the equivalent amount on the filing date and the amount converted to Swiss franc on the date of payment under UN exchange rates constitutes gain or loss of the PCT revenue.  The following graph shows the monthly gain/loss of the PCT income.</w:t>
      </w:r>
    </w:p>
    <w:p w:rsidR="00981399" w:rsidRPr="00A206C0" w:rsidRDefault="00981399" w:rsidP="00981399">
      <w:pPr>
        <w:jc w:val="center"/>
        <w:rPr>
          <w:sz w:val="20"/>
        </w:rPr>
      </w:pPr>
      <w:r w:rsidRPr="00A206C0">
        <w:rPr>
          <w:noProof/>
          <w:sz w:val="20"/>
          <w:lang w:eastAsia="en-US"/>
        </w:rPr>
        <w:drawing>
          <wp:inline distT="0" distB="0" distL="0" distR="0" wp14:anchorId="572667B1" wp14:editId="7764E609">
            <wp:extent cx="5772647" cy="1969720"/>
            <wp:effectExtent l="0" t="0" r="0" b="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88532" cy="1975140"/>
                    </a:xfrm>
                    <a:prstGeom prst="rect">
                      <a:avLst/>
                    </a:prstGeom>
                    <a:noFill/>
                  </pic:spPr>
                </pic:pic>
              </a:graphicData>
            </a:graphic>
          </wp:inline>
        </w:drawing>
      </w:r>
    </w:p>
    <w:p w:rsidR="00564B36" w:rsidRPr="00A206C0" w:rsidRDefault="00981399" w:rsidP="00DF6E5F">
      <w:pPr>
        <w:numPr>
          <w:ilvl w:val="0"/>
          <w:numId w:val="133"/>
        </w:numPr>
        <w:tabs>
          <w:tab w:val="left" w:pos="540"/>
        </w:tabs>
        <w:jc w:val="both"/>
        <w:rPr>
          <w:sz w:val="20"/>
        </w:rPr>
      </w:pPr>
      <w:r w:rsidRPr="00A206C0">
        <w:rPr>
          <w:sz w:val="20"/>
        </w:rPr>
        <w:t>In recent years, WIPO recorded both gains and losses due to fluctuations of exchange rates between Swiss francs and other currencies.  For example, WIPO gained around 5.8 million Swiss francs in 2016.</w:t>
      </w:r>
    </w:p>
    <w:p w:rsidR="00564B36" w:rsidRPr="00A206C0" w:rsidRDefault="00564B36" w:rsidP="00564B36">
      <w:pPr>
        <w:tabs>
          <w:tab w:val="left" w:pos="540"/>
        </w:tabs>
        <w:jc w:val="both"/>
        <w:rPr>
          <w:sz w:val="20"/>
        </w:rPr>
      </w:pPr>
    </w:p>
    <w:p w:rsidR="00981399" w:rsidRPr="00A206C0" w:rsidRDefault="00981399" w:rsidP="00DF6E5F">
      <w:pPr>
        <w:numPr>
          <w:ilvl w:val="0"/>
          <w:numId w:val="133"/>
        </w:numPr>
        <w:tabs>
          <w:tab w:val="left" w:pos="540"/>
        </w:tabs>
        <w:jc w:val="both"/>
        <w:rPr>
          <w:sz w:val="20"/>
        </w:rPr>
      </w:pPr>
      <w:r w:rsidRPr="00A206C0">
        <w:rPr>
          <w:sz w:val="20"/>
        </w:rPr>
        <w:t xml:space="preserve">The current PCT schedule of fees is reproduced in </w:t>
      </w:r>
      <w:r w:rsidR="00B35503" w:rsidRPr="00A206C0">
        <w:rPr>
          <w:sz w:val="20"/>
        </w:rPr>
        <w:t>the t</w:t>
      </w:r>
      <w:r w:rsidRPr="00A206C0">
        <w:rPr>
          <w:sz w:val="20"/>
        </w:rPr>
        <w:t>able</w:t>
      </w:r>
      <w:r w:rsidR="00B35503" w:rsidRPr="00A206C0">
        <w:rPr>
          <w:sz w:val="20"/>
        </w:rPr>
        <w:t xml:space="preserve">s </w:t>
      </w:r>
      <w:r w:rsidRPr="00A206C0">
        <w:rPr>
          <w:sz w:val="20"/>
        </w:rPr>
        <w:t>below.</w:t>
      </w:r>
    </w:p>
    <w:p w:rsidR="00564B36" w:rsidRPr="00A206C0" w:rsidRDefault="00564B36" w:rsidP="00564B36">
      <w:pPr>
        <w:tabs>
          <w:tab w:val="left" w:pos="540"/>
        </w:tabs>
        <w:jc w:val="both"/>
        <w:rPr>
          <w:sz w:val="20"/>
        </w:rPr>
      </w:pPr>
    </w:p>
    <w:tbl>
      <w:tblPr>
        <w:tblW w:w="0" w:type="auto"/>
        <w:tblLook w:val="01E0" w:firstRow="1" w:lastRow="1" w:firstColumn="1" w:lastColumn="1" w:noHBand="0" w:noVBand="0"/>
      </w:tblPr>
      <w:tblGrid>
        <w:gridCol w:w="4643"/>
        <w:gridCol w:w="4644"/>
      </w:tblGrid>
      <w:tr w:rsidR="00981399" w:rsidRPr="00A206C0" w:rsidTr="00302C64">
        <w:tc>
          <w:tcPr>
            <w:tcW w:w="4643" w:type="dxa"/>
            <w:shd w:val="clear" w:color="auto" w:fill="auto"/>
          </w:tcPr>
          <w:p w:rsidR="00981399" w:rsidRPr="00A206C0" w:rsidRDefault="00981399" w:rsidP="00564B36">
            <w:pPr>
              <w:jc w:val="center"/>
              <w:rPr>
                <w:sz w:val="18"/>
                <w:szCs w:val="18"/>
              </w:rPr>
            </w:pPr>
            <w:r w:rsidRPr="00A206C0">
              <w:rPr>
                <w:sz w:val="18"/>
                <w:szCs w:val="18"/>
              </w:rPr>
              <w:t>PCT Fee Schedule</w:t>
            </w:r>
          </w:p>
          <w:p w:rsidR="00981399" w:rsidRPr="00A206C0" w:rsidRDefault="00981399" w:rsidP="00564B36">
            <w:pPr>
              <w:jc w:val="center"/>
              <w:rPr>
                <w:sz w:val="18"/>
                <w:szCs w:val="18"/>
              </w:rPr>
            </w:pPr>
            <w:r w:rsidRPr="00A206C0">
              <w:rPr>
                <w:sz w:val="18"/>
                <w:szCs w:val="18"/>
              </w:rPr>
              <w:t>(as of January 1, 2004)</w:t>
            </w:r>
          </w:p>
          <w:p w:rsidR="00981399" w:rsidRPr="00A206C0" w:rsidRDefault="00564B36" w:rsidP="00564B36">
            <w:pPr>
              <w:spacing w:after="120"/>
              <w:jc w:val="center"/>
              <w:rPr>
                <w:i/>
                <w:iCs/>
                <w:sz w:val="18"/>
                <w:szCs w:val="18"/>
              </w:rPr>
            </w:pPr>
            <w:r w:rsidRPr="00A206C0">
              <w:rPr>
                <w:i/>
                <w:iCs/>
                <w:sz w:val="18"/>
                <w:szCs w:val="18"/>
              </w:rPr>
              <w:t>(in Swiss francs)</w:t>
            </w:r>
          </w:p>
        </w:tc>
        <w:tc>
          <w:tcPr>
            <w:tcW w:w="4644" w:type="dxa"/>
            <w:shd w:val="clear" w:color="auto" w:fill="auto"/>
          </w:tcPr>
          <w:p w:rsidR="00981399" w:rsidRPr="00A206C0" w:rsidRDefault="00981399" w:rsidP="00564B36">
            <w:pPr>
              <w:jc w:val="center"/>
              <w:rPr>
                <w:sz w:val="18"/>
                <w:szCs w:val="18"/>
              </w:rPr>
            </w:pPr>
            <w:r w:rsidRPr="00A206C0">
              <w:rPr>
                <w:sz w:val="18"/>
                <w:szCs w:val="18"/>
              </w:rPr>
              <w:t>Revised PCT Fee Schedule</w:t>
            </w:r>
          </w:p>
          <w:p w:rsidR="00981399" w:rsidRPr="00A206C0" w:rsidRDefault="00981399" w:rsidP="00564B36">
            <w:pPr>
              <w:jc w:val="center"/>
              <w:rPr>
                <w:sz w:val="18"/>
                <w:szCs w:val="18"/>
              </w:rPr>
            </w:pPr>
            <w:r w:rsidRPr="00A206C0">
              <w:rPr>
                <w:sz w:val="18"/>
                <w:szCs w:val="18"/>
              </w:rPr>
              <w:t>(as of July 1, 2008)</w:t>
            </w:r>
          </w:p>
          <w:p w:rsidR="00981399" w:rsidRPr="00A206C0" w:rsidRDefault="00981399" w:rsidP="00564B36">
            <w:pPr>
              <w:widowControl w:val="0"/>
              <w:jc w:val="center"/>
              <w:rPr>
                <w:sz w:val="20"/>
              </w:rPr>
            </w:pPr>
            <w:r w:rsidRPr="00A206C0">
              <w:rPr>
                <w:i/>
                <w:iCs/>
                <w:sz w:val="18"/>
                <w:szCs w:val="18"/>
              </w:rPr>
              <w:t>(in Swiss francs)</w:t>
            </w:r>
          </w:p>
        </w:tc>
      </w:tr>
      <w:tr w:rsidR="00981399" w:rsidRPr="00A206C0" w:rsidTr="00302C64">
        <w:tc>
          <w:tcPr>
            <w:tcW w:w="4643" w:type="dxa"/>
            <w:shd w:val="clear" w:color="auto" w:fill="auto"/>
          </w:tcPr>
          <w:p w:rsidR="00981399" w:rsidRPr="00A206C0" w:rsidRDefault="00981399" w:rsidP="00564B36">
            <w:pPr>
              <w:widowControl w:val="0"/>
              <w:jc w:val="center"/>
              <w:rPr>
                <w:sz w:val="20"/>
              </w:rPr>
            </w:pPr>
            <w:r w:rsidRPr="00A206C0">
              <w:rPr>
                <w:noProof/>
                <w:sz w:val="20"/>
                <w:lang w:eastAsia="en-US"/>
              </w:rPr>
              <w:drawing>
                <wp:inline distT="0" distB="0" distL="0" distR="0" wp14:anchorId="74D9E752" wp14:editId="668C1EF6">
                  <wp:extent cx="2600325" cy="781050"/>
                  <wp:effectExtent l="0" t="0" r="9525" b="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600325" cy="781050"/>
                          </a:xfrm>
                          <a:prstGeom prst="rect">
                            <a:avLst/>
                          </a:prstGeom>
                          <a:noFill/>
                          <a:ln>
                            <a:noFill/>
                          </a:ln>
                        </pic:spPr>
                      </pic:pic>
                    </a:graphicData>
                  </a:graphic>
                </wp:inline>
              </w:drawing>
            </w:r>
          </w:p>
        </w:tc>
        <w:tc>
          <w:tcPr>
            <w:tcW w:w="4644" w:type="dxa"/>
            <w:shd w:val="clear" w:color="auto" w:fill="auto"/>
          </w:tcPr>
          <w:p w:rsidR="00981399" w:rsidRPr="00A206C0" w:rsidRDefault="00981399" w:rsidP="00564B36">
            <w:pPr>
              <w:widowControl w:val="0"/>
              <w:jc w:val="center"/>
              <w:rPr>
                <w:sz w:val="20"/>
              </w:rPr>
            </w:pPr>
            <w:r w:rsidRPr="00A206C0">
              <w:rPr>
                <w:noProof/>
                <w:sz w:val="20"/>
                <w:lang w:eastAsia="en-US"/>
              </w:rPr>
              <w:drawing>
                <wp:inline distT="0" distB="0" distL="0" distR="0" wp14:anchorId="288CAC0B" wp14:editId="37B0F252">
                  <wp:extent cx="2600325" cy="781050"/>
                  <wp:effectExtent l="0" t="0" r="9525" b="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600325" cy="781050"/>
                          </a:xfrm>
                          <a:prstGeom prst="rect">
                            <a:avLst/>
                          </a:prstGeom>
                          <a:noFill/>
                          <a:ln>
                            <a:noFill/>
                          </a:ln>
                        </pic:spPr>
                      </pic:pic>
                    </a:graphicData>
                  </a:graphic>
                </wp:inline>
              </w:drawing>
            </w:r>
          </w:p>
        </w:tc>
      </w:tr>
    </w:tbl>
    <w:p w:rsidR="00981399" w:rsidRPr="00A206C0" w:rsidRDefault="00981399" w:rsidP="00564B36">
      <w:pPr>
        <w:widowControl w:val="0"/>
        <w:jc w:val="both"/>
        <w:rPr>
          <w:b/>
          <w:sz w:val="20"/>
        </w:rPr>
      </w:pPr>
      <w:r w:rsidRPr="00A206C0">
        <w:rPr>
          <w:b/>
          <w:sz w:val="20"/>
        </w:rPr>
        <w:lastRenderedPageBreak/>
        <w:t>Madrid</w:t>
      </w:r>
    </w:p>
    <w:p w:rsidR="00981399" w:rsidRPr="00A206C0" w:rsidRDefault="00981399" w:rsidP="00981399">
      <w:pPr>
        <w:keepNext/>
        <w:widowControl w:val="0"/>
        <w:rPr>
          <w:b/>
          <w:sz w:val="20"/>
        </w:rPr>
      </w:pPr>
    </w:p>
    <w:p w:rsidR="00981399" w:rsidRPr="00A206C0" w:rsidRDefault="00981399" w:rsidP="00981399">
      <w:pPr>
        <w:keepNext/>
        <w:widowControl w:val="0"/>
        <w:rPr>
          <w:sz w:val="20"/>
        </w:rPr>
      </w:pPr>
      <w:r w:rsidRPr="00A206C0">
        <w:rPr>
          <w:i/>
          <w:sz w:val="20"/>
        </w:rPr>
        <w:t>Madrid - Forecast of Demand for International Registration</w:t>
      </w:r>
      <w:r w:rsidRPr="00A206C0">
        <w:rPr>
          <w:i/>
          <w:sz w:val="20"/>
        </w:rPr>
        <w:br/>
      </w:r>
    </w:p>
    <w:p w:rsidR="00981399" w:rsidRPr="00A206C0" w:rsidRDefault="00981399" w:rsidP="00DF6E5F">
      <w:pPr>
        <w:numPr>
          <w:ilvl w:val="0"/>
          <w:numId w:val="133"/>
        </w:numPr>
        <w:tabs>
          <w:tab w:val="left" w:pos="540"/>
        </w:tabs>
        <w:jc w:val="both"/>
        <w:rPr>
          <w:sz w:val="20"/>
        </w:rPr>
      </w:pPr>
      <w:r w:rsidRPr="00A206C0">
        <w:rPr>
          <w:sz w:val="20"/>
        </w:rPr>
        <w:t xml:space="preserve">Chart 6 shows the forecast for the years 2016 to 2020.  The forecast of Madrid applications is based on multiple models, including autoregressive models </w:t>
      </w:r>
      <w:r w:rsidR="00361A0D" w:rsidRPr="00A206C0">
        <w:rPr>
          <w:sz w:val="20"/>
        </w:rPr>
        <w:t xml:space="preserve">and </w:t>
      </w:r>
      <w:r w:rsidRPr="00A206C0">
        <w:rPr>
          <w:sz w:val="20"/>
        </w:rPr>
        <w:t xml:space="preserve">econometric models.  The econometric models are based on actual GDP data and GDP forecasts released by the International Monetary Fund (IMF).  The results by different models are further combined to control for the uncertainty arising from the correct model specification. </w:t>
      </w:r>
    </w:p>
    <w:p w:rsidR="00981399" w:rsidRPr="00A206C0" w:rsidRDefault="00981399" w:rsidP="00981399">
      <w:pPr>
        <w:widowControl w:val="0"/>
        <w:rPr>
          <w:sz w:val="20"/>
        </w:rPr>
      </w:pPr>
    </w:p>
    <w:p w:rsidR="00981399" w:rsidRPr="00A206C0" w:rsidRDefault="00981399" w:rsidP="00981399">
      <w:pPr>
        <w:keepNext/>
        <w:keepLines/>
        <w:jc w:val="center"/>
        <w:rPr>
          <w:sz w:val="18"/>
          <w:szCs w:val="18"/>
        </w:rPr>
      </w:pPr>
      <w:r w:rsidRPr="00A206C0">
        <w:rPr>
          <w:sz w:val="18"/>
          <w:szCs w:val="18"/>
        </w:rPr>
        <w:t>Chart 6.  Madrid Demand for International Registration</w:t>
      </w:r>
    </w:p>
    <w:p w:rsidR="00564B36" w:rsidRPr="00A206C0" w:rsidRDefault="00564B36" w:rsidP="00564B36">
      <w:pPr>
        <w:keepNext/>
        <w:keepLines/>
        <w:rPr>
          <w:sz w:val="18"/>
          <w:szCs w:val="18"/>
        </w:rPr>
      </w:pPr>
    </w:p>
    <w:p w:rsidR="00981399" w:rsidRPr="00A206C0" w:rsidRDefault="00981399" w:rsidP="00564B36">
      <w:pPr>
        <w:jc w:val="center"/>
        <w:rPr>
          <w:sz w:val="20"/>
        </w:rPr>
      </w:pPr>
      <w:r w:rsidRPr="00A206C0">
        <w:rPr>
          <w:noProof/>
          <w:sz w:val="20"/>
          <w:lang w:eastAsia="en-US"/>
        </w:rPr>
        <w:drawing>
          <wp:inline distT="0" distB="0" distL="0" distR="0" wp14:anchorId="1A4D02D7" wp14:editId="1772BDC9">
            <wp:extent cx="4680000" cy="2654813"/>
            <wp:effectExtent l="0" t="0" r="6350" b="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680000" cy="2654813"/>
                    </a:xfrm>
                    <a:prstGeom prst="rect">
                      <a:avLst/>
                    </a:prstGeom>
                    <a:noFill/>
                  </pic:spPr>
                </pic:pic>
              </a:graphicData>
            </a:graphic>
          </wp:inline>
        </w:drawing>
      </w:r>
      <w:r w:rsidR="002F3F5E" w:rsidRPr="00A206C0">
        <w:rPr>
          <w:noProof/>
          <w:lang w:eastAsia="en-US"/>
        </w:rPr>
        <w:drawing>
          <wp:inline distT="0" distB="0" distL="0" distR="0" wp14:anchorId="27E78D08" wp14:editId="791A2A8B">
            <wp:extent cx="4680000" cy="803358"/>
            <wp:effectExtent l="0" t="0" r="635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680000" cy="803358"/>
                    </a:xfrm>
                    <a:prstGeom prst="rect">
                      <a:avLst/>
                    </a:prstGeom>
                    <a:noFill/>
                    <a:ln>
                      <a:noFill/>
                    </a:ln>
                  </pic:spPr>
                </pic:pic>
              </a:graphicData>
            </a:graphic>
          </wp:inline>
        </w:drawing>
      </w:r>
    </w:p>
    <w:p w:rsidR="00981399" w:rsidRPr="00A206C0" w:rsidRDefault="00981399" w:rsidP="00981399">
      <w:pPr>
        <w:jc w:val="center"/>
        <w:rPr>
          <w:sz w:val="20"/>
        </w:rPr>
      </w:pPr>
    </w:p>
    <w:p w:rsidR="00051618" w:rsidRPr="00A206C0" w:rsidRDefault="00051618" w:rsidP="00981399">
      <w:pPr>
        <w:jc w:val="center"/>
        <w:rPr>
          <w:sz w:val="20"/>
        </w:rPr>
      </w:pPr>
    </w:p>
    <w:p w:rsidR="00981399" w:rsidRPr="00A206C0" w:rsidRDefault="00981399" w:rsidP="00DF6E5F">
      <w:pPr>
        <w:numPr>
          <w:ilvl w:val="0"/>
          <w:numId w:val="133"/>
        </w:numPr>
        <w:tabs>
          <w:tab w:val="left" w:pos="540"/>
        </w:tabs>
        <w:jc w:val="both"/>
        <w:rPr>
          <w:sz w:val="20"/>
        </w:rPr>
      </w:pPr>
      <w:r w:rsidRPr="00A206C0">
        <w:rPr>
          <w:sz w:val="20"/>
        </w:rPr>
        <w:t>The Madrid applications will likely be within a range with certain probabilities.  The following graph and table indicate the probabilistic distribution of applications.</w:t>
      </w:r>
    </w:p>
    <w:p w:rsidR="00564B36" w:rsidRPr="00A206C0" w:rsidRDefault="00564B36" w:rsidP="00564B36">
      <w:pPr>
        <w:tabs>
          <w:tab w:val="left" w:pos="540"/>
        </w:tabs>
        <w:jc w:val="both"/>
        <w:rPr>
          <w:sz w:val="20"/>
        </w:rPr>
      </w:pPr>
    </w:p>
    <w:p w:rsidR="00981399" w:rsidRPr="00A206C0" w:rsidRDefault="00981399" w:rsidP="00564B36">
      <w:pPr>
        <w:jc w:val="center"/>
        <w:rPr>
          <w:sz w:val="18"/>
          <w:szCs w:val="18"/>
        </w:rPr>
      </w:pPr>
      <w:r w:rsidRPr="00A206C0">
        <w:rPr>
          <w:sz w:val="18"/>
          <w:szCs w:val="18"/>
        </w:rPr>
        <w:t>Application Probabilistic Distribution</w:t>
      </w:r>
    </w:p>
    <w:p w:rsidR="00564B36" w:rsidRPr="00A206C0" w:rsidRDefault="00564B36" w:rsidP="00564B36">
      <w:pPr>
        <w:rPr>
          <w:sz w:val="18"/>
          <w:szCs w:val="18"/>
        </w:rPr>
      </w:pPr>
    </w:p>
    <w:p w:rsidR="00981399" w:rsidRPr="00A206C0" w:rsidRDefault="00981399" w:rsidP="00564B36">
      <w:pPr>
        <w:jc w:val="center"/>
        <w:rPr>
          <w:sz w:val="20"/>
        </w:rPr>
      </w:pPr>
      <w:r w:rsidRPr="00A206C0">
        <w:rPr>
          <w:noProof/>
          <w:sz w:val="20"/>
          <w:lang w:eastAsia="en-US"/>
        </w:rPr>
        <w:drawing>
          <wp:inline distT="0" distB="0" distL="0" distR="0" wp14:anchorId="7BDF1100" wp14:editId="379C2C9B">
            <wp:extent cx="4680000" cy="2646621"/>
            <wp:effectExtent l="0" t="0" r="6350" b="1905"/>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680000" cy="2646621"/>
                    </a:xfrm>
                    <a:prstGeom prst="rect">
                      <a:avLst/>
                    </a:prstGeom>
                    <a:noFill/>
                  </pic:spPr>
                </pic:pic>
              </a:graphicData>
            </a:graphic>
          </wp:inline>
        </w:drawing>
      </w:r>
    </w:p>
    <w:p w:rsidR="00981399" w:rsidRPr="00A206C0" w:rsidRDefault="00981399" w:rsidP="00564B36">
      <w:pPr>
        <w:keepNext/>
        <w:keepLines/>
        <w:spacing w:before="120" w:after="120"/>
        <w:jc w:val="center"/>
        <w:rPr>
          <w:sz w:val="18"/>
          <w:szCs w:val="18"/>
        </w:rPr>
      </w:pPr>
      <w:r w:rsidRPr="00A206C0">
        <w:rPr>
          <w:sz w:val="18"/>
          <w:szCs w:val="18"/>
        </w:rPr>
        <w:lastRenderedPageBreak/>
        <w:t>Madrid application Scenarios</w:t>
      </w:r>
    </w:p>
    <w:p w:rsidR="00981399" w:rsidRPr="00A206C0" w:rsidRDefault="00981399" w:rsidP="00564B36">
      <w:pPr>
        <w:keepNext/>
        <w:keepLines/>
        <w:jc w:val="center"/>
      </w:pPr>
      <w:r w:rsidRPr="00A206C0">
        <w:rPr>
          <w:noProof/>
          <w:lang w:eastAsia="en-US"/>
        </w:rPr>
        <w:drawing>
          <wp:inline distT="0" distB="0" distL="0" distR="0" wp14:anchorId="7D67F6AB" wp14:editId="186EFF73">
            <wp:extent cx="2520000" cy="2532833"/>
            <wp:effectExtent l="0" t="0" r="0" b="127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520000" cy="2532833"/>
                    </a:xfrm>
                    <a:prstGeom prst="rect">
                      <a:avLst/>
                    </a:prstGeom>
                    <a:noFill/>
                    <a:ln>
                      <a:noFill/>
                    </a:ln>
                  </pic:spPr>
                </pic:pic>
              </a:graphicData>
            </a:graphic>
          </wp:inline>
        </w:drawing>
      </w:r>
    </w:p>
    <w:p w:rsidR="00981399" w:rsidRPr="00A206C0" w:rsidRDefault="00981399" w:rsidP="00BA57B6">
      <w:pPr>
        <w:widowControl w:val="0"/>
        <w:spacing w:before="240"/>
        <w:rPr>
          <w:i/>
          <w:sz w:val="20"/>
        </w:rPr>
      </w:pPr>
      <w:r w:rsidRPr="00A206C0">
        <w:rPr>
          <w:i/>
          <w:sz w:val="20"/>
        </w:rPr>
        <w:t>Madrid - Forecast of Demand for Renewals</w:t>
      </w:r>
    </w:p>
    <w:p w:rsidR="00981399" w:rsidRPr="00A206C0" w:rsidRDefault="00981399" w:rsidP="00981399">
      <w:pPr>
        <w:widowControl w:val="0"/>
        <w:rPr>
          <w:sz w:val="20"/>
        </w:rPr>
      </w:pPr>
    </w:p>
    <w:p w:rsidR="00981399" w:rsidRPr="00A206C0" w:rsidRDefault="00981399" w:rsidP="00DF6E5F">
      <w:pPr>
        <w:numPr>
          <w:ilvl w:val="0"/>
          <w:numId w:val="133"/>
        </w:numPr>
        <w:tabs>
          <w:tab w:val="left" w:pos="540"/>
        </w:tabs>
        <w:jc w:val="both"/>
        <w:rPr>
          <w:sz w:val="20"/>
        </w:rPr>
      </w:pPr>
      <w:r w:rsidRPr="00A206C0">
        <w:rPr>
          <w:sz w:val="20"/>
        </w:rPr>
        <w:t>Chart 7 shows the forecast for the years 2017 to 2020.  Renewals are similarly forecasted based on regression models and the transfer model.  Results from different models are then combined.</w:t>
      </w:r>
    </w:p>
    <w:p w:rsidR="00981399" w:rsidRPr="00A206C0" w:rsidRDefault="00981399" w:rsidP="00981399"/>
    <w:p w:rsidR="00981399" w:rsidRPr="00A206C0" w:rsidRDefault="00981399" w:rsidP="00564B36">
      <w:pPr>
        <w:jc w:val="center"/>
        <w:rPr>
          <w:sz w:val="18"/>
          <w:szCs w:val="18"/>
        </w:rPr>
      </w:pPr>
      <w:r w:rsidRPr="00A206C0">
        <w:rPr>
          <w:sz w:val="18"/>
          <w:szCs w:val="18"/>
        </w:rPr>
        <w:t>Chart 7.  Madrid Renew Forecast</w:t>
      </w:r>
    </w:p>
    <w:p w:rsidR="00981399" w:rsidRPr="00A206C0" w:rsidRDefault="00981399" w:rsidP="00564B36">
      <w:pPr>
        <w:jc w:val="center"/>
        <w:rPr>
          <w:sz w:val="20"/>
        </w:rPr>
      </w:pPr>
      <w:r w:rsidRPr="00A206C0">
        <w:rPr>
          <w:noProof/>
          <w:sz w:val="20"/>
          <w:lang w:eastAsia="en-US"/>
        </w:rPr>
        <w:drawing>
          <wp:inline distT="0" distB="0" distL="0" distR="0" wp14:anchorId="754AA5E2" wp14:editId="4BCAB767">
            <wp:extent cx="3780000" cy="2144271"/>
            <wp:effectExtent l="0" t="0" r="0" b="889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780000" cy="2144271"/>
                    </a:xfrm>
                    <a:prstGeom prst="rect">
                      <a:avLst/>
                    </a:prstGeom>
                    <a:noFill/>
                  </pic:spPr>
                </pic:pic>
              </a:graphicData>
            </a:graphic>
          </wp:inline>
        </w:drawing>
      </w:r>
      <w:r w:rsidR="002F3F5E" w:rsidRPr="00A206C0">
        <w:rPr>
          <w:noProof/>
          <w:lang w:eastAsia="en-US"/>
        </w:rPr>
        <w:drawing>
          <wp:inline distT="0" distB="0" distL="0" distR="0" wp14:anchorId="3AEABE43" wp14:editId="5A91F3FE">
            <wp:extent cx="3780000" cy="681510"/>
            <wp:effectExtent l="0" t="0" r="0" b="444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780000" cy="681510"/>
                    </a:xfrm>
                    <a:prstGeom prst="rect">
                      <a:avLst/>
                    </a:prstGeom>
                    <a:noFill/>
                    <a:ln>
                      <a:noFill/>
                    </a:ln>
                  </pic:spPr>
                </pic:pic>
              </a:graphicData>
            </a:graphic>
          </wp:inline>
        </w:drawing>
      </w:r>
    </w:p>
    <w:p w:rsidR="00981399" w:rsidRPr="00A206C0" w:rsidRDefault="00981399" w:rsidP="00564B36">
      <w:pPr>
        <w:rPr>
          <w:sz w:val="20"/>
        </w:rPr>
      </w:pPr>
    </w:p>
    <w:p w:rsidR="00981399" w:rsidRPr="00A206C0" w:rsidRDefault="00981399" w:rsidP="00564B36">
      <w:pPr>
        <w:spacing w:before="60"/>
        <w:jc w:val="center"/>
        <w:rPr>
          <w:sz w:val="18"/>
          <w:szCs w:val="18"/>
        </w:rPr>
      </w:pPr>
      <w:r w:rsidRPr="00A206C0">
        <w:rPr>
          <w:sz w:val="18"/>
          <w:szCs w:val="18"/>
        </w:rPr>
        <w:t>Renewal Probabilistic Distribution</w:t>
      </w:r>
    </w:p>
    <w:p w:rsidR="00981399" w:rsidRPr="00A206C0" w:rsidRDefault="00981399" w:rsidP="00564B36">
      <w:pPr>
        <w:jc w:val="center"/>
        <w:rPr>
          <w:sz w:val="20"/>
        </w:rPr>
      </w:pPr>
      <w:r w:rsidRPr="00A206C0">
        <w:rPr>
          <w:noProof/>
          <w:sz w:val="20"/>
          <w:lang w:eastAsia="en-US"/>
        </w:rPr>
        <w:drawing>
          <wp:inline distT="0" distB="0" distL="0" distR="0" wp14:anchorId="2C4A4771" wp14:editId="38A390AB">
            <wp:extent cx="3780000" cy="2137657"/>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780000" cy="2137657"/>
                    </a:xfrm>
                    <a:prstGeom prst="rect">
                      <a:avLst/>
                    </a:prstGeom>
                    <a:noFill/>
                  </pic:spPr>
                </pic:pic>
              </a:graphicData>
            </a:graphic>
          </wp:inline>
        </w:drawing>
      </w:r>
    </w:p>
    <w:p w:rsidR="00981399" w:rsidRPr="00A206C0" w:rsidRDefault="00981399" w:rsidP="00BA57B6">
      <w:pPr>
        <w:spacing w:after="120"/>
        <w:jc w:val="center"/>
        <w:rPr>
          <w:sz w:val="20"/>
        </w:rPr>
      </w:pPr>
      <w:r w:rsidRPr="00A206C0">
        <w:rPr>
          <w:sz w:val="18"/>
          <w:szCs w:val="18"/>
        </w:rPr>
        <w:lastRenderedPageBreak/>
        <w:t>Madrid Renewal Scenarios</w:t>
      </w:r>
    </w:p>
    <w:p w:rsidR="00981399" w:rsidRPr="00A206C0" w:rsidRDefault="00981399" w:rsidP="00564B36">
      <w:pPr>
        <w:jc w:val="center"/>
        <w:rPr>
          <w:sz w:val="20"/>
        </w:rPr>
      </w:pPr>
      <w:r w:rsidRPr="00A206C0">
        <w:rPr>
          <w:noProof/>
          <w:lang w:eastAsia="en-US"/>
        </w:rPr>
        <w:drawing>
          <wp:inline distT="0" distB="0" distL="0" distR="0" wp14:anchorId="75F1C90F" wp14:editId="57BB3597">
            <wp:extent cx="2700000" cy="2734921"/>
            <wp:effectExtent l="0" t="0" r="5715"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700000" cy="2734921"/>
                    </a:xfrm>
                    <a:prstGeom prst="rect">
                      <a:avLst/>
                    </a:prstGeom>
                    <a:noFill/>
                    <a:ln>
                      <a:noFill/>
                    </a:ln>
                  </pic:spPr>
                </pic:pic>
              </a:graphicData>
            </a:graphic>
          </wp:inline>
        </w:drawing>
      </w:r>
    </w:p>
    <w:p w:rsidR="00981399" w:rsidRPr="00A206C0" w:rsidRDefault="00981399" w:rsidP="00564B36">
      <w:pPr>
        <w:jc w:val="center"/>
        <w:rPr>
          <w:sz w:val="20"/>
        </w:rPr>
      </w:pPr>
    </w:p>
    <w:p w:rsidR="00981399" w:rsidRPr="00A206C0" w:rsidRDefault="00981399" w:rsidP="00564B36">
      <w:pPr>
        <w:widowControl w:val="0"/>
        <w:rPr>
          <w:sz w:val="20"/>
        </w:rPr>
      </w:pPr>
      <w:r w:rsidRPr="00A206C0">
        <w:rPr>
          <w:i/>
          <w:sz w:val="20"/>
        </w:rPr>
        <w:t>Expected Level of Madrid Fee Income</w:t>
      </w:r>
      <w:r w:rsidRPr="00A206C0">
        <w:rPr>
          <w:i/>
          <w:sz w:val="20"/>
        </w:rPr>
        <w:br/>
      </w:r>
    </w:p>
    <w:p w:rsidR="00981399" w:rsidRPr="00A206C0" w:rsidRDefault="00981399" w:rsidP="00DF6E5F">
      <w:pPr>
        <w:numPr>
          <w:ilvl w:val="0"/>
          <w:numId w:val="133"/>
        </w:numPr>
        <w:tabs>
          <w:tab w:val="left" w:pos="540"/>
        </w:tabs>
        <w:jc w:val="both"/>
        <w:rPr>
          <w:sz w:val="20"/>
        </w:rPr>
      </w:pPr>
      <w:r w:rsidRPr="00A206C0">
        <w:rPr>
          <w:sz w:val="20"/>
        </w:rPr>
        <w:t xml:space="preserve">Madrid fee income derives from three categories of services offered by WIPO under the Madrid System, namely:  (a) the recording of international registrations; (b) the recording of renewals; (c) the recording of subsequent designations and (d) other services, including different modifications and the issuance of extracts.  </w:t>
      </w:r>
    </w:p>
    <w:p w:rsidR="00981399" w:rsidRPr="00A206C0" w:rsidRDefault="00981399" w:rsidP="00981399">
      <w:pPr>
        <w:tabs>
          <w:tab w:val="left" w:pos="540"/>
        </w:tabs>
        <w:jc w:val="both"/>
        <w:rPr>
          <w:sz w:val="20"/>
        </w:rPr>
      </w:pPr>
    </w:p>
    <w:p w:rsidR="00981399" w:rsidRPr="00A206C0" w:rsidRDefault="00981399" w:rsidP="00DF6E5F">
      <w:pPr>
        <w:numPr>
          <w:ilvl w:val="0"/>
          <w:numId w:val="133"/>
        </w:numPr>
        <w:tabs>
          <w:tab w:val="left" w:pos="540"/>
        </w:tabs>
        <w:jc w:val="both"/>
        <w:rPr>
          <w:sz w:val="18"/>
          <w:szCs w:val="18"/>
        </w:rPr>
      </w:pPr>
      <w:r w:rsidRPr="00A206C0">
        <w:rPr>
          <w:sz w:val="20"/>
        </w:rPr>
        <w:t>WIPO recognizes its income via the Madrid registrations based on publication of those registrations according to the IPSAS standards.  Normally the publication happens around two weeks after registration.  The income via the Madrid renewals and subsequent designations are recognized on the date of inscription of renewals and subsequent designations.  Chart 8 below shows the estimated figures of the IPSAS-adjusted Madrid fee income for the period 2016 to 2020, attributable to each of the above</w:t>
      </w:r>
      <w:r w:rsidRPr="00A206C0">
        <w:rPr>
          <w:sz w:val="20"/>
        </w:rPr>
        <w:noBreakHyphen/>
        <w:t xml:space="preserve">mentioned categories of services.  Income estimates are based on the numbers of international registrations and renewals taking possible processing backlogs into account. </w:t>
      </w:r>
    </w:p>
    <w:p w:rsidR="00981399" w:rsidRPr="00A206C0" w:rsidRDefault="00981399" w:rsidP="00981399">
      <w:pPr>
        <w:tabs>
          <w:tab w:val="left" w:pos="540"/>
        </w:tabs>
        <w:jc w:val="both"/>
        <w:rPr>
          <w:sz w:val="18"/>
          <w:szCs w:val="18"/>
        </w:rPr>
      </w:pPr>
    </w:p>
    <w:p w:rsidR="00981399" w:rsidRPr="00A206C0" w:rsidRDefault="00981399" w:rsidP="00981399">
      <w:pPr>
        <w:tabs>
          <w:tab w:val="left" w:pos="540"/>
        </w:tabs>
        <w:jc w:val="center"/>
        <w:rPr>
          <w:sz w:val="18"/>
          <w:szCs w:val="18"/>
        </w:rPr>
      </w:pPr>
      <w:r w:rsidRPr="00A206C0">
        <w:rPr>
          <w:sz w:val="18"/>
          <w:szCs w:val="18"/>
        </w:rPr>
        <w:t>Chart 8.  Expected Level of Madrid Fee Income, by Source</w:t>
      </w:r>
    </w:p>
    <w:p w:rsidR="00981399" w:rsidRPr="00A206C0" w:rsidRDefault="00981399" w:rsidP="00981399">
      <w:pPr>
        <w:jc w:val="center"/>
        <w:rPr>
          <w:sz w:val="20"/>
        </w:rPr>
      </w:pPr>
      <w:r w:rsidRPr="00A206C0">
        <w:rPr>
          <w:noProof/>
          <w:sz w:val="20"/>
          <w:lang w:eastAsia="en-US"/>
        </w:rPr>
        <w:drawing>
          <wp:inline distT="0" distB="0" distL="0" distR="0" wp14:anchorId="4403C656" wp14:editId="5FDC9AF8">
            <wp:extent cx="4140000" cy="234848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140000" cy="2348489"/>
                    </a:xfrm>
                    <a:prstGeom prst="rect">
                      <a:avLst/>
                    </a:prstGeom>
                    <a:noFill/>
                  </pic:spPr>
                </pic:pic>
              </a:graphicData>
            </a:graphic>
          </wp:inline>
        </w:drawing>
      </w:r>
    </w:p>
    <w:p w:rsidR="00981399" w:rsidRPr="00A206C0" w:rsidRDefault="002F3F5E" w:rsidP="00BA57B6">
      <w:pPr>
        <w:jc w:val="center"/>
        <w:rPr>
          <w:sz w:val="20"/>
        </w:rPr>
      </w:pPr>
      <w:r w:rsidRPr="00A206C0">
        <w:rPr>
          <w:noProof/>
          <w:lang w:eastAsia="en-US"/>
        </w:rPr>
        <w:drawing>
          <wp:inline distT="0" distB="0" distL="0" distR="0" wp14:anchorId="2D32121B" wp14:editId="74ED72DE">
            <wp:extent cx="4140000" cy="1157096"/>
            <wp:effectExtent l="0" t="0" r="0" b="508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140000" cy="1157096"/>
                    </a:xfrm>
                    <a:prstGeom prst="rect">
                      <a:avLst/>
                    </a:prstGeom>
                    <a:noFill/>
                    <a:ln>
                      <a:noFill/>
                    </a:ln>
                  </pic:spPr>
                </pic:pic>
              </a:graphicData>
            </a:graphic>
          </wp:inline>
        </w:drawing>
      </w:r>
    </w:p>
    <w:p w:rsidR="00981399" w:rsidRPr="00A206C0" w:rsidRDefault="00981399" w:rsidP="00BA57B6">
      <w:pPr>
        <w:keepNext/>
        <w:keepLines/>
        <w:spacing w:after="60"/>
        <w:jc w:val="center"/>
        <w:rPr>
          <w:sz w:val="18"/>
          <w:szCs w:val="18"/>
        </w:rPr>
      </w:pPr>
      <w:r w:rsidRPr="00A206C0">
        <w:rPr>
          <w:sz w:val="18"/>
          <w:szCs w:val="18"/>
        </w:rPr>
        <w:lastRenderedPageBreak/>
        <w:t>Income Probabilistic Distribution</w:t>
      </w:r>
    </w:p>
    <w:p w:rsidR="00981399" w:rsidRPr="00A206C0" w:rsidRDefault="00981399" w:rsidP="00BA57B6">
      <w:pPr>
        <w:keepNext/>
        <w:keepLines/>
        <w:jc w:val="center"/>
        <w:rPr>
          <w:sz w:val="20"/>
        </w:rPr>
      </w:pPr>
      <w:r w:rsidRPr="00A206C0">
        <w:rPr>
          <w:noProof/>
          <w:sz w:val="20"/>
          <w:lang w:eastAsia="en-US"/>
        </w:rPr>
        <w:drawing>
          <wp:inline distT="0" distB="0" distL="0" distR="0" wp14:anchorId="545C9F6A" wp14:editId="005C8D96">
            <wp:extent cx="3780000" cy="212429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780000" cy="2124297"/>
                    </a:xfrm>
                    <a:prstGeom prst="rect">
                      <a:avLst/>
                    </a:prstGeom>
                    <a:noFill/>
                  </pic:spPr>
                </pic:pic>
              </a:graphicData>
            </a:graphic>
          </wp:inline>
        </w:drawing>
      </w:r>
    </w:p>
    <w:p w:rsidR="00981399" w:rsidRPr="00A206C0" w:rsidRDefault="00981399" w:rsidP="00981399">
      <w:pPr>
        <w:jc w:val="center"/>
        <w:rPr>
          <w:sz w:val="20"/>
        </w:rPr>
      </w:pPr>
    </w:p>
    <w:p w:rsidR="00981399" w:rsidRPr="00A206C0" w:rsidRDefault="00981399" w:rsidP="00981399">
      <w:pPr>
        <w:keepNext/>
        <w:keepLines/>
        <w:spacing w:after="60"/>
        <w:jc w:val="center"/>
        <w:rPr>
          <w:sz w:val="20"/>
        </w:rPr>
      </w:pPr>
      <w:r w:rsidRPr="00A206C0">
        <w:rPr>
          <w:sz w:val="18"/>
          <w:szCs w:val="18"/>
        </w:rPr>
        <w:t>Madrid Income Scenarios</w:t>
      </w:r>
    </w:p>
    <w:p w:rsidR="00981399" w:rsidRPr="00A206C0" w:rsidRDefault="00981399" w:rsidP="00981399">
      <w:pPr>
        <w:keepNext/>
        <w:keepLines/>
        <w:jc w:val="center"/>
        <w:rPr>
          <w:sz w:val="20"/>
        </w:rPr>
      </w:pPr>
      <w:r w:rsidRPr="00A206C0">
        <w:rPr>
          <w:noProof/>
          <w:lang w:eastAsia="en-US"/>
        </w:rPr>
        <w:drawing>
          <wp:inline distT="0" distB="0" distL="0" distR="0" wp14:anchorId="79B0726E" wp14:editId="0122D5FC">
            <wp:extent cx="2700000" cy="2627056"/>
            <wp:effectExtent l="0" t="0" r="5715"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700000" cy="2627056"/>
                    </a:xfrm>
                    <a:prstGeom prst="rect">
                      <a:avLst/>
                    </a:prstGeom>
                    <a:noFill/>
                    <a:ln>
                      <a:noFill/>
                    </a:ln>
                  </pic:spPr>
                </pic:pic>
              </a:graphicData>
            </a:graphic>
          </wp:inline>
        </w:drawing>
      </w:r>
    </w:p>
    <w:p w:rsidR="00981399" w:rsidRPr="00A206C0" w:rsidRDefault="00981399" w:rsidP="00981399">
      <w:pPr>
        <w:keepNext/>
        <w:keepLines/>
        <w:jc w:val="center"/>
        <w:rPr>
          <w:sz w:val="20"/>
        </w:rPr>
      </w:pPr>
    </w:p>
    <w:p w:rsidR="00981399" w:rsidRPr="00A206C0" w:rsidRDefault="00981399" w:rsidP="00DF6E5F">
      <w:pPr>
        <w:numPr>
          <w:ilvl w:val="0"/>
          <w:numId w:val="133"/>
        </w:numPr>
        <w:tabs>
          <w:tab w:val="left" w:pos="540"/>
        </w:tabs>
        <w:jc w:val="both"/>
        <w:rPr>
          <w:sz w:val="20"/>
        </w:rPr>
      </w:pPr>
      <w:r w:rsidRPr="00A206C0">
        <w:rPr>
          <w:sz w:val="20"/>
        </w:rPr>
        <w:t>The table below provides information on the actual and expected numbers of registrations and renewals for the period 2015 to 2020 and on the actual and expected evolution of the average fee during that period.  The average fee is calculated as the total Madrid fee income divided by the total number of registrations and renewals in any given year.</w:t>
      </w:r>
    </w:p>
    <w:p w:rsidR="00981399" w:rsidRPr="00A206C0" w:rsidRDefault="00981399" w:rsidP="00981399">
      <w:pPr>
        <w:widowControl w:val="0"/>
        <w:jc w:val="both"/>
        <w:rPr>
          <w:sz w:val="20"/>
        </w:rPr>
      </w:pPr>
    </w:p>
    <w:p w:rsidR="00981399" w:rsidRPr="00A206C0" w:rsidRDefault="00981399" w:rsidP="00981399">
      <w:pPr>
        <w:keepNext/>
        <w:keepLines/>
        <w:jc w:val="center"/>
        <w:rPr>
          <w:sz w:val="18"/>
          <w:szCs w:val="18"/>
        </w:rPr>
      </w:pPr>
      <w:r w:rsidRPr="00A206C0">
        <w:rPr>
          <w:sz w:val="18"/>
          <w:szCs w:val="18"/>
        </w:rPr>
        <w:t>Madrid Total Fee Income and Average Fee</w:t>
      </w:r>
    </w:p>
    <w:p w:rsidR="00981399" w:rsidRPr="00A206C0" w:rsidRDefault="00981399" w:rsidP="00981399">
      <w:pPr>
        <w:keepNext/>
        <w:keepLines/>
        <w:jc w:val="center"/>
        <w:rPr>
          <w:sz w:val="20"/>
        </w:rPr>
      </w:pPr>
    </w:p>
    <w:p w:rsidR="00981399" w:rsidRPr="00A206C0" w:rsidRDefault="002F3F5E" w:rsidP="00981399">
      <w:pPr>
        <w:keepNext/>
        <w:keepLines/>
        <w:jc w:val="center"/>
        <w:rPr>
          <w:sz w:val="20"/>
        </w:rPr>
      </w:pPr>
      <w:r w:rsidRPr="00A206C0">
        <w:rPr>
          <w:noProof/>
          <w:lang w:eastAsia="en-US"/>
        </w:rPr>
        <w:drawing>
          <wp:inline distT="0" distB="0" distL="0" distR="0" wp14:anchorId="3077D52D" wp14:editId="0039F4C5">
            <wp:extent cx="5400000" cy="980954"/>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00000" cy="980954"/>
                    </a:xfrm>
                    <a:prstGeom prst="rect">
                      <a:avLst/>
                    </a:prstGeom>
                    <a:noFill/>
                    <a:ln>
                      <a:noFill/>
                    </a:ln>
                  </pic:spPr>
                </pic:pic>
              </a:graphicData>
            </a:graphic>
          </wp:inline>
        </w:drawing>
      </w:r>
    </w:p>
    <w:p w:rsidR="00981399" w:rsidRPr="00A206C0" w:rsidRDefault="00981399" w:rsidP="00981399">
      <w:pPr>
        <w:keepNext/>
        <w:keepLines/>
        <w:jc w:val="center"/>
        <w:rPr>
          <w:sz w:val="20"/>
        </w:rPr>
      </w:pPr>
    </w:p>
    <w:p w:rsidR="00981399" w:rsidRPr="00A206C0" w:rsidRDefault="00981399" w:rsidP="00981399">
      <w:pPr>
        <w:keepNext/>
        <w:keepLines/>
        <w:jc w:val="center"/>
        <w:rPr>
          <w:sz w:val="20"/>
        </w:rPr>
      </w:pPr>
    </w:p>
    <w:p w:rsidR="00981399" w:rsidRPr="00A206C0" w:rsidRDefault="00051618" w:rsidP="00981399">
      <w:pPr>
        <w:widowControl w:val="0"/>
        <w:rPr>
          <w:b/>
          <w:sz w:val="20"/>
        </w:rPr>
      </w:pPr>
      <w:r w:rsidRPr="00A206C0">
        <w:rPr>
          <w:b/>
          <w:sz w:val="20"/>
        </w:rPr>
        <w:t xml:space="preserve">The </w:t>
      </w:r>
      <w:r w:rsidR="00981399" w:rsidRPr="00A206C0">
        <w:rPr>
          <w:b/>
          <w:sz w:val="20"/>
        </w:rPr>
        <w:t xml:space="preserve">Hague </w:t>
      </w:r>
    </w:p>
    <w:p w:rsidR="00981399" w:rsidRPr="00A206C0" w:rsidRDefault="00981399" w:rsidP="00981399">
      <w:pPr>
        <w:widowControl w:val="0"/>
        <w:rPr>
          <w:sz w:val="20"/>
        </w:rPr>
      </w:pPr>
    </w:p>
    <w:p w:rsidR="00981399" w:rsidRPr="00A206C0" w:rsidRDefault="00981399" w:rsidP="00981399">
      <w:pPr>
        <w:widowControl w:val="0"/>
        <w:rPr>
          <w:sz w:val="20"/>
        </w:rPr>
      </w:pPr>
      <w:r w:rsidRPr="00A206C0">
        <w:rPr>
          <w:i/>
          <w:sz w:val="20"/>
        </w:rPr>
        <w:t>The Hague - Forecast of Demand for International Registration</w:t>
      </w:r>
      <w:r w:rsidRPr="00A206C0">
        <w:rPr>
          <w:i/>
          <w:sz w:val="20"/>
        </w:rPr>
        <w:br/>
      </w:r>
    </w:p>
    <w:p w:rsidR="00981399" w:rsidRPr="00A206C0" w:rsidRDefault="00981399" w:rsidP="00DF6E5F">
      <w:pPr>
        <w:numPr>
          <w:ilvl w:val="0"/>
          <w:numId w:val="133"/>
        </w:numPr>
        <w:tabs>
          <w:tab w:val="left" w:pos="540"/>
        </w:tabs>
        <w:jc w:val="both"/>
        <w:rPr>
          <w:sz w:val="20"/>
        </w:rPr>
      </w:pPr>
      <w:r w:rsidRPr="00A206C0">
        <w:rPr>
          <w:sz w:val="20"/>
        </w:rPr>
        <w:t xml:space="preserve">Chart 9 shows the forecast for the years 2017 to 2020.  The forecast of Hague applications is based on multiple models, including autoregressive models and econometric models.  The econometric models are based on actual GDP data and GDP forecasts released by the International Monetary Fund.  The results by different models are further combined to control for the uncertainty arising from the correct model specification. </w:t>
      </w:r>
    </w:p>
    <w:p w:rsidR="00981399" w:rsidRPr="00A206C0" w:rsidRDefault="00981399" w:rsidP="00BA57B6">
      <w:pPr>
        <w:keepNext/>
        <w:keepLines/>
        <w:jc w:val="center"/>
        <w:rPr>
          <w:sz w:val="18"/>
          <w:szCs w:val="18"/>
        </w:rPr>
      </w:pPr>
      <w:r w:rsidRPr="00A206C0">
        <w:rPr>
          <w:sz w:val="18"/>
          <w:szCs w:val="18"/>
        </w:rPr>
        <w:lastRenderedPageBreak/>
        <w:t xml:space="preserve">Chart 9.  </w:t>
      </w:r>
      <w:r w:rsidR="00051618" w:rsidRPr="00A206C0">
        <w:rPr>
          <w:sz w:val="18"/>
          <w:szCs w:val="18"/>
        </w:rPr>
        <w:t xml:space="preserve">The </w:t>
      </w:r>
      <w:r w:rsidRPr="00A206C0">
        <w:rPr>
          <w:sz w:val="18"/>
          <w:szCs w:val="18"/>
        </w:rPr>
        <w:t>Hague Applications</w:t>
      </w:r>
    </w:p>
    <w:p w:rsidR="00981399" w:rsidRPr="00A206C0" w:rsidRDefault="00981399" w:rsidP="00BA57B6">
      <w:pPr>
        <w:keepNext/>
        <w:keepLines/>
        <w:tabs>
          <w:tab w:val="left" w:pos="540"/>
        </w:tabs>
        <w:jc w:val="center"/>
        <w:rPr>
          <w:sz w:val="20"/>
        </w:rPr>
      </w:pPr>
      <w:r w:rsidRPr="00A206C0">
        <w:rPr>
          <w:noProof/>
          <w:sz w:val="20"/>
          <w:lang w:eastAsia="en-US"/>
        </w:rPr>
        <w:drawing>
          <wp:inline distT="0" distB="0" distL="0" distR="0" wp14:anchorId="4A6FEB3E" wp14:editId="42A0782A">
            <wp:extent cx="3780000" cy="2144272"/>
            <wp:effectExtent l="0" t="0" r="0" b="889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780000" cy="2144272"/>
                    </a:xfrm>
                    <a:prstGeom prst="rect">
                      <a:avLst/>
                    </a:prstGeom>
                    <a:noFill/>
                  </pic:spPr>
                </pic:pic>
              </a:graphicData>
            </a:graphic>
          </wp:inline>
        </w:drawing>
      </w:r>
    </w:p>
    <w:p w:rsidR="00981399" w:rsidRPr="00A206C0" w:rsidRDefault="002F3F5E" w:rsidP="00981399">
      <w:pPr>
        <w:jc w:val="center"/>
        <w:rPr>
          <w:sz w:val="20"/>
        </w:rPr>
      </w:pPr>
      <w:r w:rsidRPr="00A206C0">
        <w:rPr>
          <w:noProof/>
          <w:lang w:eastAsia="en-US"/>
        </w:rPr>
        <w:drawing>
          <wp:inline distT="0" distB="0" distL="0" distR="0" wp14:anchorId="212EAA24" wp14:editId="1641FA7A">
            <wp:extent cx="3780000" cy="656727"/>
            <wp:effectExtent l="0" t="0" r="0"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780000" cy="656727"/>
                    </a:xfrm>
                    <a:prstGeom prst="rect">
                      <a:avLst/>
                    </a:prstGeom>
                    <a:noFill/>
                    <a:ln>
                      <a:noFill/>
                    </a:ln>
                  </pic:spPr>
                </pic:pic>
              </a:graphicData>
            </a:graphic>
          </wp:inline>
        </w:drawing>
      </w:r>
    </w:p>
    <w:p w:rsidR="00981399" w:rsidRPr="00A206C0" w:rsidRDefault="00981399" w:rsidP="00981399">
      <w:pPr>
        <w:jc w:val="center"/>
        <w:rPr>
          <w:sz w:val="20"/>
        </w:rPr>
      </w:pPr>
    </w:p>
    <w:p w:rsidR="00981399" w:rsidRPr="00A206C0" w:rsidRDefault="00981399" w:rsidP="00BA57B6">
      <w:pPr>
        <w:keepNext/>
        <w:keepLines/>
        <w:spacing w:before="120"/>
        <w:jc w:val="center"/>
        <w:rPr>
          <w:sz w:val="18"/>
          <w:szCs w:val="18"/>
        </w:rPr>
      </w:pPr>
      <w:r w:rsidRPr="00A206C0">
        <w:rPr>
          <w:sz w:val="18"/>
          <w:szCs w:val="18"/>
        </w:rPr>
        <w:t>Application Probabilistic Distribution</w:t>
      </w:r>
    </w:p>
    <w:p w:rsidR="00981399" w:rsidRPr="00A206C0" w:rsidRDefault="00981399" w:rsidP="00981399">
      <w:pPr>
        <w:keepNext/>
        <w:keepLines/>
        <w:jc w:val="center"/>
        <w:rPr>
          <w:sz w:val="20"/>
        </w:rPr>
      </w:pPr>
      <w:r w:rsidRPr="00A206C0">
        <w:rPr>
          <w:noProof/>
          <w:sz w:val="20"/>
          <w:lang w:eastAsia="en-US"/>
        </w:rPr>
        <w:drawing>
          <wp:inline distT="0" distB="0" distL="0" distR="0" wp14:anchorId="7C32D429" wp14:editId="450231CA">
            <wp:extent cx="3960000" cy="2245643"/>
            <wp:effectExtent l="0" t="0" r="2540" b="254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960000" cy="2245643"/>
                    </a:xfrm>
                    <a:prstGeom prst="rect">
                      <a:avLst/>
                    </a:prstGeom>
                    <a:noFill/>
                  </pic:spPr>
                </pic:pic>
              </a:graphicData>
            </a:graphic>
          </wp:inline>
        </w:drawing>
      </w:r>
    </w:p>
    <w:p w:rsidR="00981399" w:rsidRPr="00A206C0" w:rsidRDefault="00981399" w:rsidP="00981399">
      <w:pPr>
        <w:keepNext/>
        <w:keepLines/>
        <w:jc w:val="center"/>
        <w:rPr>
          <w:sz w:val="20"/>
        </w:rPr>
      </w:pPr>
    </w:p>
    <w:p w:rsidR="00981399" w:rsidRPr="00A206C0" w:rsidRDefault="00051618" w:rsidP="00981399">
      <w:pPr>
        <w:keepNext/>
        <w:keepLines/>
        <w:spacing w:after="120"/>
        <w:jc w:val="center"/>
        <w:rPr>
          <w:sz w:val="18"/>
          <w:szCs w:val="18"/>
        </w:rPr>
      </w:pPr>
      <w:r w:rsidRPr="00A206C0">
        <w:rPr>
          <w:sz w:val="18"/>
          <w:szCs w:val="18"/>
        </w:rPr>
        <w:t xml:space="preserve">The </w:t>
      </w:r>
      <w:r w:rsidR="00981399" w:rsidRPr="00A206C0">
        <w:rPr>
          <w:sz w:val="18"/>
          <w:szCs w:val="18"/>
        </w:rPr>
        <w:t>Hague Application Scenarios</w:t>
      </w:r>
    </w:p>
    <w:p w:rsidR="00981399" w:rsidRPr="00A206C0" w:rsidRDefault="00981399" w:rsidP="00981399">
      <w:pPr>
        <w:keepNext/>
        <w:keepLines/>
        <w:jc w:val="center"/>
      </w:pPr>
      <w:r w:rsidRPr="00A206C0">
        <w:rPr>
          <w:noProof/>
          <w:lang w:eastAsia="en-US"/>
        </w:rPr>
        <w:drawing>
          <wp:inline distT="0" distB="0" distL="0" distR="0" wp14:anchorId="003CE6D5" wp14:editId="3B7021B1">
            <wp:extent cx="2700000" cy="2262444"/>
            <wp:effectExtent l="0" t="0" r="5715" b="508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700000" cy="2262444"/>
                    </a:xfrm>
                    <a:prstGeom prst="rect">
                      <a:avLst/>
                    </a:prstGeom>
                    <a:noFill/>
                    <a:ln>
                      <a:noFill/>
                    </a:ln>
                  </pic:spPr>
                </pic:pic>
              </a:graphicData>
            </a:graphic>
          </wp:inline>
        </w:drawing>
      </w:r>
    </w:p>
    <w:p w:rsidR="00981399" w:rsidRPr="00A206C0" w:rsidRDefault="00981399" w:rsidP="00981399">
      <w:pPr>
        <w:keepNext/>
        <w:keepLines/>
        <w:jc w:val="center"/>
        <w:rPr>
          <w:sz w:val="20"/>
        </w:rPr>
      </w:pPr>
    </w:p>
    <w:p w:rsidR="00981399" w:rsidRPr="00A206C0" w:rsidRDefault="00981399" w:rsidP="00981399">
      <w:pPr>
        <w:keepNext/>
        <w:keepLines/>
        <w:jc w:val="center"/>
        <w:rPr>
          <w:sz w:val="20"/>
        </w:rPr>
      </w:pPr>
    </w:p>
    <w:p w:rsidR="00981399" w:rsidRPr="00A206C0" w:rsidRDefault="00051618" w:rsidP="00981399">
      <w:pPr>
        <w:widowControl w:val="0"/>
        <w:rPr>
          <w:sz w:val="20"/>
        </w:rPr>
      </w:pPr>
      <w:r w:rsidRPr="00A206C0">
        <w:rPr>
          <w:i/>
          <w:sz w:val="20"/>
        </w:rPr>
        <w:t xml:space="preserve">The </w:t>
      </w:r>
      <w:r w:rsidR="00981399" w:rsidRPr="00A206C0">
        <w:rPr>
          <w:i/>
          <w:sz w:val="20"/>
        </w:rPr>
        <w:t>Hague - Forecast of Demand for Renewals</w:t>
      </w:r>
      <w:r w:rsidR="00981399" w:rsidRPr="00A206C0">
        <w:rPr>
          <w:i/>
          <w:sz w:val="20"/>
        </w:rPr>
        <w:br/>
      </w:r>
    </w:p>
    <w:p w:rsidR="00981399" w:rsidRPr="00A206C0" w:rsidRDefault="00981399" w:rsidP="00DF6E5F">
      <w:pPr>
        <w:numPr>
          <w:ilvl w:val="0"/>
          <w:numId w:val="133"/>
        </w:numPr>
        <w:tabs>
          <w:tab w:val="left" w:pos="540"/>
        </w:tabs>
        <w:jc w:val="both"/>
        <w:rPr>
          <w:sz w:val="20"/>
        </w:rPr>
      </w:pPr>
      <w:r w:rsidRPr="00A206C0">
        <w:rPr>
          <w:sz w:val="20"/>
        </w:rPr>
        <w:t xml:space="preserve">Different regression models are employed to forecast registration renewals.  In addition to autoregressive models, use is made of the relationship between renewals and registrations with </w:t>
      </w:r>
      <w:r w:rsidRPr="00A206C0">
        <w:rPr>
          <w:sz w:val="20"/>
        </w:rPr>
        <w:lastRenderedPageBreak/>
        <w:t>five</w:t>
      </w:r>
      <w:r w:rsidRPr="00A206C0">
        <w:rPr>
          <w:sz w:val="20"/>
        </w:rPr>
        <w:noBreakHyphen/>
        <w:t>year lags as well as past renewals with five</w:t>
      </w:r>
      <w:r w:rsidRPr="00A206C0">
        <w:rPr>
          <w:sz w:val="20"/>
        </w:rPr>
        <w:noBreakHyphen/>
        <w:t>year lags, since the registrations and renewals five years ago should contribute to the total renewals in the current year.</w:t>
      </w:r>
    </w:p>
    <w:p w:rsidR="00981399" w:rsidRPr="00A206C0" w:rsidRDefault="00981399" w:rsidP="00981399">
      <w:pPr>
        <w:tabs>
          <w:tab w:val="left" w:pos="540"/>
        </w:tabs>
        <w:jc w:val="both"/>
        <w:rPr>
          <w:sz w:val="20"/>
        </w:rPr>
      </w:pPr>
    </w:p>
    <w:p w:rsidR="00981399" w:rsidRPr="00A206C0" w:rsidRDefault="00981399" w:rsidP="00981399">
      <w:pPr>
        <w:keepNext/>
        <w:keepLines/>
        <w:tabs>
          <w:tab w:val="left" w:pos="540"/>
        </w:tabs>
        <w:spacing w:after="60"/>
        <w:jc w:val="center"/>
        <w:rPr>
          <w:sz w:val="20"/>
        </w:rPr>
      </w:pPr>
      <w:r w:rsidRPr="00A206C0">
        <w:rPr>
          <w:sz w:val="18"/>
          <w:szCs w:val="18"/>
        </w:rPr>
        <w:t xml:space="preserve">Chart 10.  </w:t>
      </w:r>
      <w:r w:rsidR="00051618" w:rsidRPr="00A206C0">
        <w:rPr>
          <w:sz w:val="18"/>
          <w:szCs w:val="18"/>
        </w:rPr>
        <w:t xml:space="preserve">The </w:t>
      </w:r>
      <w:r w:rsidRPr="00A206C0">
        <w:rPr>
          <w:sz w:val="18"/>
          <w:szCs w:val="18"/>
        </w:rPr>
        <w:t>Hague Renewal Forecast</w:t>
      </w:r>
    </w:p>
    <w:p w:rsidR="00981399" w:rsidRPr="00A206C0" w:rsidRDefault="00981399" w:rsidP="00981399">
      <w:pPr>
        <w:keepNext/>
        <w:keepLines/>
        <w:jc w:val="center"/>
        <w:rPr>
          <w:sz w:val="20"/>
        </w:rPr>
      </w:pPr>
      <w:r w:rsidRPr="00A206C0">
        <w:rPr>
          <w:noProof/>
          <w:sz w:val="20"/>
          <w:lang w:eastAsia="en-US"/>
        </w:rPr>
        <w:drawing>
          <wp:inline distT="0" distB="0" distL="0" distR="0" wp14:anchorId="57C95280" wp14:editId="616EE080">
            <wp:extent cx="3960000" cy="2243269"/>
            <wp:effectExtent l="0" t="0" r="2540" b="508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960000" cy="2243269"/>
                    </a:xfrm>
                    <a:prstGeom prst="rect">
                      <a:avLst/>
                    </a:prstGeom>
                    <a:noFill/>
                  </pic:spPr>
                </pic:pic>
              </a:graphicData>
            </a:graphic>
          </wp:inline>
        </w:drawing>
      </w:r>
    </w:p>
    <w:p w:rsidR="00981399" w:rsidRPr="00A206C0" w:rsidRDefault="002F3F5E" w:rsidP="00981399">
      <w:pPr>
        <w:keepNext/>
        <w:keepLines/>
        <w:jc w:val="center"/>
        <w:rPr>
          <w:sz w:val="20"/>
        </w:rPr>
      </w:pPr>
      <w:r w:rsidRPr="00A206C0">
        <w:rPr>
          <w:noProof/>
          <w:lang w:eastAsia="en-US"/>
        </w:rPr>
        <w:drawing>
          <wp:inline distT="0" distB="0" distL="0" distR="0" wp14:anchorId="75A76CD5" wp14:editId="33071B85">
            <wp:extent cx="3960000" cy="702186"/>
            <wp:effectExtent l="0" t="0" r="2540" b="3175"/>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960000" cy="702186"/>
                    </a:xfrm>
                    <a:prstGeom prst="rect">
                      <a:avLst/>
                    </a:prstGeom>
                    <a:noFill/>
                    <a:ln>
                      <a:noFill/>
                    </a:ln>
                  </pic:spPr>
                </pic:pic>
              </a:graphicData>
            </a:graphic>
          </wp:inline>
        </w:drawing>
      </w:r>
    </w:p>
    <w:p w:rsidR="002F3F5E" w:rsidRPr="00A206C0" w:rsidRDefault="002F3F5E" w:rsidP="00981399">
      <w:pPr>
        <w:spacing w:after="120"/>
        <w:jc w:val="center"/>
        <w:rPr>
          <w:sz w:val="18"/>
          <w:szCs w:val="18"/>
        </w:rPr>
      </w:pPr>
    </w:p>
    <w:p w:rsidR="00981399" w:rsidRPr="00A206C0" w:rsidRDefault="00981399" w:rsidP="00981399">
      <w:pPr>
        <w:spacing w:after="120"/>
        <w:jc w:val="center"/>
        <w:rPr>
          <w:sz w:val="18"/>
          <w:szCs w:val="18"/>
        </w:rPr>
      </w:pPr>
      <w:r w:rsidRPr="00A206C0">
        <w:rPr>
          <w:sz w:val="18"/>
          <w:szCs w:val="18"/>
        </w:rPr>
        <w:t>Renewal Probabilistic Distribution</w:t>
      </w:r>
    </w:p>
    <w:p w:rsidR="00981399" w:rsidRPr="00A206C0" w:rsidRDefault="00981399" w:rsidP="00981399">
      <w:pPr>
        <w:jc w:val="center"/>
        <w:rPr>
          <w:sz w:val="20"/>
        </w:rPr>
      </w:pPr>
      <w:r w:rsidRPr="00A206C0">
        <w:rPr>
          <w:noProof/>
          <w:sz w:val="20"/>
          <w:lang w:eastAsia="en-US"/>
        </w:rPr>
        <w:drawing>
          <wp:inline distT="0" distB="0" distL="0" distR="0" wp14:anchorId="32B785A0" wp14:editId="458E0977">
            <wp:extent cx="3960000" cy="2251121"/>
            <wp:effectExtent l="0" t="0" r="2540"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960000" cy="2251121"/>
                    </a:xfrm>
                    <a:prstGeom prst="rect">
                      <a:avLst/>
                    </a:prstGeom>
                    <a:noFill/>
                  </pic:spPr>
                </pic:pic>
              </a:graphicData>
            </a:graphic>
          </wp:inline>
        </w:drawing>
      </w:r>
    </w:p>
    <w:p w:rsidR="00981399" w:rsidRPr="00A206C0" w:rsidRDefault="00051618" w:rsidP="00BA57B6">
      <w:pPr>
        <w:spacing w:after="120"/>
        <w:jc w:val="center"/>
        <w:rPr>
          <w:sz w:val="18"/>
          <w:szCs w:val="18"/>
        </w:rPr>
      </w:pPr>
      <w:r w:rsidRPr="00A206C0">
        <w:rPr>
          <w:sz w:val="18"/>
          <w:szCs w:val="18"/>
        </w:rPr>
        <w:t xml:space="preserve">The </w:t>
      </w:r>
      <w:r w:rsidR="00981399" w:rsidRPr="00A206C0">
        <w:rPr>
          <w:sz w:val="18"/>
          <w:szCs w:val="18"/>
        </w:rPr>
        <w:t>Hague Renewal Scenarios</w:t>
      </w:r>
    </w:p>
    <w:p w:rsidR="00981399" w:rsidRPr="00A206C0" w:rsidRDefault="00981399" w:rsidP="00BA57B6">
      <w:pPr>
        <w:jc w:val="center"/>
      </w:pPr>
      <w:r w:rsidRPr="00A206C0">
        <w:rPr>
          <w:noProof/>
          <w:lang w:eastAsia="en-US"/>
        </w:rPr>
        <w:drawing>
          <wp:inline distT="0" distB="0" distL="0" distR="0" wp14:anchorId="488B4678" wp14:editId="221B3ECA">
            <wp:extent cx="2880000" cy="2535875"/>
            <wp:effectExtent l="0" t="0" r="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880000" cy="2535875"/>
                    </a:xfrm>
                    <a:prstGeom prst="rect">
                      <a:avLst/>
                    </a:prstGeom>
                    <a:noFill/>
                    <a:ln>
                      <a:noFill/>
                    </a:ln>
                  </pic:spPr>
                </pic:pic>
              </a:graphicData>
            </a:graphic>
          </wp:inline>
        </w:drawing>
      </w:r>
    </w:p>
    <w:p w:rsidR="00981399" w:rsidRPr="00A206C0" w:rsidRDefault="00981399" w:rsidP="00981399">
      <w:pPr>
        <w:widowControl w:val="0"/>
        <w:rPr>
          <w:sz w:val="20"/>
        </w:rPr>
      </w:pPr>
      <w:r w:rsidRPr="00A206C0">
        <w:rPr>
          <w:i/>
          <w:sz w:val="20"/>
        </w:rPr>
        <w:lastRenderedPageBreak/>
        <w:t>Expected Level of Hague Income</w:t>
      </w:r>
      <w:r w:rsidRPr="00A206C0">
        <w:rPr>
          <w:i/>
          <w:sz w:val="20"/>
        </w:rPr>
        <w:br/>
      </w:r>
    </w:p>
    <w:p w:rsidR="00981399" w:rsidRPr="00A206C0" w:rsidRDefault="00981399" w:rsidP="00DF6E5F">
      <w:pPr>
        <w:numPr>
          <w:ilvl w:val="0"/>
          <w:numId w:val="133"/>
        </w:numPr>
        <w:tabs>
          <w:tab w:val="left" w:pos="540"/>
        </w:tabs>
        <w:jc w:val="both"/>
        <w:rPr>
          <w:sz w:val="20"/>
        </w:rPr>
      </w:pPr>
      <w:r w:rsidRPr="00A206C0">
        <w:rPr>
          <w:sz w:val="20"/>
        </w:rPr>
        <w:t xml:space="preserve">The income generated by the Hague System is calculated based on the current fee schedule.  The main components of this schedule are the basic fee and renewal fees.  These two parts cover about 90 per cent of the income.  Other fees are grouped as “Others”. </w:t>
      </w:r>
    </w:p>
    <w:p w:rsidR="00981399" w:rsidRPr="00A206C0" w:rsidRDefault="00981399" w:rsidP="00981399">
      <w:pPr>
        <w:widowControl w:val="0"/>
        <w:rPr>
          <w:sz w:val="20"/>
        </w:rPr>
      </w:pPr>
    </w:p>
    <w:p w:rsidR="00981399" w:rsidRPr="00A206C0" w:rsidRDefault="00981399" w:rsidP="00981399">
      <w:pPr>
        <w:widowControl w:val="0"/>
        <w:jc w:val="center"/>
        <w:rPr>
          <w:sz w:val="20"/>
        </w:rPr>
      </w:pPr>
      <w:r w:rsidRPr="00A206C0">
        <w:rPr>
          <w:sz w:val="20"/>
        </w:rPr>
        <w:t xml:space="preserve">Chart 11.  Expected Level of </w:t>
      </w:r>
      <w:r w:rsidR="00051618" w:rsidRPr="00A206C0">
        <w:rPr>
          <w:sz w:val="20"/>
        </w:rPr>
        <w:t xml:space="preserve">The </w:t>
      </w:r>
      <w:r w:rsidRPr="00A206C0">
        <w:rPr>
          <w:sz w:val="20"/>
        </w:rPr>
        <w:t>Hague Fee Income, by Source</w:t>
      </w:r>
    </w:p>
    <w:p w:rsidR="00BA57B6" w:rsidRPr="00A206C0" w:rsidRDefault="00981399" w:rsidP="00BA57B6">
      <w:pPr>
        <w:jc w:val="center"/>
        <w:rPr>
          <w:sz w:val="20"/>
        </w:rPr>
      </w:pPr>
      <w:r w:rsidRPr="00A206C0">
        <w:rPr>
          <w:noProof/>
          <w:sz w:val="20"/>
          <w:lang w:eastAsia="en-US"/>
        </w:rPr>
        <w:drawing>
          <wp:inline distT="0" distB="0" distL="0" distR="0" wp14:anchorId="1002F203" wp14:editId="5C0B1CED">
            <wp:extent cx="4680000" cy="2651136"/>
            <wp:effectExtent l="0" t="0" r="6350" b="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680000" cy="2651136"/>
                    </a:xfrm>
                    <a:prstGeom prst="rect">
                      <a:avLst/>
                    </a:prstGeom>
                    <a:noFill/>
                  </pic:spPr>
                </pic:pic>
              </a:graphicData>
            </a:graphic>
          </wp:inline>
        </w:drawing>
      </w:r>
    </w:p>
    <w:p w:rsidR="00981399" w:rsidRPr="00A206C0" w:rsidRDefault="002F3F5E" w:rsidP="00BA57B6">
      <w:pPr>
        <w:jc w:val="center"/>
        <w:rPr>
          <w:sz w:val="20"/>
        </w:rPr>
      </w:pPr>
      <w:r w:rsidRPr="00A206C0">
        <w:rPr>
          <w:noProof/>
          <w:lang w:eastAsia="en-US"/>
        </w:rPr>
        <w:drawing>
          <wp:inline distT="0" distB="0" distL="0" distR="0" wp14:anchorId="3161A703" wp14:editId="0A50DBAF">
            <wp:extent cx="4680000" cy="1274673"/>
            <wp:effectExtent l="0" t="0" r="6350" b="1905"/>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680000" cy="1274673"/>
                    </a:xfrm>
                    <a:prstGeom prst="rect">
                      <a:avLst/>
                    </a:prstGeom>
                    <a:noFill/>
                    <a:ln>
                      <a:noFill/>
                    </a:ln>
                  </pic:spPr>
                </pic:pic>
              </a:graphicData>
            </a:graphic>
          </wp:inline>
        </w:drawing>
      </w:r>
    </w:p>
    <w:p w:rsidR="00981399" w:rsidRPr="00A206C0" w:rsidRDefault="00981399" w:rsidP="00981399">
      <w:pPr>
        <w:jc w:val="center"/>
        <w:rPr>
          <w:sz w:val="20"/>
        </w:rPr>
      </w:pPr>
    </w:p>
    <w:p w:rsidR="00BA57B6" w:rsidRPr="00A206C0" w:rsidRDefault="00BA57B6" w:rsidP="00981399">
      <w:pPr>
        <w:jc w:val="center"/>
        <w:rPr>
          <w:sz w:val="20"/>
        </w:rPr>
      </w:pPr>
    </w:p>
    <w:p w:rsidR="00981399" w:rsidRPr="00A206C0" w:rsidRDefault="00981399" w:rsidP="00BA57B6">
      <w:pPr>
        <w:spacing w:after="120"/>
        <w:jc w:val="center"/>
        <w:rPr>
          <w:sz w:val="20"/>
        </w:rPr>
      </w:pPr>
      <w:r w:rsidRPr="00A206C0">
        <w:rPr>
          <w:sz w:val="18"/>
          <w:szCs w:val="18"/>
        </w:rPr>
        <w:t>Income Probabilistic Distribution</w:t>
      </w:r>
    </w:p>
    <w:p w:rsidR="00981399" w:rsidRPr="00A206C0" w:rsidRDefault="00981399" w:rsidP="00BA57B6">
      <w:pPr>
        <w:jc w:val="center"/>
        <w:rPr>
          <w:sz w:val="20"/>
        </w:rPr>
      </w:pPr>
      <w:r w:rsidRPr="00A206C0">
        <w:rPr>
          <w:noProof/>
          <w:sz w:val="20"/>
          <w:lang w:eastAsia="en-US"/>
        </w:rPr>
        <w:drawing>
          <wp:inline distT="0" distB="0" distL="0" distR="0" wp14:anchorId="655B8517" wp14:editId="030DB267">
            <wp:extent cx="4680000" cy="2653077"/>
            <wp:effectExtent l="0" t="0" r="635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680000" cy="2653077"/>
                    </a:xfrm>
                    <a:prstGeom prst="rect">
                      <a:avLst/>
                    </a:prstGeom>
                    <a:noFill/>
                  </pic:spPr>
                </pic:pic>
              </a:graphicData>
            </a:graphic>
          </wp:inline>
        </w:drawing>
      </w:r>
    </w:p>
    <w:p w:rsidR="00981399" w:rsidRPr="00A206C0" w:rsidRDefault="00051618" w:rsidP="00BA57B6">
      <w:pPr>
        <w:keepNext/>
        <w:keepLines/>
        <w:spacing w:after="120"/>
        <w:jc w:val="center"/>
        <w:rPr>
          <w:sz w:val="20"/>
        </w:rPr>
      </w:pPr>
      <w:r w:rsidRPr="00A206C0">
        <w:rPr>
          <w:sz w:val="18"/>
          <w:szCs w:val="18"/>
        </w:rPr>
        <w:lastRenderedPageBreak/>
        <w:t xml:space="preserve">The </w:t>
      </w:r>
      <w:r w:rsidR="00981399" w:rsidRPr="00A206C0">
        <w:rPr>
          <w:sz w:val="18"/>
          <w:szCs w:val="18"/>
        </w:rPr>
        <w:t>Hague Income Scenarios</w:t>
      </w:r>
    </w:p>
    <w:p w:rsidR="00981399" w:rsidRPr="00A206C0" w:rsidRDefault="00981399" w:rsidP="00BA57B6">
      <w:pPr>
        <w:keepNext/>
        <w:keepLines/>
        <w:jc w:val="center"/>
      </w:pPr>
      <w:r w:rsidRPr="00A206C0">
        <w:rPr>
          <w:noProof/>
          <w:lang w:eastAsia="en-US"/>
        </w:rPr>
        <w:drawing>
          <wp:inline distT="0" distB="0" distL="0" distR="0" wp14:anchorId="713BE6CE" wp14:editId="22124FF8">
            <wp:extent cx="3060000" cy="2722024"/>
            <wp:effectExtent l="0" t="0" r="7620" b="254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060000" cy="2722024"/>
                    </a:xfrm>
                    <a:prstGeom prst="rect">
                      <a:avLst/>
                    </a:prstGeom>
                    <a:noFill/>
                    <a:ln>
                      <a:noFill/>
                    </a:ln>
                  </pic:spPr>
                </pic:pic>
              </a:graphicData>
            </a:graphic>
          </wp:inline>
        </w:drawing>
      </w:r>
    </w:p>
    <w:p w:rsidR="00981399" w:rsidRPr="00A206C0" w:rsidRDefault="00981399" w:rsidP="00BA57B6">
      <w:pPr>
        <w:jc w:val="center"/>
      </w:pPr>
    </w:p>
    <w:p w:rsidR="00051618" w:rsidRPr="00A206C0" w:rsidRDefault="00051618" w:rsidP="0078239A">
      <w:pPr>
        <w:tabs>
          <w:tab w:val="left" w:pos="540"/>
        </w:tabs>
        <w:jc w:val="both"/>
        <w:rPr>
          <w:sz w:val="20"/>
        </w:rPr>
      </w:pPr>
    </w:p>
    <w:p w:rsidR="00981399" w:rsidRPr="00A206C0" w:rsidRDefault="00981399" w:rsidP="00DF6E5F">
      <w:pPr>
        <w:numPr>
          <w:ilvl w:val="0"/>
          <w:numId w:val="133"/>
        </w:numPr>
        <w:tabs>
          <w:tab w:val="left" w:pos="540"/>
        </w:tabs>
        <w:jc w:val="both"/>
        <w:rPr>
          <w:sz w:val="20"/>
        </w:rPr>
      </w:pPr>
      <w:r w:rsidRPr="00A206C0">
        <w:rPr>
          <w:sz w:val="20"/>
        </w:rPr>
        <w:t>Income estimates for 2017 to 2020 in the table below are based on the expected numbers of international registrations and renewals.  It should be noted that the income estimates given below are based on the assumption that no changes to the schedule of fees payable to the International Bureau under the Hague system will take place in the forthcoming years.</w:t>
      </w:r>
    </w:p>
    <w:p w:rsidR="00981399" w:rsidRPr="00A206C0" w:rsidRDefault="00981399" w:rsidP="00981399">
      <w:pPr>
        <w:tabs>
          <w:tab w:val="left" w:pos="540"/>
        </w:tabs>
        <w:jc w:val="both"/>
        <w:rPr>
          <w:sz w:val="20"/>
        </w:rPr>
      </w:pPr>
    </w:p>
    <w:p w:rsidR="00981399" w:rsidRPr="00A206C0" w:rsidRDefault="00981399" w:rsidP="00981399">
      <w:pPr>
        <w:widowControl w:val="0"/>
        <w:rPr>
          <w:sz w:val="20"/>
        </w:rPr>
      </w:pPr>
    </w:p>
    <w:p w:rsidR="00981399" w:rsidRPr="00A206C0" w:rsidRDefault="00051618" w:rsidP="00981399">
      <w:pPr>
        <w:keepNext/>
        <w:keepLines/>
        <w:jc w:val="center"/>
        <w:rPr>
          <w:sz w:val="20"/>
        </w:rPr>
      </w:pPr>
      <w:r w:rsidRPr="00A206C0">
        <w:rPr>
          <w:sz w:val="20"/>
        </w:rPr>
        <w:t xml:space="preserve">The </w:t>
      </w:r>
      <w:r w:rsidR="00981399" w:rsidRPr="00A206C0">
        <w:rPr>
          <w:sz w:val="20"/>
        </w:rPr>
        <w:t>Hague Total Fee Income and Average Fee</w:t>
      </w:r>
    </w:p>
    <w:p w:rsidR="00BA57B6" w:rsidRPr="00A206C0" w:rsidRDefault="00BA57B6" w:rsidP="00981399">
      <w:pPr>
        <w:keepNext/>
        <w:keepLines/>
        <w:jc w:val="center"/>
        <w:rPr>
          <w:sz w:val="20"/>
        </w:rPr>
      </w:pPr>
    </w:p>
    <w:p w:rsidR="00981399" w:rsidRPr="00A206C0" w:rsidRDefault="002F3F5E" w:rsidP="00981399">
      <w:pPr>
        <w:keepNext/>
        <w:keepLines/>
        <w:jc w:val="center"/>
        <w:rPr>
          <w:sz w:val="20"/>
        </w:rPr>
      </w:pPr>
      <w:r w:rsidRPr="00A206C0">
        <w:rPr>
          <w:noProof/>
          <w:lang w:eastAsia="en-US"/>
        </w:rPr>
        <w:drawing>
          <wp:inline distT="0" distB="0" distL="0" distR="0" wp14:anchorId="33929C8F" wp14:editId="1A8CEE05">
            <wp:extent cx="5400000" cy="952397"/>
            <wp:effectExtent l="0" t="0" r="0" b="635"/>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400000" cy="952397"/>
                    </a:xfrm>
                    <a:prstGeom prst="rect">
                      <a:avLst/>
                    </a:prstGeom>
                    <a:noFill/>
                    <a:ln>
                      <a:noFill/>
                    </a:ln>
                  </pic:spPr>
                </pic:pic>
              </a:graphicData>
            </a:graphic>
          </wp:inline>
        </w:drawing>
      </w:r>
    </w:p>
    <w:p w:rsidR="00981399" w:rsidRPr="00A206C0" w:rsidRDefault="00981399" w:rsidP="00981399">
      <w:pPr>
        <w:keepNext/>
        <w:keepLines/>
        <w:jc w:val="center"/>
        <w:rPr>
          <w:sz w:val="20"/>
        </w:rPr>
      </w:pPr>
    </w:p>
    <w:p w:rsidR="00981399" w:rsidRPr="00A206C0" w:rsidRDefault="00CA2C95" w:rsidP="0078239A">
      <w:pPr>
        <w:keepNext/>
        <w:keepLines/>
        <w:rPr>
          <w:sz w:val="16"/>
          <w:szCs w:val="16"/>
        </w:rPr>
      </w:pPr>
      <w:r w:rsidRPr="00A206C0">
        <w:rPr>
          <w:sz w:val="16"/>
          <w:szCs w:val="16"/>
        </w:rPr>
        <w:t xml:space="preserve"> </w:t>
      </w:r>
      <w:r w:rsidRPr="00A206C0">
        <w:rPr>
          <w:sz w:val="16"/>
          <w:szCs w:val="16"/>
        </w:rPr>
        <w:tab/>
        <w:t>Note: The Hague income estimates are pre-IPSAS adjustments</w:t>
      </w:r>
    </w:p>
    <w:p w:rsidR="00981399" w:rsidRPr="00A206C0" w:rsidRDefault="00981399" w:rsidP="00981399">
      <w:pPr>
        <w:keepNext/>
        <w:keepLines/>
        <w:jc w:val="center"/>
        <w:rPr>
          <w:sz w:val="20"/>
        </w:rPr>
      </w:pPr>
    </w:p>
    <w:p w:rsidR="00981399" w:rsidRPr="00A206C0" w:rsidRDefault="00981399" w:rsidP="00981399">
      <w:pPr>
        <w:rPr>
          <w:rFonts w:eastAsiaTheme="minorEastAsia"/>
          <w:sz w:val="20"/>
          <w:lang w:eastAsia="ja-JP"/>
        </w:rPr>
      </w:pPr>
    </w:p>
    <w:p w:rsidR="00981399" w:rsidRPr="00A206C0" w:rsidRDefault="00981399" w:rsidP="00656855">
      <w:pPr>
        <w:rPr>
          <w:rFonts w:eastAsiaTheme="minorEastAsia"/>
          <w:sz w:val="20"/>
          <w:lang w:eastAsia="ja-JP"/>
        </w:rPr>
      </w:pPr>
    </w:p>
    <w:p w:rsidR="00981399" w:rsidRPr="00A206C0" w:rsidRDefault="00981399" w:rsidP="00656855">
      <w:pPr>
        <w:rPr>
          <w:rFonts w:eastAsiaTheme="minorEastAsia"/>
          <w:sz w:val="20"/>
          <w:lang w:eastAsia="ja-JP"/>
        </w:rPr>
        <w:sectPr w:rsidR="00981399" w:rsidRPr="00A206C0" w:rsidSect="00AA0412">
          <w:endnotePr>
            <w:numFmt w:val="decimal"/>
          </w:endnotePr>
          <w:pgSz w:w="11907" w:h="16840" w:code="9"/>
          <w:pgMar w:top="624" w:right="1418" w:bottom="1418" w:left="1418" w:header="510" w:footer="1021" w:gutter="0"/>
          <w:cols w:space="720"/>
          <w:docGrid w:linePitch="299"/>
        </w:sectPr>
      </w:pPr>
    </w:p>
    <w:p w:rsidR="00F41202" w:rsidRPr="00A206C0" w:rsidRDefault="00F41202" w:rsidP="0078239A">
      <w:pPr>
        <w:pStyle w:val="StyleStyleHeading3ComplexItalicLatin"/>
        <w:tabs>
          <w:tab w:val="clear" w:pos="2835"/>
        </w:tabs>
        <w:ind w:left="1985" w:hanging="1985"/>
        <w:rPr>
          <w:rStyle w:val="StyleStyleHeading3ComplexItalicLatinChar"/>
          <w:rFonts w:asciiTheme="minorBidi" w:hAnsiTheme="minorBidi" w:cstheme="minorBidi"/>
          <w:b/>
          <w:bCs/>
        </w:rPr>
      </w:pPr>
      <w:bookmarkStart w:id="307" w:name="_Toc293334844"/>
      <w:bookmarkStart w:id="308" w:name="_Toc298920426"/>
      <w:bookmarkStart w:id="309" w:name="_Toc356567793"/>
      <w:bookmarkStart w:id="310" w:name="_Toc367350619"/>
      <w:bookmarkStart w:id="311" w:name="_Toc427154441"/>
      <w:bookmarkStart w:id="312" w:name="_Toc482096039"/>
      <w:bookmarkStart w:id="313" w:name="_Toc482096588"/>
      <w:bookmarkStart w:id="314" w:name="_Toc482096868"/>
      <w:bookmarkStart w:id="315" w:name="_Toc482097141"/>
      <w:bookmarkStart w:id="316" w:name="_Toc482110835"/>
      <w:r w:rsidRPr="00A206C0">
        <w:rPr>
          <w:rStyle w:val="StyleStyleHeading3ComplexItalicLatinChar"/>
          <w:rFonts w:asciiTheme="minorBidi" w:hAnsiTheme="minorBidi" w:cstheme="minorBidi"/>
          <w:b/>
          <w:bCs/>
        </w:rPr>
        <w:lastRenderedPageBreak/>
        <w:t xml:space="preserve">ANNEX </w:t>
      </w:r>
      <w:r w:rsidR="00FE6EF3" w:rsidRPr="00A206C0">
        <w:rPr>
          <w:rStyle w:val="StyleStyleHeading3ComplexItalicLatinChar"/>
          <w:rFonts w:asciiTheme="minorBidi" w:hAnsiTheme="minorBidi" w:cstheme="minorBidi"/>
          <w:b/>
          <w:bCs/>
        </w:rPr>
        <w:t>V</w:t>
      </w:r>
      <w:r w:rsidRPr="00A206C0">
        <w:rPr>
          <w:rStyle w:val="StyleStyleHeading3ComplexItalicLatinChar"/>
          <w:rFonts w:asciiTheme="minorBidi" w:hAnsiTheme="minorBidi" w:cstheme="minorBidi"/>
          <w:b/>
          <w:bCs/>
        </w:rPr>
        <w:tab/>
        <w:t>FUNDS IN TRUST RESOURCES POTENTIALLY AVAILABLE FOR PROGRAMMING</w:t>
      </w:r>
      <w:bookmarkEnd w:id="307"/>
      <w:bookmarkEnd w:id="308"/>
      <w:bookmarkEnd w:id="309"/>
      <w:bookmarkEnd w:id="310"/>
      <w:bookmarkEnd w:id="311"/>
      <w:bookmarkEnd w:id="312"/>
      <w:bookmarkEnd w:id="313"/>
      <w:bookmarkEnd w:id="314"/>
      <w:bookmarkEnd w:id="315"/>
      <w:bookmarkEnd w:id="316"/>
    </w:p>
    <w:p w:rsidR="00F41202" w:rsidRPr="00A206C0" w:rsidRDefault="00F41202" w:rsidP="00F41202">
      <w:pPr>
        <w:rPr>
          <w:sz w:val="20"/>
        </w:rPr>
      </w:pPr>
    </w:p>
    <w:p w:rsidR="00F41202" w:rsidRPr="00A206C0" w:rsidRDefault="00F41202" w:rsidP="00F41202">
      <w:pPr>
        <w:rPr>
          <w:sz w:val="20"/>
        </w:rPr>
      </w:pPr>
    </w:p>
    <w:p w:rsidR="00F41202" w:rsidRPr="00A206C0" w:rsidRDefault="00F41202" w:rsidP="00B35503">
      <w:pPr>
        <w:jc w:val="center"/>
        <w:rPr>
          <w:b/>
          <w:sz w:val="20"/>
          <w:szCs w:val="16"/>
        </w:rPr>
      </w:pPr>
      <w:r w:rsidRPr="00A206C0">
        <w:rPr>
          <w:b/>
          <w:sz w:val="20"/>
          <w:szCs w:val="16"/>
        </w:rPr>
        <w:t xml:space="preserve">Table </w:t>
      </w:r>
      <w:r w:rsidR="00B35503" w:rsidRPr="00A206C0">
        <w:rPr>
          <w:b/>
          <w:sz w:val="20"/>
          <w:szCs w:val="16"/>
        </w:rPr>
        <w:t>14</w:t>
      </w:r>
      <w:r w:rsidRPr="00A206C0">
        <w:rPr>
          <w:b/>
          <w:sz w:val="20"/>
          <w:szCs w:val="16"/>
        </w:rPr>
        <w:t>.  Funds in Trust Potentially Available for Programming in 2018/19</w:t>
      </w:r>
      <w:r w:rsidRPr="00A206C0">
        <w:rPr>
          <w:sz w:val="20"/>
          <w:szCs w:val="16"/>
          <w:vertAlign w:val="superscript"/>
        </w:rPr>
        <w:t>1</w:t>
      </w:r>
      <w:r w:rsidRPr="00A206C0">
        <w:rPr>
          <w:b/>
          <w:sz w:val="20"/>
          <w:szCs w:val="16"/>
        </w:rPr>
        <w:t xml:space="preserve"> </w:t>
      </w:r>
    </w:p>
    <w:p w:rsidR="00F41202" w:rsidRPr="00A206C0" w:rsidRDefault="00F41202" w:rsidP="00F41202">
      <w:pPr>
        <w:jc w:val="center"/>
        <w:rPr>
          <w:i/>
          <w:sz w:val="20"/>
          <w:szCs w:val="16"/>
        </w:rPr>
      </w:pPr>
      <w:r w:rsidRPr="00A206C0">
        <w:rPr>
          <w:i/>
          <w:sz w:val="20"/>
          <w:szCs w:val="16"/>
        </w:rPr>
        <w:t>(in thousands of Swiss francs)</w:t>
      </w:r>
    </w:p>
    <w:p w:rsidR="00F41202" w:rsidRPr="00A206C0" w:rsidRDefault="00F41202" w:rsidP="00F41202">
      <w:pPr>
        <w:jc w:val="center"/>
        <w:rPr>
          <w:iCs/>
          <w:sz w:val="20"/>
          <w:szCs w:val="16"/>
        </w:rPr>
      </w:pPr>
    </w:p>
    <w:p w:rsidR="0013396F" w:rsidRPr="00A206C0" w:rsidRDefault="00922C1F" w:rsidP="00F41202">
      <w:pPr>
        <w:jc w:val="center"/>
        <w:rPr>
          <w:iCs/>
          <w:sz w:val="20"/>
          <w:szCs w:val="16"/>
        </w:rPr>
      </w:pPr>
      <w:r w:rsidRPr="00A206C0">
        <w:rPr>
          <w:noProof/>
          <w:lang w:eastAsia="en-US"/>
        </w:rPr>
        <w:drawing>
          <wp:inline distT="0" distB="0" distL="0" distR="0" wp14:anchorId="2B940804" wp14:editId="69043EE4">
            <wp:extent cx="5850000" cy="3479984"/>
            <wp:effectExtent l="0" t="0" r="0" b="635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850000" cy="3479984"/>
                    </a:xfrm>
                    <a:prstGeom prst="rect">
                      <a:avLst/>
                    </a:prstGeom>
                    <a:noFill/>
                    <a:ln>
                      <a:noFill/>
                    </a:ln>
                  </pic:spPr>
                </pic:pic>
              </a:graphicData>
            </a:graphic>
          </wp:inline>
        </w:drawing>
      </w:r>
    </w:p>
    <w:p w:rsidR="00F41202" w:rsidRPr="00A206C0" w:rsidRDefault="00F41202" w:rsidP="00F41202"/>
    <w:p w:rsidR="00F41202" w:rsidRPr="00A206C0" w:rsidRDefault="00F41202" w:rsidP="00F41202">
      <w:pPr>
        <w:rPr>
          <w:i/>
          <w:sz w:val="16"/>
          <w:szCs w:val="14"/>
        </w:rPr>
      </w:pPr>
      <w:r w:rsidRPr="00A206C0">
        <w:rPr>
          <w:i/>
          <w:sz w:val="16"/>
          <w:szCs w:val="14"/>
          <w:vertAlign w:val="superscript"/>
        </w:rPr>
        <w:t>1</w:t>
      </w:r>
      <w:r w:rsidRPr="00A206C0">
        <w:rPr>
          <w:i/>
          <w:sz w:val="16"/>
          <w:szCs w:val="14"/>
        </w:rPr>
        <w:t>The figures do not include interest and exchange rate adjustments.  These funds generally provide for activities spanning a period of time exceeding or overlapping with a single biennium.</w:t>
      </w:r>
    </w:p>
    <w:p w:rsidR="00F41202" w:rsidRPr="00A206C0" w:rsidRDefault="00F41202" w:rsidP="00F41202">
      <w:pPr>
        <w:rPr>
          <w:i/>
          <w:sz w:val="16"/>
          <w:szCs w:val="14"/>
        </w:rPr>
      </w:pPr>
    </w:p>
    <w:p w:rsidR="00F41202" w:rsidRPr="00A206C0" w:rsidRDefault="00F41202" w:rsidP="00F41202">
      <w:pPr>
        <w:rPr>
          <w:i/>
          <w:sz w:val="16"/>
          <w:szCs w:val="14"/>
        </w:rPr>
      </w:pPr>
      <w:r w:rsidRPr="00A206C0">
        <w:rPr>
          <w:i/>
          <w:sz w:val="16"/>
          <w:szCs w:val="14"/>
          <w:vertAlign w:val="superscript"/>
        </w:rPr>
        <w:t>2</w:t>
      </w:r>
      <w:r w:rsidRPr="00A206C0">
        <w:rPr>
          <w:i/>
          <w:sz w:val="16"/>
          <w:szCs w:val="14"/>
        </w:rPr>
        <w:t>This column is purely indicative and is based on previous funding patterns.  It does not represent Member States' commitments except in those cases where the FIT Agreement includes such a commitment.</w:t>
      </w:r>
    </w:p>
    <w:p w:rsidR="00F41202" w:rsidRPr="00A206C0" w:rsidRDefault="00F41202" w:rsidP="00F41202">
      <w:pPr>
        <w:rPr>
          <w:i/>
          <w:sz w:val="16"/>
          <w:szCs w:val="14"/>
        </w:rPr>
      </w:pPr>
    </w:p>
    <w:p w:rsidR="00F41202" w:rsidRPr="00A206C0" w:rsidRDefault="00F41202" w:rsidP="00F41202">
      <w:pPr>
        <w:rPr>
          <w:i/>
          <w:sz w:val="16"/>
          <w:szCs w:val="14"/>
        </w:rPr>
      </w:pPr>
      <w:r w:rsidRPr="00A206C0">
        <w:rPr>
          <w:i/>
          <w:sz w:val="16"/>
          <w:szCs w:val="14"/>
          <w:vertAlign w:val="superscript"/>
        </w:rPr>
        <w:t>3</w:t>
      </w:r>
      <w:r w:rsidRPr="00A206C0">
        <w:rPr>
          <w:i/>
          <w:sz w:val="16"/>
          <w:szCs w:val="14"/>
        </w:rPr>
        <w:t>Annual contributions may vary.</w:t>
      </w:r>
    </w:p>
    <w:p w:rsidR="00F41202" w:rsidRPr="00A206C0" w:rsidRDefault="00F41202" w:rsidP="00F41202">
      <w:pPr>
        <w:rPr>
          <w:i/>
          <w:sz w:val="16"/>
          <w:szCs w:val="14"/>
        </w:rPr>
      </w:pPr>
    </w:p>
    <w:p w:rsidR="006F021F" w:rsidRPr="00A206C0" w:rsidRDefault="006F021F" w:rsidP="006F021F">
      <w:pPr>
        <w:rPr>
          <w:rFonts w:eastAsiaTheme="minorEastAsia"/>
          <w:sz w:val="20"/>
          <w:szCs w:val="22"/>
          <w:lang w:eastAsia="ja-JP"/>
        </w:rPr>
      </w:pPr>
    </w:p>
    <w:p w:rsidR="006F021F" w:rsidRPr="00A206C0" w:rsidRDefault="006F021F" w:rsidP="00656855">
      <w:pPr>
        <w:rPr>
          <w:rFonts w:eastAsiaTheme="minorEastAsia"/>
          <w:sz w:val="20"/>
          <w:lang w:eastAsia="ja-JP"/>
        </w:rPr>
        <w:sectPr w:rsidR="006F021F" w:rsidRPr="00A206C0" w:rsidSect="00AA0412">
          <w:endnotePr>
            <w:numFmt w:val="decimal"/>
          </w:endnotePr>
          <w:pgSz w:w="11907" w:h="16840" w:code="9"/>
          <w:pgMar w:top="624" w:right="1418" w:bottom="1418" w:left="1418" w:header="510" w:footer="1021" w:gutter="0"/>
          <w:cols w:space="720"/>
          <w:docGrid w:linePitch="299"/>
        </w:sectPr>
      </w:pPr>
    </w:p>
    <w:p w:rsidR="006F021F" w:rsidRPr="00A206C0" w:rsidRDefault="006F021F" w:rsidP="0078239A">
      <w:pPr>
        <w:pStyle w:val="StyleStyleHeading3ComplexItalicLatin"/>
        <w:tabs>
          <w:tab w:val="clear" w:pos="2835"/>
        </w:tabs>
        <w:ind w:left="1985" w:hanging="1985"/>
        <w:rPr>
          <w:rStyle w:val="StyleStyleHeading3ComplexItalicLatinChar"/>
          <w:rFonts w:asciiTheme="minorBidi" w:hAnsiTheme="minorBidi" w:cstheme="minorBidi"/>
          <w:b/>
          <w:bCs/>
        </w:rPr>
      </w:pPr>
      <w:bookmarkStart w:id="317" w:name="_Toc293334847"/>
      <w:bookmarkStart w:id="318" w:name="_Toc298920429"/>
      <w:bookmarkStart w:id="319" w:name="_Toc356567794"/>
      <w:bookmarkStart w:id="320" w:name="_Toc367350620"/>
      <w:bookmarkStart w:id="321" w:name="_Toc482096040"/>
      <w:bookmarkStart w:id="322" w:name="_Toc482096589"/>
      <w:bookmarkStart w:id="323" w:name="_Toc482096869"/>
      <w:bookmarkStart w:id="324" w:name="_Toc482097142"/>
      <w:bookmarkStart w:id="325" w:name="_Toc482110836"/>
      <w:r w:rsidRPr="00A206C0">
        <w:rPr>
          <w:rStyle w:val="StyleStyleHeading3ComplexItalicLatinChar"/>
          <w:rFonts w:asciiTheme="minorBidi" w:hAnsiTheme="minorBidi" w:cstheme="minorBidi"/>
          <w:b/>
          <w:bCs/>
        </w:rPr>
        <w:lastRenderedPageBreak/>
        <w:t xml:space="preserve">ANNEX </w:t>
      </w:r>
      <w:r w:rsidR="00FE6EF3" w:rsidRPr="00A206C0">
        <w:rPr>
          <w:rStyle w:val="StyleStyleHeading3ComplexItalicLatinChar"/>
          <w:rFonts w:asciiTheme="minorBidi" w:hAnsiTheme="minorBidi" w:cstheme="minorBidi"/>
          <w:b/>
          <w:bCs/>
        </w:rPr>
        <w:t>VI</w:t>
      </w:r>
      <w:r w:rsidRPr="00A206C0">
        <w:rPr>
          <w:rStyle w:val="StyleStyleHeading3ComplexItalicLatinChar"/>
          <w:rFonts w:asciiTheme="minorBidi" w:hAnsiTheme="minorBidi" w:cstheme="minorBidi"/>
          <w:b/>
          <w:bCs/>
        </w:rPr>
        <w:tab/>
        <w:t>ANNUAL BUDGET TABLES FOR IPSAS REPORTING</w:t>
      </w:r>
      <w:bookmarkEnd w:id="317"/>
      <w:bookmarkEnd w:id="318"/>
      <w:bookmarkEnd w:id="319"/>
      <w:bookmarkEnd w:id="320"/>
      <w:bookmarkEnd w:id="321"/>
      <w:bookmarkEnd w:id="322"/>
      <w:bookmarkEnd w:id="323"/>
      <w:bookmarkEnd w:id="324"/>
      <w:bookmarkEnd w:id="325"/>
    </w:p>
    <w:p w:rsidR="006F021F" w:rsidRPr="00A206C0" w:rsidRDefault="006F021F" w:rsidP="006F021F">
      <w:pPr>
        <w:rPr>
          <w:rFonts w:eastAsiaTheme="minorEastAsia"/>
          <w:sz w:val="20"/>
          <w:szCs w:val="22"/>
          <w:lang w:eastAsia="ja-JP"/>
        </w:rPr>
      </w:pPr>
    </w:p>
    <w:p w:rsidR="00D51678" w:rsidRPr="00A206C0" w:rsidRDefault="00D51678" w:rsidP="006F021F">
      <w:pPr>
        <w:rPr>
          <w:rFonts w:eastAsiaTheme="minorEastAsia"/>
          <w:sz w:val="20"/>
          <w:szCs w:val="22"/>
          <w:lang w:eastAsia="ja-JP"/>
        </w:rPr>
      </w:pPr>
    </w:p>
    <w:p w:rsidR="00D333F7" w:rsidRPr="00A206C0" w:rsidRDefault="00D333F7" w:rsidP="00D333F7">
      <w:pPr>
        <w:numPr>
          <w:ilvl w:val="0"/>
          <w:numId w:val="103"/>
        </w:numPr>
        <w:jc w:val="both"/>
        <w:rPr>
          <w:sz w:val="20"/>
        </w:rPr>
      </w:pPr>
      <w:r w:rsidRPr="00A206C0">
        <w:rPr>
          <w:sz w:val="20"/>
        </w:rPr>
        <w:t xml:space="preserve">At the forty-third session of the Assemblies from September 24 to October 3, 2007, Member States approved the principle of the adoption by WIPO of IPSAS by 2010 (reference documents A/43/5 and A/43/16).  This approval was related to the United Nations system-wide initiative endorsed by the General Assembly (A/RES/60/283(IV)I) to replace the existing United Nations Systems Accounting Standards (UNSAS) with IPSAS, which are internationally recognized.  Accordingly, WIPO’s financial statements from the year 2010 are prepared in accordance with IPSAS. </w:t>
      </w:r>
    </w:p>
    <w:p w:rsidR="00D333F7" w:rsidRPr="00A206C0" w:rsidRDefault="00D333F7" w:rsidP="00D333F7">
      <w:pPr>
        <w:ind w:left="1"/>
        <w:jc w:val="both"/>
        <w:rPr>
          <w:sz w:val="20"/>
        </w:rPr>
      </w:pPr>
    </w:p>
    <w:p w:rsidR="00D333F7" w:rsidRPr="00A206C0" w:rsidRDefault="00D333F7" w:rsidP="00D333F7">
      <w:pPr>
        <w:numPr>
          <w:ilvl w:val="0"/>
          <w:numId w:val="103"/>
        </w:numPr>
        <w:rPr>
          <w:sz w:val="20"/>
        </w:rPr>
      </w:pPr>
      <w:r w:rsidRPr="00A206C0">
        <w:rPr>
          <w:sz w:val="20"/>
        </w:rPr>
        <w:t xml:space="preserve">WIPO’s budget continues to be adopted by the Assemblies on a biennial basis.  In compliance with IPSAS, the Organization must present financial statements on an annual basis.  For this purpose, annual budget figures are provided for both income and expenditure. </w:t>
      </w:r>
    </w:p>
    <w:p w:rsidR="00D333F7" w:rsidRPr="00A206C0" w:rsidRDefault="00D333F7" w:rsidP="0067139E">
      <w:pPr>
        <w:rPr>
          <w:sz w:val="20"/>
        </w:rPr>
      </w:pPr>
    </w:p>
    <w:p w:rsidR="00D333F7" w:rsidRPr="00A206C0" w:rsidRDefault="00D333F7" w:rsidP="00D333F7">
      <w:pPr>
        <w:jc w:val="center"/>
      </w:pPr>
      <w:r w:rsidRPr="00A206C0">
        <w:rPr>
          <w:noProof/>
          <w:lang w:eastAsia="en-US"/>
        </w:rPr>
        <mc:AlternateContent>
          <mc:Choice Requires="wps">
            <w:drawing>
              <wp:anchor distT="0" distB="0" distL="114300" distR="114300" simplePos="0" relativeHeight="251681792" behindDoc="0" locked="0" layoutInCell="1" allowOverlap="1" wp14:anchorId="62EDAEEE" wp14:editId="535CD533">
                <wp:simplePos x="0" y="0"/>
                <wp:positionH relativeFrom="column">
                  <wp:posOffset>2700655</wp:posOffset>
                </wp:positionH>
                <wp:positionV relativeFrom="paragraph">
                  <wp:posOffset>60960</wp:posOffset>
                </wp:positionV>
                <wp:extent cx="3429000" cy="3800475"/>
                <wp:effectExtent l="0" t="0" r="0" b="9525"/>
                <wp:wrapNone/>
                <wp:docPr id="1299" name="Text Box 1299"/>
                <wp:cNvGraphicFramePr/>
                <a:graphic xmlns:a="http://schemas.openxmlformats.org/drawingml/2006/main">
                  <a:graphicData uri="http://schemas.microsoft.com/office/word/2010/wordprocessingShape">
                    <wps:wsp>
                      <wps:cNvSpPr txBox="1"/>
                      <wps:spPr>
                        <a:xfrm>
                          <a:off x="0" y="0"/>
                          <a:ext cx="3429000" cy="3800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593" w:type="dxa"/>
                              <w:jc w:val="center"/>
                              <w:tblLook w:val="04A0" w:firstRow="1" w:lastRow="0" w:firstColumn="1" w:lastColumn="0" w:noHBand="0" w:noVBand="1"/>
                            </w:tblPr>
                            <w:tblGrid>
                              <w:gridCol w:w="4593"/>
                            </w:tblGrid>
                            <w:tr w:rsidR="00E13C78" w:rsidTr="00F42F49">
                              <w:trPr>
                                <w:trHeight w:val="526"/>
                                <w:jc w:val="center"/>
                              </w:trPr>
                              <w:tc>
                                <w:tcPr>
                                  <w:tcW w:w="4743" w:type="dxa"/>
                                  <w:tcBorders>
                                    <w:top w:val="nil"/>
                                    <w:left w:val="nil"/>
                                    <w:bottom w:val="nil"/>
                                    <w:right w:val="nil"/>
                                  </w:tcBorders>
                                  <w:shd w:val="clear" w:color="auto" w:fill="C6D9F1" w:themeFill="text2" w:themeFillTint="33"/>
                                  <w:vAlign w:val="center"/>
                                </w:tcPr>
                                <w:p w:rsidR="00E13C78" w:rsidRDefault="00E13C78" w:rsidP="00F42F49">
                                  <w:pPr>
                                    <w:jc w:val="center"/>
                                  </w:pPr>
                                  <w:r w:rsidRPr="009B1902">
                                    <w:rPr>
                                      <w:b/>
                                      <w:sz w:val="20"/>
                                    </w:rPr>
                                    <w:t xml:space="preserve">Table </w:t>
                                  </w:r>
                                  <w:r>
                                    <w:rPr>
                                      <w:b/>
                                      <w:sz w:val="20"/>
                                    </w:rPr>
                                    <w:t>16</w:t>
                                  </w:r>
                                  <w:r w:rsidRPr="009B1902">
                                    <w:rPr>
                                      <w:b/>
                                      <w:sz w:val="20"/>
                                    </w:rPr>
                                    <w:t xml:space="preserve">.  Annual </w:t>
                                  </w:r>
                                  <w:r>
                                    <w:rPr>
                                      <w:b/>
                                      <w:sz w:val="20"/>
                                    </w:rPr>
                                    <w:t>Expenditure</w:t>
                                  </w:r>
                                  <w:r w:rsidRPr="009B1902">
                                    <w:rPr>
                                      <w:b/>
                                      <w:sz w:val="20"/>
                                    </w:rPr>
                                    <w:t xml:space="preserve"> 2018-2019</w:t>
                                  </w:r>
                                </w:p>
                              </w:tc>
                            </w:tr>
                          </w:tbl>
                          <w:p w:rsidR="00E13C78" w:rsidRDefault="00E13C78" w:rsidP="00D333F7"/>
                          <w:p w:rsidR="00E13C78" w:rsidRDefault="00E13C78" w:rsidP="00D333F7">
                            <w:pPr>
                              <w:jc w:val="center"/>
                            </w:pPr>
                            <w:r w:rsidRPr="00F42F49">
                              <w:rPr>
                                <w:noProof/>
                                <w:lang w:eastAsia="en-US"/>
                              </w:rPr>
                              <w:drawing>
                                <wp:inline distT="0" distB="0" distL="0" distR="0" wp14:anchorId="01DD2F2F" wp14:editId="1D67C4E4">
                                  <wp:extent cx="2917337" cy="32038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919788" cy="32065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99" o:spid="_x0000_s1042" type="#_x0000_t202" style="position:absolute;left:0;text-align:left;margin-left:212.65pt;margin-top:4.8pt;width:270pt;height:299.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" fillcolor="white [3201]" stroked="f" strokeweight=".5pt">
                <v:textbox>
                  <w:txbxContent>
                    <w:tbl>
                      <w:tblPr>
                        <w:tblW w:w="4593" w:type="dxa"/>
                        <w:jc w:val="center"/>
                        <w:tblLook w:val="04A0" w:firstRow="1" w:lastRow="0" w:firstColumn="1" w:lastColumn="0" w:noHBand="0" w:noVBand="1"/>
                      </w:tblPr>
                      <w:tblGrid>
                        <w:gridCol w:w="4593"/>
                      </w:tblGrid>
                      <w:tr w:rsidR="00E13C78" w:rsidTr="00F42F49">
                        <w:trPr>
                          <w:trHeight w:val="526"/>
                          <w:jc w:val="center"/>
                        </w:trPr>
                        <w:tc>
                          <w:tcPr>
                            <w:tcW w:w="4743" w:type="dxa"/>
                            <w:tcBorders>
                              <w:top w:val="nil"/>
                              <w:left w:val="nil"/>
                              <w:bottom w:val="nil"/>
                              <w:right w:val="nil"/>
                            </w:tcBorders>
                            <w:shd w:val="clear" w:color="auto" w:fill="C6D9F1" w:themeFill="text2" w:themeFillTint="33"/>
                            <w:vAlign w:val="center"/>
                          </w:tcPr>
                          <w:p w:rsidR="00E13C78" w:rsidRDefault="00E13C78" w:rsidP="00F42F49">
                            <w:pPr>
                              <w:jc w:val="center"/>
                            </w:pPr>
                            <w:r w:rsidRPr="009B1902">
                              <w:rPr>
                                <w:b/>
                                <w:sz w:val="20"/>
                              </w:rPr>
                              <w:t xml:space="preserve">Table </w:t>
                            </w:r>
                            <w:r>
                              <w:rPr>
                                <w:b/>
                                <w:sz w:val="20"/>
                              </w:rPr>
                              <w:t>16</w:t>
                            </w:r>
                            <w:r w:rsidRPr="009B1902">
                              <w:rPr>
                                <w:b/>
                                <w:sz w:val="20"/>
                              </w:rPr>
                              <w:t xml:space="preserve">.  Annual </w:t>
                            </w:r>
                            <w:r>
                              <w:rPr>
                                <w:b/>
                                <w:sz w:val="20"/>
                              </w:rPr>
                              <w:t>Expenditure</w:t>
                            </w:r>
                            <w:r w:rsidRPr="009B1902">
                              <w:rPr>
                                <w:b/>
                                <w:sz w:val="20"/>
                              </w:rPr>
                              <w:t xml:space="preserve"> 2018-2019</w:t>
                            </w:r>
                          </w:p>
                        </w:tc>
                      </w:tr>
                    </w:tbl>
                    <w:p w:rsidR="00E13C78" w:rsidRDefault="00E13C78" w:rsidP="00D333F7"/>
                    <w:p w:rsidR="00E13C78" w:rsidRDefault="00E13C78" w:rsidP="00D333F7">
                      <w:pPr>
                        <w:jc w:val="center"/>
                      </w:pPr>
                      <w:r w:rsidRPr="00F42F49">
                        <w:rPr>
                          <w:noProof/>
                          <w:lang w:eastAsia="en-US"/>
                        </w:rPr>
                        <w:drawing>
                          <wp:inline distT="0" distB="0" distL="0" distR="0" wp14:anchorId="01DD2F2F" wp14:editId="1D67C4E4">
                            <wp:extent cx="2917337" cy="32038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919788" cy="3206581"/>
                                    </a:xfrm>
                                    <a:prstGeom prst="rect">
                                      <a:avLst/>
                                    </a:prstGeom>
                                    <a:noFill/>
                                    <a:ln>
                                      <a:noFill/>
                                    </a:ln>
                                  </pic:spPr>
                                </pic:pic>
                              </a:graphicData>
                            </a:graphic>
                          </wp:inline>
                        </w:drawing>
                      </w:r>
                    </w:p>
                  </w:txbxContent>
                </v:textbox>
              </v:shape>
            </w:pict>
          </mc:Fallback>
        </mc:AlternateContent>
      </w:r>
      <w:r w:rsidRPr="00A206C0">
        <w:rPr>
          <w:noProof/>
          <w:lang w:eastAsia="en-US"/>
        </w:rPr>
        <mc:AlternateContent>
          <mc:Choice Requires="wps">
            <w:drawing>
              <wp:anchor distT="0" distB="0" distL="114300" distR="114300" simplePos="0" relativeHeight="251680768" behindDoc="0" locked="0" layoutInCell="1" allowOverlap="1" wp14:anchorId="2B6BDF38" wp14:editId="645F2B14">
                <wp:simplePos x="0" y="0"/>
                <wp:positionH relativeFrom="column">
                  <wp:posOffset>-109220</wp:posOffset>
                </wp:positionH>
                <wp:positionV relativeFrom="paragraph">
                  <wp:posOffset>51435</wp:posOffset>
                </wp:positionV>
                <wp:extent cx="2895600" cy="38481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3848100"/>
                        </a:xfrm>
                        <a:prstGeom prst="rect">
                          <a:avLst/>
                        </a:prstGeom>
                        <a:noFill/>
                        <a:ln w="9525">
                          <a:noFill/>
                          <a:miter lim="800000"/>
                          <a:headEnd/>
                          <a:tailEnd/>
                        </a:ln>
                      </wps:spPr>
                      <wps:txbx>
                        <w:txbxContent>
                          <w:tbl>
                            <w:tblPr>
                              <w:tblW w:w="0" w:type="auto"/>
                              <w:jc w:val="center"/>
                              <w:tblLook w:val="04A0" w:firstRow="1" w:lastRow="0" w:firstColumn="1" w:lastColumn="0" w:noHBand="0" w:noVBand="1"/>
                            </w:tblPr>
                            <w:tblGrid>
                              <w:gridCol w:w="3867"/>
                            </w:tblGrid>
                            <w:tr w:rsidR="00E13C78" w:rsidTr="003F11C5">
                              <w:trPr>
                                <w:trHeight w:val="510"/>
                                <w:jc w:val="center"/>
                              </w:trPr>
                              <w:tc>
                                <w:tcPr>
                                  <w:tcW w:w="3867" w:type="dxa"/>
                                  <w:tcBorders>
                                    <w:top w:val="nil"/>
                                    <w:left w:val="nil"/>
                                    <w:bottom w:val="nil"/>
                                    <w:right w:val="nil"/>
                                  </w:tcBorders>
                                  <w:shd w:val="clear" w:color="auto" w:fill="C6D9F1" w:themeFill="text2" w:themeFillTint="33"/>
                                  <w:vAlign w:val="center"/>
                                </w:tcPr>
                                <w:p w:rsidR="00E13C78" w:rsidRDefault="00E13C78" w:rsidP="00F42F49">
                                  <w:pPr>
                                    <w:jc w:val="center"/>
                                  </w:pPr>
                                  <w:r w:rsidRPr="00B766FC">
                                    <w:rPr>
                                      <w:b/>
                                      <w:sz w:val="20"/>
                                    </w:rPr>
                                    <w:t xml:space="preserve">Table </w:t>
                                  </w:r>
                                  <w:r>
                                    <w:rPr>
                                      <w:b/>
                                      <w:sz w:val="20"/>
                                    </w:rPr>
                                    <w:t>15</w:t>
                                  </w:r>
                                  <w:r w:rsidRPr="00B766FC">
                                    <w:rPr>
                                      <w:b/>
                                      <w:sz w:val="20"/>
                                    </w:rPr>
                                    <w:t>.  Annual Income 2018-2019</w:t>
                                  </w:r>
                                </w:p>
                              </w:tc>
                            </w:tr>
                          </w:tbl>
                          <w:p w:rsidR="00E13C78" w:rsidRDefault="00E13C78" w:rsidP="00D333F7"/>
                          <w:p w:rsidR="00E13C78" w:rsidRDefault="00E13C78" w:rsidP="00D333F7">
                            <w:pPr>
                              <w:jc w:val="center"/>
                            </w:pPr>
                            <w:r w:rsidRPr="00FF26F1" w:rsidDel="00FF26F1">
                              <w:t xml:space="preserve"> </w:t>
                            </w:r>
                            <w:r w:rsidRPr="00FF26F1">
                              <w:rPr>
                                <w:noProof/>
                                <w:lang w:eastAsia="en-US"/>
                              </w:rPr>
                              <w:drawing>
                                <wp:inline distT="0" distB="0" distL="0" distR="0" wp14:anchorId="51A97B31" wp14:editId="6DE7F53E">
                                  <wp:extent cx="2515219" cy="3218688"/>
                                  <wp:effectExtent l="0" t="0" r="0" b="127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518306" cy="3222638"/>
                                          </a:xfrm>
                                          <a:prstGeom prst="rect">
                                            <a:avLst/>
                                          </a:prstGeom>
                                          <a:noFill/>
                                          <a:ln>
                                            <a:noFill/>
                                          </a:ln>
                                        </pic:spPr>
                                      </pic:pic>
                                    </a:graphicData>
                                  </a:graphic>
                                </wp:inline>
                              </w:drawing>
                            </w:r>
                            <w:r w:rsidRPr="00FF26F1" w:rsidDel="00FF26F1">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43" type="#_x0000_t202" style="position:absolute;left:0;text-align:left;margin-left:-8.6pt;margin-top:4.05pt;width:228pt;height:30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" filled="f" stroked="f">
                <v:textbox>
                  <w:txbxContent>
                    <w:tbl>
                      <w:tblPr>
                        <w:tblW w:w="0" w:type="auto"/>
                        <w:jc w:val="center"/>
                        <w:tblLook w:val="04A0" w:firstRow="1" w:lastRow="0" w:firstColumn="1" w:lastColumn="0" w:noHBand="0" w:noVBand="1"/>
                      </w:tblPr>
                      <w:tblGrid>
                        <w:gridCol w:w="3867"/>
                      </w:tblGrid>
                      <w:tr w:rsidR="00E13C78" w:rsidTr="003F11C5">
                        <w:trPr>
                          <w:trHeight w:val="510"/>
                          <w:jc w:val="center"/>
                        </w:trPr>
                        <w:tc>
                          <w:tcPr>
                            <w:tcW w:w="3867" w:type="dxa"/>
                            <w:tcBorders>
                              <w:top w:val="nil"/>
                              <w:left w:val="nil"/>
                              <w:bottom w:val="nil"/>
                              <w:right w:val="nil"/>
                            </w:tcBorders>
                            <w:shd w:val="clear" w:color="auto" w:fill="C6D9F1" w:themeFill="text2" w:themeFillTint="33"/>
                            <w:vAlign w:val="center"/>
                          </w:tcPr>
                          <w:p w:rsidR="00E13C78" w:rsidRDefault="00E13C78" w:rsidP="00F42F49">
                            <w:pPr>
                              <w:jc w:val="center"/>
                            </w:pPr>
                            <w:r w:rsidRPr="00B766FC">
                              <w:rPr>
                                <w:b/>
                                <w:sz w:val="20"/>
                              </w:rPr>
                              <w:t xml:space="preserve">Table </w:t>
                            </w:r>
                            <w:r>
                              <w:rPr>
                                <w:b/>
                                <w:sz w:val="20"/>
                              </w:rPr>
                              <w:t>15</w:t>
                            </w:r>
                            <w:r w:rsidRPr="00B766FC">
                              <w:rPr>
                                <w:b/>
                                <w:sz w:val="20"/>
                              </w:rPr>
                              <w:t>.  Annual Income 2018-2019</w:t>
                            </w:r>
                          </w:p>
                        </w:tc>
                      </w:tr>
                    </w:tbl>
                    <w:p w:rsidR="00E13C78" w:rsidRDefault="00E13C78" w:rsidP="00D333F7"/>
                    <w:p w:rsidR="00E13C78" w:rsidRDefault="00E13C78" w:rsidP="00D333F7">
                      <w:pPr>
                        <w:jc w:val="center"/>
                      </w:pPr>
                      <w:r w:rsidRPr="00FF26F1" w:rsidDel="00FF26F1">
                        <w:t xml:space="preserve"> </w:t>
                      </w:r>
                      <w:r w:rsidRPr="00FF26F1">
                        <w:rPr>
                          <w:noProof/>
                          <w:lang w:eastAsia="en-US"/>
                        </w:rPr>
                        <w:drawing>
                          <wp:inline distT="0" distB="0" distL="0" distR="0" wp14:anchorId="51A97B31" wp14:editId="6DE7F53E">
                            <wp:extent cx="2515219" cy="3218688"/>
                            <wp:effectExtent l="0" t="0" r="0" b="127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518306" cy="3222638"/>
                                    </a:xfrm>
                                    <a:prstGeom prst="rect">
                                      <a:avLst/>
                                    </a:prstGeom>
                                    <a:noFill/>
                                    <a:ln>
                                      <a:noFill/>
                                    </a:ln>
                                  </pic:spPr>
                                </pic:pic>
                              </a:graphicData>
                            </a:graphic>
                          </wp:inline>
                        </w:drawing>
                      </w:r>
                      <w:r w:rsidRPr="00FF26F1" w:rsidDel="00FF26F1">
                        <w:t xml:space="preserve"> </w:t>
                      </w:r>
                    </w:p>
                  </w:txbxContent>
                </v:textbox>
              </v:shape>
            </w:pict>
          </mc:Fallback>
        </mc:AlternateContent>
      </w:r>
    </w:p>
    <w:p w:rsidR="00D333F7" w:rsidRPr="00A206C0" w:rsidRDefault="00D333F7" w:rsidP="00D333F7">
      <w:pPr>
        <w:rPr>
          <w:sz w:val="20"/>
        </w:rPr>
      </w:pPr>
    </w:p>
    <w:p w:rsidR="00D333F7" w:rsidRPr="00A206C0" w:rsidRDefault="00D333F7" w:rsidP="00D333F7"/>
    <w:p w:rsidR="00D333F7" w:rsidRPr="00A206C0" w:rsidRDefault="00D333F7" w:rsidP="006F021F">
      <w:pPr>
        <w:rPr>
          <w:rFonts w:eastAsiaTheme="minorEastAsia"/>
          <w:sz w:val="20"/>
          <w:szCs w:val="22"/>
          <w:lang w:eastAsia="ja-JP"/>
        </w:rPr>
      </w:pPr>
    </w:p>
    <w:p w:rsidR="00D333F7" w:rsidRPr="00A206C0" w:rsidRDefault="00D333F7" w:rsidP="006F021F">
      <w:pPr>
        <w:rPr>
          <w:rFonts w:eastAsiaTheme="minorEastAsia"/>
          <w:sz w:val="20"/>
          <w:szCs w:val="22"/>
          <w:lang w:eastAsia="ja-JP"/>
        </w:rPr>
      </w:pPr>
    </w:p>
    <w:p w:rsidR="006F021F" w:rsidRPr="00A206C0" w:rsidRDefault="006F021F" w:rsidP="006F021F">
      <w:pPr>
        <w:autoSpaceDE w:val="0"/>
        <w:autoSpaceDN w:val="0"/>
        <w:adjustRightInd w:val="0"/>
        <w:rPr>
          <w:rFonts w:eastAsiaTheme="minorEastAsia"/>
          <w:sz w:val="20"/>
          <w:szCs w:val="22"/>
          <w:lang w:eastAsia="ja-JP"/>
        </w:rPr>
      </w:pPr>
    </w:p>
    <w:p w:rsidR="006F021F" w:rsidRPr="00A206C0" w:rsidRDefault="006F021F" w:rsidP="00656855">
      <w:pPr>
        <w:rPr>
          <w:rFonts w:eastAsiaTheme="minorEastAsia"/>
          <w:sz w:val="20"/>
          <w:lang w:eastAsia="ja-JP"/>
        </w:rPr>
        <w:sectPr w:rsidR="006F021F" w:rsidRPr="00A206C0" w:rsidSect="00AA0412">
          <w:endnotePr>
            <w:numFmt w:val="decimal"/>
          </w:endnotePr>
          <w:pgSz w:w="11907" w:h="16840" w:code="9"/>
          <w:pgMar w:top="624" w:right="1418" w:bottom="1418" w:left="1418" w:header="510" w:footer="1021" w:gutter="0"/>
          <w:cols w:space="720"/>
          <w:docGrid w:linePitch="299"/>
        </w:sectPr>
      </w:pPr>
    </w:p>
    <w:p w:rsidR="006F021F" w:rsidRPr="00A206C0" w:rsidRDefault="006F021F" w:rsidP="0078239A">
      <w:pPr>
        <w:pStyle w:val="StyleStyleHeading3ComplexItalicLatin"/>
        <w:tabs>
          <w:tab w:val="clear" w:pos="2835"/>
        </w:tabs>
        <w:ind w:left="1985" w:hanging="1985"/>
        <w:rPr>
          <w:rStyle w:val="StyleStyleHeading3ComplexItalicLatinChar"/>
          <w:rFonts w:asciiTheme="minorBidi" w:hAnsiTheme="minorBidi" w:cstheme="minorBidi"/>
          <w:b/>
          <w:bCs/>
        </w:rPr>
      </w:pPr>
      <w:bookmarkStart w:id="326" w:name="_Toc293334848"/>
      <w:bookmarkStart w:id="327" w:name="_Toc298920430"/>
      <w:bookmarkStart w:id="328" w:name="_Toc356567795"/>
      <w:bookmarkStart w:id="329" w:name="_Toc367350621"/>
      <w:bookmarkStart w:id="330" w:name="_Toc482096041"/>
      <w:bookmarkStart w:id="331" w:name="_Toc482096590"/>
      <w:bookmarkStart w:id="332" w:name="_Toc482096870"/>
      <w:bookmarkStart w:id="333" w:name="_Toc482097143"/>
      <w:bookmarkStart w:id="334" w:name="_Toc482110837"/>
      <w:r w:rsidRPr="00A206C0">
        <w:rPr>
          <w:rStyle w:val="StyleStyleHeading3ComplexItalicLatinChar"/>
          <w:rFonts w:asciiTheme="minorBidi" w:hAnsiTheme="minorBidi" w:cstheme="minorBidi"/>
          <w:b/>
          <w:bCs/>
        </w:rPr>
        <w:lastRenderedPageBreak/>
        <w:t xml:space="preserve">ANNEX </w:t>
      </w:r>
      <w:r w:rsidR="00FE6EF3" w:rsidRPr="00A206C0">
        <w:rPr>
          <w:rStyle w:val="StyleStyleHeading3ComplexItalicLatinChar"/>
          <w:rFonts w:asciiTheme="minorBidi" w:hAnsiTheme="minorBidi" w:cstheme="minorBidi"/>
          <w:b/>
          <w:bCs/>
        </w:rPr>
        <w:t>VII</w:t>
      </w:r>
      <w:r w:rsidRPr="00A206C0">
        <w:rPr>
          <w:rStyle w:val="StyleStyleHeading3ComplexItalicLatinChar"/>
          <w:rFonts w:asciiTheme="minorBidi" w:hAnsiTheme="minorBidi" w:cstheme="minorBidi"/>
          <w:b/>
          <w:bCs/>
        </w:rPr>
        <w:tab/>
        <w:t>201</w:t>
      </w:r>
      <w:r w:rsidR="0067139E" w:rsidRPr="00A206C0">
        <w:rPr>
          <w:rStyle w:val="StyleStyleHeading3ComplexItalicLatinChar"/>
          <w:rFonts w:asciiTheme="minorBidi" w:hAnsiTheme="minorBidi" w:cstheme="minorBidi"/>
          <w:b/>
          <w:bCs/>
        </w:rPr>
        <w:t>8</w:t>
      </w:r>
      <w:r w:rsidRPr="00A206C0">
        <w:rPr>
          <w:rStyle w:val="StyleStyleHeading3ComplexItalicLatinChar"/>
          <w:rFonts w:asciiTheme="minorBidi" w:hAnsiTheme="minorBidi" w:cstheme="minorBidi"/>
          <w:b/>
          <w:bCs/>
        </w:rPr>
        <w:t>/1</w:t>
      </w:r>
      <w:r w:rsidR="0067139E" w:rsidRPr="00A206C0">
        <w:rPr>
          <w:rStyle w:val="StyleStyleHeading3ComplexItalicLatinChar"/>
          <w:rFonts w:asciiTheme="minorBidi" w:hAnsiTheme="minorBidi" w:cstheme="minorBidi"/>
          <w:b/>
          <w:bCs/>
        </w:rPr>
        <w:t>9</w:t>
      </w:r>
      <w:r w:rsidRPr="00A206C0">
        <w:rPr>
          <w:rStyle w:val="StyleStyleHeading3ComplexItalicLatinChar"/>
          <w:rFonts w:asciiTheme="minorBidi" w:hAnsiTheme="minorBidi" w:cstheme="minorBidi"/>
          <w:b/>
          <w:bCs/>
        </w:rPr>
        <w:t xml:space="preserve"> BUDGET BY EXPECTED RESULT AND PROGRAM</w:t>
      </w:r>
      <w:bookmarkEnd w:id="326"/>
      <w:bookmarkEnd w:id="327"/>
      <w:bookmarkEnd w:id="328"/>
      <w:bookmarkEnd w:id="329"/>
      <w:bookmarkEnd w:id="330"/>
      <w:bookmarkEnd w:id="331"/>
      <w:bookmarkEnd w:id="332"/>
      <w:bookmarkEnd w:id="333"/>
      <w:bookmarkEnd w:id="334"/>
    </w:p>
    <w:p w:rsidR="00957AA6" w:rsidRPr="00A206C0" w:rsidRDefault="00957AA6" w:rsidP="00957AA6">
      <w:pPr>
        <w:rPr>
          <w:rStyle w:val="StyleStyleHeading3ComplexItalicLatinChar"/>
          <w:sz w:val="10"/>
          <w:szCs w:val="10"/>
        </w:rPr>
      </w:pPr>
    </w:p>
    <w:p w:rsidR="00AE78BF" w:rsidRPr="00A206C0" w:rsidRDefault="00CD699C" w:rsidP="00957AA6">
      <w:pPr>
        <w:rPr>
          <w:rFonts w:eastAsiaTheme="minorEastAsia"/>
          <w:b/>
          <w:sz w:val="20"/>
          <w:szCs w:val="22"/>
          <w:lang w:eastAsia="ja-JP"/>
        </w:rPr>
      </w:pPr>
      <w:r w:rsidRPr="00A206C0">
        <w:rPr>
          <w:noProof/>
          <w:lang w:eastAsia="en-US"/>
        </w:rPr>
        <w:drawing>
          <wp:inline distT="0" distB="0" distL="0" distR="0" wp14:anchorId="32047FE6" wp14:editId="71AB6807">
            <wp:extent cx="8856000" cy="5788756"/>
            <wp:effectExtent l="0" t="0" r="2540" b="254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8856000" cy="5788756"/>
                    </a:xfrm>
                    <a:prstGeom prst="rect">
                      <a:avLst/>
                    </a:prstGeom>
                    <a:noFill/>
                    <a:ln>
                      <a:noFill/>
                    </a:ln>
                  </pic:spPr>
                </pic:pic>
              </a:graphicData>
            </a:graphic>
          </wp:inline>
        </w:drawing>
      </w:r>
      <w:r w:rsidR="00AE78BF" w:rsidRPr="00A206C0">
        <w:rPr>
          <w:rFonts w:eastAsiaTheme="minorEastAsia"/>
          <w:b/>
          <w:sz w:val="20"/>
          <w:szCs w:val="22"/>
          <w:lang w:eastAsia="ja-JP"/>
        </w:rPr>
        <w:br w:type="page"/>
      </w:r>
    </w:p>
    <w:p w:rsidR="00AE78BF" w:rsidRPr="00A206C0" w:rsidRDefault="00AE78BF" w:rsidP="00AE78BF">
      <w:pPr>
        <w:autoSpaceDE w:val="0"/>
        <w:autoSpaceDN w:val="0"/>
        <w:adjustRightInd w:val="0"/>
        <w:spacing w:after="60"/>
        <w:rPr>
          <w:rFonts w:eastAsiaTheme="minorEastAsia"/>
          <w:b/>
          <w:sz w:val="20"/>
          <w:szCs w:val="22"/>
          <w:lang w:eastAsia="ja-JP"/>
        </w:rPr>
      </w:pPr>
      <w:r w:rsidRPr="00A206C0">
        <w:rPr>
          <w:rFonts w:eastAsiaTheme="minorEastAsia"/>
          <w:b/>
          <w:sz w:val="20"/>
          <w:szCs w:val="22"/>
          <w:lang w:eastAsia="ja-JP"/>
        </w:rPr>
        <w:lastRenderedPageBreak/>
        <w:t>Annex VII cont.</w:t>
      </w:r>
    </w:p>
    <w:p w:rsidR="006F021F" w:rsidRPr="00A206C0" w:rsidRDefault="005C5AEB" w:rsidP="00CD699C">
      <w:pPr>
        <w:rPr>
          <w:rFonts w:eastAsiaTheme="minorEastAsia"/>
          <w:sz w:val="20"/>
          <w:lang w:eastAsia="ja-JP"/>
        </w:rPr>
      </w:pPr>
      <w:r w:rsidRPr="00A206C0">
        <w:rPr>
          <w:noProof/>
          <w:lang w:eastAsia="en-US"/>
        </w:rPr>
        <w:drawing>
          <wp:inline distT="0" distB="0" distL="0" distR="0" wp14:anchorId="57C2CDB3" wp14:editId="675A414A">
            <wp:extent cx="8388000" cy="5848688"/>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8388000" cy="5848688"/>
                    </a:xfrm>
                    <a:prstGeom prst="rect">
                      <a:avLst/>
                    </a:prstGeom>
                    <a:noFill/>
                    <a:ln>
                      <a:noFill/>
                    </a:ln>
                  </pic:spPr>
                </pic:pic>
              </a:graphicData>
            </a:graphic>
          </wp:inline>
        </w:drawing>
      </w:r>
    </w:p>
    <w:p w:rsidR="006F021F" w:rsidRPr="00A206C0" w:rsidRDefault="006F021F" w:rsidP="00656855">
      <w:pPr>
        <w:rPr>
          <w:rFonts w:eastAsiaTheme="minorEastAsia"/>
          <w:sz w:val="20"/>
          <w:lang w:eastAsia="ja-JP"/>
        </w:rPr>
        <w:sectPr w:rsidR="006F021F" w:rsidRPr="00A206C0" w:rsidSect="00CD699C">
          <w:endnotePr>
            <w:numFmt w:val="decimal"/>
          </w:endnotePr>
          <w:pgSz w:w="16840" w:h="11907" w:orient="landscape" w:code="9"/>
          <w:pgMar w:top="567" w:right="1418" w:bottom="1021" w:left="1418" w:header="510" w:footer="1021" w:gutter="0"/>
          <w:cols w:space="720"/>
          <w:docGrid w:linePitch="299"/>
        </w:sectPr>
      </w:pPr>
    </w:p>
    <w:p w:rsidR="006F021F" w:rsidRPr="00A206C0" w:rsidRDefault="006F021F" w:rsidP="0078239A">
      <w:pPr>
        <w:pStyle w:val="StyleStyleHeading3ComplexItalicLatin"/>
        <w:tabs>
          <w:tab w:val="clear" w:pos="2835"/>
        </w:tabs>
        <w:ind w:left="1985" w:hanging="1985"/>
        <w:rPr>
          <w:rStyle w:val="StyleStyleHeading3ComplexItalicLatinChar"/>
          <w:rFonts w:asciiTheme="minorBidi" w:hAnsiTheme="minorBidi" w:cstheme="minorBidi"/>
          <w:b/>
          <w:bCs/>
        </w:rPr>
      </w:pPr>
      <w:bookmarkStart w:id="335" w:name="_Toc356567796"/>
      <w:bookmarkStart w:id="336" w:name="_Toc367350622"/>
      <w:bookmarkStart w:id="337" w:name="_Toc482096042"/>
      <w:bookmarkStart w:id="338" w:name="_Toc482096591"/>
      <w:bookmarkStart w:id="339" w:name="_Toc482096871"/>
      <w:bookmarkStart w:id="340" w:name="_Toc482097144"/>
      <w:bookmarkStart w:id="341" w:name="_Toc482110838"/>
      <w:r w:rsidRPr="00A206C0">
        <w:rPr>
          <w:rStyle w:val="StyleStyleHeading3ComplexItalicLatinChar"/>
          <w:rFonts w:asciiTheme="minorBidi" w:hAnsiTheme="minorBidi" w:cstheme="minorBidi"/>
          <w:b/>
          <w:bCs/>
        </w:rPr>
        <w:lastRenderedPageBreak/>
        <w:t xml:space="preserve">ANNEX </w:t>
      </w:r>
      <w:r w:rsidR="00FE6EF3" w:rsidRPr="00A206C0">
        <w:rPr>
          <w:rStyle w:val="StyleStyleHeading3ComplexItalicLatinChar"/>
          <w:rFonts w:asciiTheme="minorBidi" w:hAnsiTheme="minorBidi" w:cstheme="minorBidi"/>
          <w:b/>
          <w:bCs/>
        </w:rPr>
        <w:t>VIII</w:t>
      </w:r>
      <w:r w:rsidRPr="00A206C0">
        <w:rPr>
          <w:rStyle w:val="StyleStyleHeading3ComplexItalicLatinChar"/>
          <w:rFonts w:asciiTheme="minorBidi" w:hAnsiTheme="minorBidi" w:cstheme="minorBidi"/>
          <w:b/>
          <w:bCs/>
        </w:rPr>
        <w:tab/>
        <w:t>2018/19 BUDGET BY EXPECTED RESULT</w:t>
      </w:r>
      <w:bookmarkEnd w:id="335"/>
      <w:bookmarkEnd w:id="336"/>
      <w:bookmarkEnd w:id="337"/>
      <w:bookmarkEnd w:id="338"/>
      <w:bookmarkEnd w:id="339"/>
      <w:bookmarkEnd w:id="340"/>
      <w:bookmarkEnd w:id="341"/>
    </w:p>
    <w:p w:rsidR="006F021F" w:rsidRPr="00A206C0" w:rsidRDefault="0067139E" w:rsidP="0067139E">
      <w:pPr>
        <w:ind w:left="1701" w:firstLine="567"/>
        <w:rPr>
          <w:rFonts w:eastAsiaTheme="minorEastAsia"/>
          <w:b/>
          <w:bCs/>
          <w:i/>
          <w:sz w:val="20"/>
          <w:szCs w:val="22"/>
          <w:lang w:eastAsia="ja-JP"/>
        </w:rPr>
      </w:pPr>
      <w:r w:rsidRPr="00A206C0">
        <w:rPr>
          <w:rFonts w:eastAsiaTheme="minorEastAsia"/>
          <w:b/>
          <w:bCs/>
          <w:i/>
          <w:sz w:val="20"/>
          <w:szCs w:val="22"/>
          <w:lang w:eastAsia="ja-JP"/>
        </w:rPr>
        <w:t xml:space="preserve">          </w:t>
      </w:r>
      <w:r w:rsidR="006F021F" w:rsidRPr="00A206C0">
        <w:rPr>
          <w:rFonts w:eastAsiaTheme="minorEastAsia"/>
          <w:b/>
          <w:bCs/>
          <w:i/>
          <w:sz w:val="20"/>
          <w:szCs w:val="22"/>
          <w:lang w:eastAsia="ja-JP"/>
        </w:rPr>
        <w:t>(in thousands of Swiss francs)</w:t>
      </w:r>
    </w:p>
    <w:p w:rsidR="006F021F" w:rsidRPr="00A206C0" w:rsidRDefault="006F021F" w:rsidP="00656855">
      <w:pPr>
        <w:rPr>
          <w:rFonts w:eastAsiaTheme="minorEastAsia"/>
          <w:sz w:val="20"/>
          <w:lang w:eastAsia="ja-JP"/>
        </w:rPr>
      </w:pPr>
    </w:p>
    <w:p w:rsidR="00357536" w:rsidRPr="00A206C0" w:rsidRDefault="00AE2C45" w:rsidP="00656855">
      <w:pPr>
        <w:rPr>
          <w:rFonts w:eastAsiaTheme="minorEastAsia"/>
          <w:sz w:val="20"/>
          <w:lang w:eastAsia="ja-JP"/>
        </w:rPr>
      </w:pPr>
      <w:r w:rsidRPr="00A206C0">
        <w:rPr>
          <w:noProof/>
          <w:lang w:eastAsia="en-US"/>
        </w:rPr>
        <w:drawing>
          <wp:inline distT="0" distB="0" distL="0" distR="0" wp14:anchorId="0C8797FE" wp14:editId="48DE9229">
            <wp:extent cx="5760085" cy="6829841"/>
            <wp:effectExtent l="0" t="0" r="0" b="952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60085" cy="6829841"/>
                    </a:xfrm>
                    <a:prstGeom prst="rect">
                      <a:avLst/>
                    </a:prstGeom>
                    <a:noFill/>
                    <a:ln>
                      <a:noFill/>
                    </a:ln>
                  </pic:spPr>
                </pic:pic>
              </a:graphicData>
            </a:graphic>
          </wp:inline>
        </w:drawing>
      </w:r>
    </w:p>
    <w:p w:rsidR="00357536" w:rsidRPr="00A206C0" w:rsidRDefault="00357536" w:rsidP="00656855">
      <w:pPr>
        <w:rPr>
          <w:rFonts w:eastAsiaTheme="minorEastAsia"/>
          <w:sz w:val="20"/>
          <w:lang w:eastAsia="ja-JP"/>
        </w:rPr>
      </w:pPr>
    </w:p>
    <w:p w:rsidR="006F021F" w:rsidRPr="00A206C0" w:rsidRDefault="006F021F" w:rsidP="00656855">
      <w:pPr>
        <w:rPr>
          <w:rFonts w:eastAsiaTheme="minorEastAsia"/>
          <w:sz w:val="20"/>
          <w:lang w:eastAsia="ja-JP"/>
        </w:rPr>
      </w:pPr>
      <w:r w:rsidRPr="00A206C0">
        <w:rPr>
          <w:rFonts w:eastAsiaTheme="minorEastAsia"/>
          <w:sz w:val="20"/>
          <w:lang w:eastAsia="ja-JP"/>
        </w:rPr>
        <w:br w:type="page"/>
      </w:r>
    </w:p>
    <w:p w:rsidR="006F021F" w:rsidRPr="00A206C0" w:rsidRDefault="006F021F" w:rsidP="006F021F">
      <w:pPr>
        <w:autoSpaceDE w:val="0"/>
        <w:autoSpaceDN w:val="0"/>
        <w:adjustRightInd w:val="0"/>
        <w:rPr>
          <w:rFonts w:eastAsiaTheme="minorEastAsia"/>
          <w:b/>
          <w:sz w:val="20"/>
          <w:szCs w:val="22"/>
          <w:lang w:val="fr-FR" w:eastAsia="ja-JP"/>
        </w:rPr>
      </w:pPr>
      <w:proofErr w:type="spellStart"/>
      <w:r w:rsidRPr="00A206C0">
        <w:rPr>
          <w:rFonts w:eastAsiaTheme="minorEastAsia"/>
          <w:b/>
          <w:sz w:val="20"/>
          <w:szCs w:val="22"/>
          <w:lang w:val="fr-FR" w:eastAsia="ja-JP"/>
        </w:rPr>
        <w:lastRenderedPageBreak/>
        <w:t>Annex</w:t>
      </w:r>
      <w:proofErr w:type="spellEnd"/>
      <w:r w:rsidRPr="00A206C0">
        <w:rPr>
          <w:rFonts w:eastAsiaTheme="minorEastAsia"/>
          <w:b/>
          <w:sz w:val="20"/>
          <w:szCs w:val="22"/>
          <w:lang w:val="fr-FR" w:eastAsia="ja-JP"/>
        </w:rPr>
        <w:t xml:space="preserve"> </w:t>
      </w:r>
      <w:r w:rsidR="0067139E" w:rsidRPr="00A206C0">
        <w:rPr>
          <w:rFonts w:eastAsiaTheme="minorEastAsia"/>
          <w:b/>
          <w:sz w:val="20"/>
          <w:szCs w:val="22"/>
          <w:lang w:val="fr-FR" w:eastAsia="ja-JP"/>
        </w:rPr>
        <w:t>VIII</w:t>
      </w:r>
      <w:r w:rsidRPr="00A206C0">
        <w:rPr>
          <w:rFonts w:eastAsiaTheme="minorEastAsia"/>
          <w:b/>
          <w:sz w:val="20"/>
          <w:szCs w:val="22"/>
          <w:lang w:val="fr-FR" w:eastAsia="ja-JP"/>
        </w:rPr>
        <w:t xml:space="preserve"> </w:t>
      </w:r>
      <w:proofErr w:type="spellStart"/>
      <w:r w:rsidRPr="00A206C0">
        <w:rPr>
          <w:rFonts w:eastAsiaTheme="minorEastAsia"/>
          <w:b/>
          <w:sz w:val="20"/>
          <w:szCs w:val="22"/>
          <w:lang w:val="fr-FR" w:eastAsia="ja-JP"/>
        </w:rPr>
        <w:t>cont</w:t>
      </w:r>
      <w:proofErr w:type="spellEnd"/>
      <w:r w:rsidRPr="00A206C0">
        <w:rPr>
          <w:rFonts w:eastAsiaTheme="minorEastAsia"/>
          <w:b/>
          <w:sz w:val="20"/>
          <w:szCs w:val="22"/>
          <w:lang w:val="fr-FR" w:eastAsia="ja-JP"/>
        </w:rPr>
        <w:t>.</w:t>
      </w:r>
    </w:p>
    <w:p w:rsidR="006F021F" w:rsidRPr="00A206C0" w:rsidRDefault="006F021F" w:rsidP="006F021F">
      <w:pPr>
        <w:autoSpaceDE w:val="0"/>
        <w:autoSpaceDN w:val="0"/>
        <w:adjustRightInd w:val="0"/>
        <w:rPr>
          <w:rFonts w:eastAsiaTheme="minorEastAsia"/>
          <w:sz w:val="20"/>
          <w:szCs w:val="22"/>
          <w:lang w:val="fr-FR" w:eastAsia="ja-JP"/>
        </w:rPr>
      </w:pPr>
    </w:p>
    <w:p w:rsidR="00357536" w:rsidRPr="00A206C0" w:rsidRDefault="00AE2C45" w:rsidP="006F021F">
      <w:pPr>
        <w:autoSpaceDE w:val="0"/>
        <w:autoSpaceDN w:val="0"/>
        <w:adjustRightInd w:val="0"/>
        <w:rPr>
          <w:rFonts w:eastAsiaTheme="minorEastAsia"/>
          <w:sz w:val="20"/>
          <w:szCs w:val="22"/>
          <w:lang w:val="fr-FR" w:eastAsia="ja-JP"/>
        </w:rPr>
      </w:pPr>
      <w:r w:rsidRPr="00A206C0">
        <w:rPr>
          <w:noProof/>
          <w:lang w:eastAsia="en-US"/>
        </w:rPr>
        <w:drawing>
          <wp:inline distT="0" distB="0" distL="0" distR="0" wp14:anchorId="1D9A1327" wp14:editId="3ADD73FE">
            <wp:extent cx="5760085" cy="8036699"/>
            <wp:effectExtent l="0" t="0" r="0" b="254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60085" cy="8036699"/>
                    </a:xfrm>
                    <a:prstGeom prst="rect">
                      <a:avLst/>
                    </a:prstGeom>
                    <a:noFill/>
                    <a:ln>
                      <a:noFill/>
                    </a:ln>
                  </pic:spPr>
                </pic:pic>
              </a:graphicData>
            </a:graphic>
          </wp:inline>
        </w:drawing>
      </w:r>
    </w:p>
    <w:p w:rsidR="00357536" w:rsidRPr="00A206C0" w:rsidRDefault="00357536" w:rsidP="006F021F">
      <w:pPr>
        <w:autoSpaceDE w:val="0"/>
        <w:autoSpaceDN w:val="0"/>
        <w:adjustRightInd w:val="0"/>
        <w:rPr>
          <w:rFonts w:eastAsiaTheme="minorEastAsia"/>
          <w:sz w:val="20"/>
          <w:szCs w:val="22"/>
          <w:lang w:val="fr-FR" w:eastAsia="ja-JP"/>
        </w:rPr>
      </w:pPr>
    </w:p>
    <w:p w:rsidR="00357536" w:rsidRPr="00A206C0" w:rsidRDefault="00357536" w:rsidP="006F021F">
      <w:pPr>
        <w:autoSpaceDE w:val="0"/>
        <w:autoSpaceDN w:val="0"/>
        <w:adjustRightInd w:val="0"/>
        <w:rPr>
          <w:rFonts w:eastAsiaTheme="minorEastAsia"/>
          <w:sz w:val="20"/>
          <w:szCs w:val="22"/>
          <w:lang w:val="fr-FR" w:eastAsia="ja-JP"/>
        </w:rPr>
      </w:pPr>
    </w:p>
    <w:p w:rsidR="006F021F" w:rsidRPr="00A206C0" w:rsidRDefault="006F021F" w:rsidP="00656855">
      <w:pPr>
        <w:rPr>
          <w:rFonts w:eastAsiaTheme="minorEastAsia"/>
          <w:sz w:val="20"/>
          <w:lang w:val="fr-FR" w:eastAsia="ja-JP"/>
        </w:rPr>
      </w:pPr>
    </w:p>
    <w:p w:rsidR="006F021F" w:rsidRPr="00A206C0" w:rsidRDefault="006F021F" w:rsidP="00656855">
      <w:pPr>
        <w:rPr>
          <w:rFonts w:eastAsiaTheme="minorEastAsia"/>
          <w:sz w:val="20"/>
          <w:lang w:val="fr-FR" w:eastAsia="ja-JP"/>
        </w:rPr>
        <w:sectPr w:rsidR="006F021F" w:rsidRPr="00A206C0" w:rsidSect="00AA0412">
          <w:endnotePr>
            <w:numFmt w:val="decimal"/>
          </w:endnotePr>
          <w:pgSz w:w="11907" w:h="16840" w:code="9"/>
          <w:pgMar w:top="624" w:right="1418" w:bottom="1418" w:left="1418" w:header="510" w:footer="1021" w:gutter="0"/>
          <w:cols w:space="720"/>
          <w:docGrid w:linePitch="299"/>
        </w:sectPr>
      </w:pPr>
    </w:p>
    <w:p w:rsidR="00FE6EF3" w:rsidRPr="00A206C0" w:rsidRDefault="00FE6EF3" w:rsidP="0078239A">
      <w:pPr>
        <w:pStyle w:val="StyleStyleHeading3ComplexItalicLatin"/>
        <w:tabs>
          <w:tab w:val="clear" w:pos="2835"/>
        </w:tabs>
        <w:ind w:left="1985" w:hanging="1985"/>
        <w:rPr>
          <w:rStyle w:val="StyleStyleHeading3ComplexItalicLatinChar"/>
          <w:rFonts w:asciiTheme="minorBidi" w:hAnsiTheme="minorBidi" w:cstheme="minorBidi"/>
          <w:b/>
          <w:bCs/>
        </w:rPr>
      </w:pPr>
      <w:bookmarkStart w:id="342" w:name="_Toc482096043"/>
      <w:bookmarkStart w:id="343" w:name="_Toc482096592"/>
      <w:bookmarkStart w:id="344" w:name="_Toc482096872"/>
      <w:bookmarkStart w:id="345" w:name="_Toc482097145"/>
      <w:bookmarkStart w:id="346" w:name="_Toc482110839"/>
      <w:r w:rsidRPr="00A206C0">
        <w:rPr>
          <w:rStyle w:val="StyleStyleHeading3ComplexItalicLatinChar"/>
          <w:rFonts w:asciiTheme="minorBidi" w:hAnsiTheme="minorBidi" w:cstheme="minorBidi"/>
          <w:b/>
          <w:bCs/>
        </w:rPr>
        <w:lastRenderedPageBreak/>
        <w:t>ANNEX IX</w:t>
      </w:r>
      <w:r w:rsidRPr="00A206C0">
        <w:rPr>
          <w:rStyle w:val="StyleStyleHeading3ComplexItalicLatinChar"/>
          <w:rFonts w:asciiTheme="minorBidi" w:hAnsiTheme="minorBidi" w:cstheme="minorBidi"/>
          <w:b/>
          <w:bCs/>
        </w:rPr>
        <w:tab/>
        <w:t>WIPO’S CONTRIBUTION TO THE SUSTAINABLE DEVELOPMENT GOALS (SDGs)</w:t>
      </w:r>
      <w:bookmarkEnd w:id="342"/>
      <w:bookmarkEnd w:id="343"/>
      <w:bookmarkEnd w:id="344"/>
      <w:bookmarkEnd w:id="345"/>
      <w:bookmarkEnd w:id="346"/>
    </w:p>
    <w:p w:rsidR="00FE6EF3" w:rsidRPr="00A206C0" w:rsidRDefault="00FE6EF3" w:rsidP="00FE6EF3">
      <w:pPr>
        <w:rPr>
          <w:rFonts w:eastAsiaTheme="minorEastAsia"/>
          <w:sz w:val="20"/>
          <w:lang w:eastAsia="ja-JP"/>
        </w:rPr>
      </w:pPr>
    </w:p>
    <w:p w:rsidR="00FE6EF3" w:rsidRPr="00A206C0" w:rsidRDefault="00FE6EF3" w:rsidP="00FE6EF3">
      <w:pPr>
        <w:rPr>
          <w:rFonts w:eastAsiaTheme="minorEastAsia"/>
          <w:sz w:val="20"/>
          <w:lang w:eastAsia="ja-JP"/>
        </w:rPr>
      </w:pPr>
    </w:p>
    <w:p w:rsidR="00FE6EF3" w:rsidRPr="00A206C0" w:rsidRDefault="00FE6EF3" w:rsidP="00FE6EF3">
      <w:pPr>
        <w:rPr>
          <w:rFonts w:eastAsiaTheme="minorEastAsia"/>
          <w:sz w:val="20"/>
          <w:lang w:eastAsia="ja-JP"/>
        </w:rPr>
      </w:pPr>
    </w:p>
    <w:p w:rsidR="00FE6EF3" w:rsidRPr="00A206C0" w:rsidRDefault="00FE6EF3" w:rsidP="00BF03AA">
      <w:pPr>
        <w:ind w:hanging="142"/>
        <w:jc w:val="center"/>
        <w:rPr>
          <w:rFonts w:eastAsiaTheme="minorEastAsia"/>
          <w:sz w:val="20"/>
          <w:lang w:eastAsia="ja-JP"/>
        </w:rPr>
      </w:pPr>
      <w:r w:rsidRPr="00A206C0">
        <w:rPr>
          <w:rFonts w:eastAsiaTheme="minorEastAsia"/>
          <w:noProof/>
          <w:sz w:val="20"/>
          <w:lang w:eastAsia="en-US"/>
        </w:rPr>
        <w:drawing>
          <wp:inline distT="0" distB="0" distL="0" distR="0" wp14:anchorId="5CB7B349" wp14:editId="0E65D376">
            <wp:extent cx="7398327" cy="4913160"/>
            <wp:effectExtent l="0" t="0" r="0" b="1905"/>
            <wp:docPr id="310" name="Picture 310" descr="N:\ORGOIOP\SHARED\PPBD Shared Filing\40-Program and Budget 2018-19\PBC DOCUMENT - NAHAL\Appendices and Annexes\Annex IX_SD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ORGOIOP\SHARED\PPBD Shared Filing\40-Program and Budget 2018-19\PBC DOCUMENT - NAHAL\Appendices and Annexes\Annex IX_SDGs.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7412705" cy="4922708"/>
                    </a:xfrm>
                    <a:prstGeom prst="rect">
                      <a:avLst/>
                    </a:prstGeom>
                    <a:noFill/>
                    <a:ln>
                      <a:noFill/>
                    </a:ln>
                  </pic:spPr>
                </pic:pic>
              </a:graphicData>
            </a:graphic>
          </wp:inline>
        </w:drawing>
      </w:r>
    </w:p>
    <w:p w:rsidR="00FE6EF3" w:rsidRPr="00A206C0" w:rsidRDefault="00FE6EF3" w:rsidP="00FE6EF3">
      <w:pPr>
        <w:rPr>
          <w:rFonts w:eastAsiaTheme="minorEastAsia"/>
          <w:sz w:val="20"/>
          <w:lang w:eastAsia="ja-JP"/>
        </w:rPr>
      </w:pPr>
    </w:p>
    <w:p w:rsidR="00FE6EF3" w:rsidRPr="00A206C0" w:rsidRDefault="00FE6EF3" w:rsidP="00FE6EF3">
      <w:pPr>
        <w:rPr>
          <w:rFonts w:eastAsiaTheme="minorEastAsia"/>
          <w:sz w:val="20"/>
          <w:lang w:eastAsia="ja-JP"/>
        </w:rPr>
        <w:sectPr w:rsidR="00FE6EF3" w:rsidRPr="00A206C0" w:rsidSect="00BF03AA">
          <w:endnotePr>
            <w:numFmt w:val="decimal"/>
          </w:endnotePr>
          <w:pgSz w:w="16840" w:h="11907" w:orient="landscape" w:code="9"/>
          <w:pgMar w:top="1418" w:right="624" w:bottom="1418" w:left="1418" w:header="510" w:footer="1021" w:gutter="0"/>
          <w:cols w:space="720"/>
          <w:docGrid w:linePitch="299"/>
        </w:sectPr>
      </w:pPr>
    </w:p>
    <w:p w:rsidR="00A05B78" w:rsidRPr="00A206C0" w:rsidRDefault="00BA624C" w:rsidP="0078239A">
      <w:pPr>
        <w:pStyle w:val="StyleStyleHeading3ComplexItalicLatin"/>
        <w:tabs>
          <w:tab w:val="clear" w:pos="2835"/>
        </w:tabs>
        <w:ind w:left="1985" w:hanging="1985"/>
        <w:rPr>
          <w:b w:val="0"/>
          <w:bCs w:val="0"/>
          <w:sz w:val="18"/>
        </w:rPr>
      </w:pPr>
      <w:bookmarkStart w:id="347" w:name="_Toc482096044"/>
      <w:bookmarkStart w:id="348" w:name="_Toc482096593"/>
      <w:bookmarkStart w:id="349" w:name="_Toc482096873"/>
      <w:bookmarkStart w:id="350" w:name="_Toc482097146"/>
      <w:bookmarkStart w:id="351" w:name="_Toc482110840"/>
      <w:r>
        <w:rPr>
          <w:rStyle w:val="StyleStyleHeading3ComplexItalicLatinChar"/>
          <w:rFonts w:asciiTheme="minorBidi" w:hAnsiTheme="minorBidi" w:cstheme="minorBidi"/>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7" type="#_x0000_t75" style="position:absolute;left:0;text-align:left;margin-left:-24.35pt;margin-top:-1.05pt;width:724.55pt;height:512.25pt;z-index:-251612160;mso-position-horizontal-relative:text;mso-position-vertical-relative:text" wrapcoords="-26 0 -26 21528 21600 21528 21600 0 -26 0">
            <v:imagedata r:id="rId276" o:title=""/>
            <w10:wrap type="tight"/>
          </v:shape>
          <o:OLEObject Type="Embed" ProgID="AcroExch.Document.7" ShapeID="_x0000_s1067" DrawAspect="Content" ObjectID="_1556951476" r:id="rId277"/>
        </w:pict>
      </w:r>
      <w:r w:rsidR="00A05B78" w:rsidRPr="00A206C0">
        <w:rPr>
          <w:rStyle w:val="StyleStyleHeading3ComplexItalicLatinChar"/>
          <w:rFonts w:asciiTheme="minorBidi" w:hAnsiTheme="minorBidi" w:cstheme="minorBidi"/>
          <w:b/>
          <w:bCs/>
        </w:rPr>
        <w:t>ANNEX X</w:t>
      </w:r>
      <w:r w:rsidR="00A05B78" w:rsidRPr="00A206C0">
        <w:rPr>
          <w:rStyle w:val="StyleStyleHeading3ComplexItalicLatinChar"/>
          <w:rFonts w:asciiTheme="minorBidi" w:hAnsiTheme="minorBidi" w:cstheme="minorBidi"/>
          <w:b/>
          <w:bCs/>
        </w:rPr>
        <w:tab/>
        <w:t>WIPO ORGANIGRAM</w:t>
      </w:r>
      <w:bookmarkEnd w:id="347"/>
      <w:bookmarkEnd w:id="348"/>
      <w:bookmarkEnd w:id="349"/>
      <w:bookmarkEnd w:id="350"/>
      <w:bookmarkEnd w:id="351"/>
    </w:p>
    <w:p w:rsidR="00A05B78" w:rsidRPr="00A206C0" w:rsidRDefault="00A05B78" w:rsidP="00656855">
      <w:pPr>
        <w:rPr>
          <w:rFonts w:eastAsiaTheme="minorEastAsia"/>
          <w:b/>
          <w:bCs/>
          <w:sz w:val="20"/>
          <w:lang w:eastAsia="ja-JP"/>
        </w:rPr>
        <w:sectPr w:rsidR="00A05B78" w:rsidRPr="00A206C0" w:rsidSect="00A05B78">
          <w:endnotePr>
            <w:numFmt w:val="decimal"/>
          </w:endnotePr>
          <w:pgSz w:w="16840" w:h="11907" w:orient="landscape" w:code="9"/>
          <w:pgMar w:top="1418" w:right="624" w:bottom="1418" w:left="1418" w:header="510" w:footer="1021" w:gutter="0"/>
          <w:cols w:space="720"/>
          <w:docGrid w:linePitch="299"/>
        </w:sectPr>
      </w:pPr>
    </w:p>
    <w:p w:rsidR="00A05B78" w:rsidRPr="00A206C0" w:rsidRDefault="00A05B78" w:rsidP="00CA0930">
      <w:pPr>
        <w:pStyle w:val="Heading1"/>
        <w:rPr>
          <w:lang w:eastAsia="en-US"/>
        </w:rPr>
      </w:pPr>
      <w:bookmarkStart w:id="352" w:name="_Toc293334850"/>
      <w:bookmarkStart w:id="353" w:name="_Toc298920432"/>
      <w:bookmarkStart w:id="354" w:name="_Toc310950812"/>
      <w:bookmarkStart w:id="355" w:name="_Toc356567798"/>
      <w:bookmarkStart w:id="356" w:name="_Toc367350624"/>
      <w:bookmarkStart w:id="357" w:name="_Toc482096045"/>
      <w:bookmarkStart w:id="358" w:name="_Toc482096594"/>
      <w:bookmarkStart w:id="359" w:name="_Toc482110841"/>
      <w:r w:rsidRPr="00A206C0">
        <w:rPr>
          <w:lang w:eastAsia="en-US"/>
        </w:rPr>
        <w:lastRenderedPageBreak/>
        <w:t>IV.</w:t>
      </w:r>
      <w:r w:rsidRPr="00A206C0">
        <w:rPr>
          <w:lang w:eastAsia="en-US"/>
        </w:rPr>
        <w:tab/>
        <w:t>APPENDICES</w:t>
      </w:r>
      <w:bookmarkEnd w:id="352"/>
      <w:bookmarkEnd w:id="353"/>
      <w:bookmarkEnd w:id="354"/>
      <w:bookmarkEnd w:id="355"/>
      <w:bookmarkEnd w:id="356"/>
      <w:bookmarkEnd w:id="357"/>
      <w:bookmarkEnd w:id="358"/>
      <w:bookmarkEnd w:id="359"/>
      <w:r w:rsidRPr="00A206C0">
        <w:rPr>
          <w:lang w:eastAsia="en-US"/>
        </w:rPr>
        <w:t xml:space="preserve"> </w:t>
      </w:r>
    </w:p>
    <w:p w:rsidR="00A05B78" w:rsidRPr="00A206C0" w:rsidRDefault="00A05B78" w:rsidP="00A05B78">
      <w:pPr>
        <w:rPr>
          <w:rFonts w:eastAsiaTheme="minorEastAsia"/>
          <w:sz w:val="24"/>
          <w:szCs w:val="22"/>
          <w:lang w:eastAsia="ja-JP"/>
        </w:rPr>
      </w:pPr>
    </w:p>
    <w:p w:rsidR="00A05B78" w:rsidRPr="00A206C0" w:rsidRDefault="00A05B78" w:rsidP="00A05B78">
      <w:pPr>
        <w:rPr>
          <w:rFonts w:eastAsiaTheme="minorEastAsia"/>
          <w:sz w:val="24"/>
          <w:szCs w:val="22"/>
          <w:lang w:eastAsia="ja-JP"/>
        </w:rPr>
      </w:pPr>
    </w:p>
    <w:p w:rsidR="0055210C" w:rsidRPr="00A206C0" w:rsidRDefault="0067139E" w:rsidP="0078239A">
      <w:pPr>
        <w:pStyle w:val="StyleStyleHeading3ComplexItalicLatin"/>
        <w:tabs>
          <w:tab w:val="clear" w:pos="2835"/>
        </w:tabs>
        <w:ind w:left="0" w:firstLine="0"/>
        <w:rPr>
          <w:rStyle w:val="StyleStyleHeading3ComplexItalicLatinChar"/>
          <w:rFonts w:asciiTheme="minorBidi" w:hAnsiTheme="minorBidi" w:cstheme="minorBidi"/>
          <w:b/>
        </w:rPr>
      </w:pPr>
      <w:bookmarkStart w:id="360" w:name="_Toc293334851"/>
      <w:bookmarkStart w:id="361" w:name="_Toc298920433"/>
      <w:bookmarkStart w:id="362" w:name="_Toc310950813"/>
      <w:bookmarkStart w:id="363" w:name="_Toc356567799"/>
      <w:bookmarkStart w:id="364" w:name="_Toc367350625"/>
      <w:bookmarkStart w:id="365" w:name="_Toc482096046"/>
      <w:bookmarkStart w:id="366" w:name="_Toc482096595"/>
      <w:bookmarkStart w:id="367" w:name="_Toc482096874"/>
      <w:bookmarkStart w:id="368" w:name="_Toc482097147"/>
      <w:bookmarkStart w:id="369" w:name="_Toc482110842"/>
      <w:r w:rsidRPr="00A206C0">
        <w:rPr>
          <w:rStyle w:val="StyleStyleHeading3ComplexItalicLatinChar"/>
          <w:rFonts w:asciiTheme="minorBidi" w:hAnsiTheme="minorBidi" w:cstheme="minorBidi"/>
          <w:b/>
        </w:rPr>
        <w:t>APPENDIX A</w:t>
      </w:r>
      <w:r w:rsidR="00CA0930" w:rsidRPr="00A206C0">
        <w:rPr>
          <w:rStyle w:val="StyleStyleHeading3ComplexItalicLatinChar"/>
          <w:rFonts w:asciiTheme="minorBidi" w:hAnsiTheme="minorBidi" w:cstheme="minorBidi"/>
          <w:b/>
          <w:bCs/>
        </w:rPr>
        <w:tab/>
      </w:r>
      <w:r w:rsidR="00CA0930" w:rsidRPr="00A206C0">
        <w:rPr>
          <w:rStyle w:val="StyleStyleHeading3ComplexItalicLatinChar"/>
          <w:rFonts w:asciiTheme="minorBidi" w:hAnsiTheme="minorBidi" w:cstheme="minorBidi"/>
          <w:b/>
          <w:bCs/>
        </w:rPr>
        <w:br/>
      </w:r>
      <w:r w:rsidR="0055210C" w:rsidRPr="00A206C0">
        <w:rPr>
          <w:rStyle w:val="StyleStyleHeading3ComplexItalicLatinChar"/>
          <w:rFonts w:asciiTheme="minorBidi" w:hAnsiTheme="minorBidi" w:cstheme="minorBidi"/>
          <w:b/>
        </w:rPr>
        <w:t>MEMBER STATES’ CONTRIBUTIONS</w:t>
      </w:r>
      <w:bookmarkEnd w:id="360"/>
      <w:bookmarkEnd w:id="361"/>
      <w:bookmarkEnd w:id="362"/>
      <w:bookmarkEnd w:id="363"/>
      <w:bookmarkEnd w:id="364"/>
      <w:bookmarkEnd w:id="365"/>
      <w:bookmarkEnd w:id="366"/>
      <w:bookmarkEnd w:id="367"/>
      <w:bookmarkEnd w:id="368"/>
      <w:bookmarkEnd w:id="369"/>
    </w:p>
    <w:p w:rsidR="0055210C" w:rsidRPr="00A206C0" w:rsidRDefault="0055210C" w:rsidP="0078239A">
      <w:pPr>
        <w:rPr>
          <w:i/>
          <w:sz w:val="20"/>
        </w:rPr>
      </w:pPr>
      <w:r w:rsidRPr="00A206C0">
        <w:rPr>
          <w:i/>
          <w:sz w:val="20"/>
        </w:rPr>
        <w:t>(in Swiss francs)</w:t>
      </w:r>
    </w:p>
    <w:p w:rsidR="0055210C" w:rsidRPr="00A206C0" w:rsidRDefault="0055210C" w:rsidP="0055210C">
      <w:pPr>
        <w:pStyle w:val="NormalArial"/>
      </w:pPr>
    </w:p>
    <w:p w:rsidR="0055210C" w:rsidRPr="00A206C0" w:rsidRDefault="0055210C" w:rsidP="0055210C">
      <w:pPr>
        <w:pStyle w:val="NormalArial"/>
      </w:pPr>
    </w:p>
    <w:tbl>
      <w:tblPr>
        <w:tblW w:w="9720" w:type="dxa"/>
        <w:tblInd w:w="-190" w:type="dxa"/>
        <w:tblLayout w:type="fixed"/>
        <w:tblCellMar>
          <w:left w:w="30" w:type="dxa"/>
          <w:right w:w="30" w:type="dxa"/>
        </w:tblCellMar>
        <w:tblLook w:val="0000" w:firstRow="0" w:lastRow="0" w:firstColumn="0" w:lastColumn="0" w:noHBand="0" w:noVBand="0"/>
      </w:tblPr>
      <w:tblGrid>
        <w:gridCol w:w="3010"/>
        <w:gridCol w:w="1430"/>
        <w:gridCol w:w="1210"/>
        <w:gridCol w:w="1320"/>
        <w:gridCol w:w="1430"/>
        <w:gridCol w:w="1320"/>
      </w:tblGrid>
      <w:tr w:rsidR="0055210C" w:rsidRPr="00A206C0" w:rsidTr="0067139E">
        <w:trPr>
          <w:trHeight w:val="200"/>
          <w:tblHeader/>
        </w:trPr>
        <w:tc>
          <w:tcPr>
            <w:tcW w:w="3010" w:type="dxa"/>
            <w:shd w:val="pct15" w:color="auto" w:fill="FFFFFF"/>
            <w:vAlign w:val="center"/>
          </w:tcPr>
          <w:p w:rsidR="0055210C" w:rsidRPr="00A206C0" w:rsidRDefault="0055210C" w:rsidP="0067139E">
            <w:pPr>
              <w:spacing w:before="60"/>
              <w:jc w:val="center"/>
              <w:rPr>
                <w:b/>
                <w:snapToGrid w:val="0"/>
                <w:sz w:val="18"/>
                <w:szCs w:val="18"/>
              </w:rPr>
            </w:pPr>
            <w:r w:rsidRPr="00A206C0">
              <w:rPr>
                <w:b/>
                <w:snapToGrid w:val="0"/>
                <w:sz w:val="18"/>
                <w:szCs w:val="18"/>
              </w:rPr>
              <w:t xml:space="preserve">States Members of </w:t>
            </w:r>
            <w:r w:rsidRPr="00A206C0">
              <w:rPr>
                <w:b/>
                <w:snapToGrid w:val="0"/>
                <w:sz w:val="18"/>
                <w:szCs w:val="18"/>
              </w:rPr>
              <w:br/>
              <w:t>One or More</w:t>
            </w:r>
          </w:p>
        </w:tc>
        <w:tc>
          <w:tcPr>
            <w:tcW w:w="1430" w:type="dxa"/>
            <w:vMerge w:val="restart"/>
            <w:shd w:val="pct15" w:color="auto" w:fill="FFFFFF"/>
            <w:vAlign w:val="center"/>
          </w:tcPr>
          <w:p w:rsidR="0055210C" w:rsidRPr="00A206C0" w:rsidRDefault="0055210C" w:rsidP="007418B9">
            <w:pPr>
              <w:spacing w:before="60"/>
              <w:jc w:val="center"/>
              <w:rPr>
                <w:b/>
                <w:snapToGrid w:val="0"/>
                <w:sz w:val="18"/>
                <w:szCs w:val="18"/>
              </w:rPr>
            </w:pPr>
            <w:r w:rsidRPr="00A206C0">
              <w:rPr>
                <w:b/>
                <w:snapToGrid w:val="0"/>
                <w:sz w:val="17"/>
                <w:szCs w:val="17"/>
              </w:rPr>
              <w:t>Contribution</w:t>
            </w:r>
            <w:r w:rsidRPr="00A206C0">
              <w:rPr>
                <w:b/>
                <w:snapToGrid w:val="0"/>
                <w:sz w:val="18"/>
                <w:szCs w:val="18"/>
              </w:rPr>
              <w:t xml:space="preserve"> Class</w:t>
            </w:r>
          </w:p>
        </w:tc>
        <w:tc>
          <w:tcPr>
            <w:tcW w:w="1210" w:type="dxa"/>
            <w:vMerge w:val="restart"/>
            <w:shd w:val="pct15" w:color="auto" w:fill="FFFFFF"/>
            <w:vAlign w:val="center"/>
          </w:tcPr>
          <w:p w:rsidR="0055210C" w:rsidRPr="00A206C0" w:rsidRDefault="0055210C" w:rsidP="007418B9">
            <w:pPr>
              <w:spacing w:before="60"/>
              <w:jc w:val="center"/>
              <w:rPr>
                <w:b/>
                <w:snapToGrid w:val="0"/>
                <w:sz w:val="12"/>
                <w:szCs w:val="12"/>
              </w:rPr>
            </w:pPr>
          </w:p>
          <w:p w:rsidR="0055210C" w:rsidRPr="00A206C0" w:rsidRDefault="0055210C" w:rsidP="007418B9">
            <w:pPr>
              <w:spacing w:before="60"/>
              <w:jc w:val="center"/>
              <w:rPr>
                <w:b/>
                <w:snapToGrid w:val="0"/>
                <w:sz w:val="18"/>
                <w:szCs w:val="18"/>
              </w:rPr>
            </w:pPr>
            <w:r w:rsidRPr="00A206C0">
              <w:rPr>
                <w:b/>
                <w:snapToGrid w:val="0"/>
                <w:sz w:val="18"/>
                <w:szCs w:val="18"/>
              </w:rPr>
              <w:t>Contribution Units</w:t>
            </w:r>
          </w:p>
          <w:p w:rsidR="0055210C" w:rsidRPr="00A206C0" w:rsidRDefault="0055210C" w:rsidP="007418B9">
            <w:pPr>
              <w:spacing w:before="60"/>
              <w:jc w:val="center"/>
              <w:rPr>
                <w:b/>
                <w:snapToGrid w:val="0"/>
                <w:sz w:val="18"/>
                <w:szCs w:val="18"/>
              </w:rPr>
            </w:pPr>
            <w:r w:rsidRPr="00A206C0">
              <w:rPr>
                <w:b/>
                <w:snapToGrid w:val="0"/>
                <w:sz w:val="18"/>
                <w:szCs w:val="18"/>
              </w:rPr>
              <w:t>2018/19</w:t>
            </w:r>
          </w:p>
        </w:tc>
        <w:tc>
          <w:tcPr>
            <w:tcW w:w="1320" w:type="dxa"/>
            <w:vMerge w:val="restart"/>
            <w:shd w:val="pct15" w:color="auto" w:fill="FFFFFF"/>
            <w:vAlign w:val="center"/>
          </w:tcPr>
          <w:p w:rsidR="0055210C" w:rsidRPr="00A206C0" w:rsidRDefault="0055210C" w:rsidP="007418B9">
            <w:pPr>
              <w:spacing w:before="60"/>
              <w:jc w:val="center"/>
              <w:rPr>
                <w:b/>
                <w:snapToGrid w:val="0"/>
                <w:sz w:val="18"/>
                <w:szCs w:val="18"/>
              </w:rPr>
            </w:pPr>
            <w:r w:rsidRPr="00A206C0">
              <w:rPr>
                <w:b/>
                <w:snapToGrid w:val="0"/>
                <w:sz w:val="18"/>
                <w:szCs w:val="18"/>
              </w:rPr>
              <w:t>Contribution</w:t>
            </w:r>
            <w:r w:rsidRPr="00A206C0">
              <w:rPr>
                <w:b/>
                <w:snapToGrid w:val="0"/>
                <w:sz w:val="18"/>
                <w:szCs w:val="18"/>
                <w:vertAlign w:val="superscript"/>
              </w:rPr>
              <w:t>1</w:t>
            </w:r>
          </w:p>
          <w:p w:rsidR="0055210C" w:rsidRPr="00A206C0" w:rsidRDefault="0055210C" w:rsidP="007418B9">
            <w:pPr>
              <w:spacing w:before="60"/>
              <w:jc w:val="center"/>
              <w:rPr>
                <w:b/>
                <w:snapToGrid w:val="0"/>
                <w:sz w:val="18"/>
                <w:szCs w:val="18"/>
              </w:rPr>
            </w:pPr>
            <w:r w:rsidRPr="00A206C0">
              <w:rPr>
                <w:b/>
                <w:snapToGrid w:val="0"/>
                <w:sz w:val="18"/>
                <w:szCs w:val="18"/>
              </w:rPr>
              <w:t>2018</w:t>
            </w:r>
          </w:p>
        </w:tc>
        <w:tc>
          <w:tcPr>
            <w:tcW w:w="1430" w:type="dxa"/>
            <w:vMerge w:val="restart"/>
            <w:shd w:val="pct15" w:color="auto" w:fill="FFFFFF"/>
            <w:vAlign w:val="center"/>
          </w:tcPr>
          <w:p w:rsidR="0055210C" w:rsidRPr="00A206C0" w:rsidRDefault="0055210C" w:rsidP="007418B9">
            <w:pPr>
              <w:spacing w:before="60"/>
              <w:jc w:val="center"/>
              <w:rPr>
                <w:b/>
                <w:snapToGrid w:val="0"/>
                <w:sz w:val="18"/>
                <w:szCs w:val="18"/>
              </w:rPr>
            </w:pPr>
            <w:r w:rsidRPr="00A206C0">
              <w:rPr>
                <w:b/>
                <w:snapToGrid w:val="0"/>
                <w:sz w:val="18"/>
                <w:szCs w:val="18"/>
              </w:rPr>
              <w:t>Contribution</w:t>
            </w:r>
            <w:r w:rsidRPr="00A206C0">
              <w:rPr>
                <w:b/>
                <w:snapToGrid w:val="0"/>
                <w:sz w:val="18"/>
                <w:szCs w:val="18"/>
                <w:vertAlign w:val="superscript"/>
              </w:rPr>
              <w:t>1</w:t>
            </w:r>
          </w:p>
          <w:p w:rsidR="0055210C" w:rsidRPr="00A206C0" w:rsidRDefault="0055210C" w:rsidP="007418B9">
            <w:pPr>
              <w:spacing w:before="60"/>
              <w:jc w:val="center"/>
              <w:rPr>
                <w:b/>
                <w:snapToGrid w:val="0"/>
                <w:sz w:val="18"/>
                <w:szCs w:val="18"/>
              </w:rPr>
            </w:pPr>
            <w:r w:rsidRPr="00A206C0">
              <w:rPr>
                <w:b/>
                <w:snapToGrid w:val="0"/>
                <w:sz w:val="18"/>
                <w:szCs w:val="18"/>
              </w:rPr>
              <w:t>2019</w:t>
            </w:r>
          </w:p>
        </w:tc>
        <w:tc>
          <w:tcPr>
            <w:tcW w:w="1320" w:type="dxa"/>
            <w:vMerge w:val="restart"/>
            <w:shd w:val="pct15" w:color="auto" w:fill="FFFFFF"/>
            <w:vAlign w:val="center"/>
          </w:tcPr>
          <w:p w:rsidR="0055210C" w:rsidRPr="00A206C0" w:rsidRDefault="0055210C" w:rsidP="007418B9">
            <w:pPr>
              <w:spacing w:before="60"/>
              <w:jc w:val="center"/>
              <w:rPr>
                <w:b/>
                <w:snapToGrid w:val="0"/>
                <w:sz w:val="18"/>
                <w:szCs w:val="18"/>
              </w:rPr>
            </w:pPr>
            <w:r w:rsidRPr="00A206C0">
              <w:rPr>
                <w:b/>
                <w:snapToGrid w:val="0"/>
                <w:sz w:val="18"/>
                <w:szCs w:val="18"/>
              </w:rPr>
              <w:t>Contributions</w:t>
            </w:r>
          </w:p>
          <w:p w:rsidR="0055210C" w:rsidRPr="00A206C0" w:rsidRDefault="0055210C" w:rsidP="007418B9">
            <w:pPr>
              <w:spacing w:before="60"/>
              <w:jc w:val="center"/>
              <w:rPr>
                <w:b/>
                <w:snapToGrid w:val="0"/>
                <w:sz w:val="18"/>
                <w:szCs w:val="18"/>
              </w:rPr>
            </w:pPr>
            <w:r w:rsidRPr="00A206C0">
              <w:rPr>
                <w:b/>
                <w:snapToGrid w:val="0"/>
                <w:sz w:val="18"/>
                <w:szCs w:val="18"/>
              </w:rPr>
              <w:t>2018/19</w:t>
            </w:r>
          </w:p>
        </w:tc>
      </w:tr>
      <w:tr w:rsidR="0055210C" w:rsidRPr="00A206C0" w:rsidTr="007418B9">
        <w:trPr>
          <w:trHeight w:val="200"/>
          <w:tblHeader/>
        </w:trPr>
        <w:tc>
          <w:tcPr>
            <w:tcW w:w="3010" w:type="dxa"/>
            <w:shd w:val="pct15" w:color="auto" w:fill="FFFFFF"/>
          </w:tcPr>
          <w:p w:rsidR="0055210C" w:rsidRPr="00A206C0" w:rsidRDefault="0055210C" w:rsidP="0067139E">
            <w:pPr>
              <w:pStyle w:val="Heading6"/>
              <w:tabs>
                <w:tab w:val="num" w:pos="0"/>
              </w:tabs>
              <w:spacing w:before="0"/>
              <w:ind w:left="-45" w:firstLine="45"/>
              <w:jc w:val="center"/>
              <w:rPr>
                <w:rFonts w:ascii="Arial" w:eastAsia="SimSun" w:hAnsi="Arial" w:cs="Arial"/>
                <w:b/>
                <w:i w:val="0"/>
                <w:iCs w:val="0"/>
                <w:snapToGrid w:val="0"/>
                <w:color w:val="auto"/>
                <w:sz w:val="18"/>
                <w:szCs w:val="18"/>
              </w:rPr>
            </w:pPr>
            <w:r w:rsidRPr="00A206C0">
              <w:rPr>
                <w:rFonts w:ascii="Arial" w:eastAsia="SimSun" w:hAnsi="Arial" w:cs="Arial"/>
                <w:b/>
                <w:i w:val="0"/>
                <w:iCs w:val="0"/>
                <w:snapToGrid w:val="0"/>
                <w:color w:val="auto"/>
                <w:sz w:val="18"/>
                <w:szCs w:val="18"/>
              </w:rPr>
              <w:t>Contribution-Financed Unions</w:t>
            </w:r>
          </w:p>
        </w:tc>
        <w:tc>
          <w:tcPr>
            <w:tcW w:w="1430" w:type="dxa"/>
            <w:vMerge/>
            <w:shd w:val="pct15" w:color="auto" w:fill="FFFFFF"/>
          </w:tcPr>
          <w:p w:rsidR="0055210C" w:rsidRPr="00A206C0" w:rsidRDefault="0055210C" w:rsidP="007418B9">
            <w:pPr>
              <w:spacing w:before="60"/>
              <w:jc w:val="center"/>
              <w:rPr>
                <w:b/>
                <w:snapToGrid w:val="0"/>
                <w:sz w:val="18"/>
                <w:szCs w:val="18"/>
              </w:rPr>
            </w:pPr>
          </w:p>
        </w:tc>
        <w:tc>
          <w:tcPr>
            <w:tcW w:w="1210" w:type="dxa"/>
            <w:vMerge/>
            <w:shd w:val="pct15" w:color="auto" w:fill="FFFFFF"/>
            <w:vAlign w:val="center"/>
          </w:tcPr>
          <w:p w:rsidR="0055210C" w:rsidRPr="00A206C0" w:rsidRDefault="0055210C" w:rsidP="007418B9">
            <w:pPr>
              <w:spacing w:before="60"/>
              <w:jc w:val="center"/>
              <w:rPr>
                <w:b/>
                <w:snapToGrid w:val="0"/>
                <w:sz w:val="18"/>
                <w:szCs w:val="18"/>
              </w:rPr>
            </w:pPr>
          </w:p>
        </w:tc>
        <w:tc>
          <w:tcPr>
            <w:tcW w:w="1320" w:type="dxa"/>
            <w:vMerge/>
            <w:shd w:val="pct15" w:color="auto" w:fill="FFFFFF"/>
            <w:vAlign w:val="center"/>
          </w:tcPr>
          <w:p w:rsidR="0055210C" w:rsidRPr="00A206C0" w:rsidRDefault="0055210C" w:rsidP="007418B9">
            <w:pPr>
              <w:spacing w:before="60"/>
              <w:jc w:val="center"/>
              <w:rPr>
                <w:b/>
                <w:snapToGrid w:val="0"/>
                <w:sz w:val="18"/>
                <w:szCs w:val="18"/>
              </w:rPr>
            </w:pPr>
          </w:p>
        </w:tc>
        <w:tc>
          <w:tcPr>
            <w:tcW w:w="1430" w:type="dxa"/>
            <w:vMerge/>
            <w:shd w:val="pct15" w:color="auto" w:fill="FFFFFF"/>
            <w:vAlign w:val="center"/>
          </w:tcPr>
          <w:p w:rsidR="0055210C" w:rsidRPr="00A206C0" w:rsidRDefault="0055210C" w:rsidP="007418B9">
            <w:pPr>
              <w:spacing w:before="60"/>
              <w:jc w:val="center"/>
              <w:rPr>
                <w:b/>
                <w:snapToGrid w:val="0"/>
                <w:sz w:val="18"/>
                <w:szCs w:val="18"/>
              </w:rPr>
            </w:pPr>
          </w:p>
        </w:tc>
        <w:tc>
          <w:tcPr>
            <w:tcW w:w="1320" w:type="dxa"/>
            <w:vMerge/>
            <w:shd w:val="pct15" w:color="auto" w:fill="FFFFFF"/>
            <w:vAlign w:val="center"/>
          </w:tcPr>
          <w:p w:rsidR="0055210C" w:rsidRPr="00A206C0" w:rsidRDefault="0055210C" w:rsidP="007418B9">
            <w:pPr>
              <w:spacing w:before="60"/>
              <w:jc w:val="center"/>
              <w:rPr>
                <w:b/>
                <w:snapToGrid w:val="0"/>
                <w:sz w:val="18"/>
                <w:szCs w:val="18"/>
              </w:rPr>
            </w:pPr>
          </w:p>
        </w:tc>
      </w:tr>
      <w:tr w:rsidR="0055210C" w:rsidRPr="00A206C0" w:rsidTr="007418B9">
        <w:trPr>
          <w:trHeight w:val="100"/>
          <w:tblHeader/>
        </w:trPr>
        <w:tc>
          <w:tcPr>
            <w:tcW w:w="3010" w:type="dxa"/>
          </w:tcPr>
          <w:p w:rsidR="0055210C" w:rsidRPr="00A206C0" w:rsidRDefault="0055210C" w:rsidP="007418B9">
            <w:pPr>
              <w:jc w:val="right"/>
              <w:rPr>
                <w:snapToGrid w:val="0"/>
                <w:color w:val="000000"/>
                <w:sz w:val="18"/>
                <w:szCs w:val="18"/>
              </w:rPr>
            </w:pPr>
          </w:p>
        </w:tc>
        <w:tc>
          <w:tcPr>
            <w:tcW w:w="1430" w:type="dxa"/>
          </w:tcPr>
          <w:p w:rsidR="0055210C" w:rsidRPr="00A206C0" w:rsidRDefault="0055210C" w:rsidP="007418B9">
            <w:pPr>
              <w:jc w:val="center"/>
              <w:rPr>
                <w:snapToGrid w:val="0"/>
                <w:color w:val="000000"/>
                <w:sz w:val="18"/>
                <w:szCs w:val="18"/>
              </w:rPr>
            </w:pPr>
          </w:p>
        </w:tc>
        <w:tc>
          <w:tcPr>
            <w:tcW w:w="1210" w:type="dxa"/>
          </w:tcPr>
          <w:p w:rsidR="0055210C" w:rsidRPr="00A206C0" w:rsidRDefault="0055210C" w:rsidP="007418B9">
            <w:pPr>
              <w:jc w:val="right"/>
              <w:rPr>
                <w:snapToGrid w:val="0"/>
                <w:color w:val="000000"/>
                <w:sz w:val="18"/>
                <w:szCs w:val="18"/>
              </w:rPr>
            </w:pPr>
          </w:p>
        </w:tc>
        <w:tc>
          <w:tcPr>
            <w:tcW w:w="1320" w:type="dxa"/>
          </w:tcPr>
          <w:p w:rsidR="0055210C" w:rsidRPr="00A206C0" w:rsidRDefault="0055210C" w:rsidP="007418B9">
            <w:pPr>
              <w:jc w:val="right"/>
              <w:rPr>
                <w:snapToGrid w:val="0"/>
                <w:color w:val="000000"/>
                <w:sz w:val="18"/>
                <w:szCs w:val="18"/>
              </w:rPr>
            </w:pPr>
          </w:p>
        </w:tc>
        <w:tc>
          <w:tcPr>
            <w:tcW w:w="1430" w:type="dxa"/>
          </w:tcPr>
          <w:p w:rsidR="0055210C" w:rsidRPr="00A206C0" w:rsidRDefault="0055210C" w:rsidP="007418B9">
            <w:pPr>
              <w:jc w:val="right"/>
              <w:rPr>
                <w:snapToGrid w:val="0"/>
                <w:color w:val="000000"/>
                <w:sz w:val="18"/>
                <w:szCs w:val="18"/>
              </w:rPr>
            </w:pPr>
          </w:p>
        </w:tc>
        <w:tc>
          <w:tcPr>
            <w:tcW w:w="1320" w:type="dxa"/>
          </w:tcPr>
          <w:p w:rsidR="0055210C" w:rsidRPr="00A206C0" w:rsidRDefault="0055210C" w:rsidP="007418B9">
            <w:pPr>
              <w:jc w:val="right"/>
              <w:rPr>
                <w:snapToGrid w:val="0"/>
                <w:color w:val="000000"/>
                <w:sz w:val="18"/>
                <w:szCs w:val="18"/>
              </w:rPr>
            </w:pPr>
          </w:p>
        </w:tc>
      </w:tr>
      <w:tr w:rsidR="0055210C" w:rsidRPr="00A206C0" w:rsidTr="007418B9">
        <w:tc>
          <w:tcPr>
            <w:tcW w:w="3010" w:type="dxa"/>
            <w:shd w:val="clear" w:color="auto" w:fill="E6E6E6"/>
            <w:vAlign w:val="center"/>
          </w:tcPr>
          <w:p w:rsidR="0055210C" w:rsidRPr="00A206C0" w:rsidRDefault="0055210C" w:rsidP="007418B9">
            <w:pPr>
              <w:rPr>
                <w:color w:val="000000"/>
                <w:sz w:val="18"/>
                <w:szCs w:val="18"/>
              </w:rPr>
            </w:pPr>
            <w:r w:rsidRPr="00A206C0">
              <w:rPr>
                <w:b/>
                <w:bCs/>
                <w:color w:val="000000"/>
                <w:sz w:val="18"/>
                <w:szCs w:val="18"/>
              </w:rPr>
              <w:t>A</w:t>
            </w:r>
            <w:r w:rsidRPr="00A206C0">
              <w:rPr>
                <w:color w:val="000000"/>
                <w:sz w:val="18"/>
                <w:szCs w:val="18"/>
              </w:rPr>
              <w:t xml:space="preserve">fghanistan </w:t>
            </w:r>
          </w:p>
        </w:tc>
        <w:tc>
          <w:tcPr>
            <w:tcW w:w="1430" w:type="dxa"/>
            <w:shd w:val="clear" w:color="auto" w:fill="E6E6E6"/>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clear" w:color="auto" w:fill="E6E6E6"/>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clear" w:color="auto" w:fill="E6E6E6"/>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clear" w:color="auto" w:fill="E6E6E6"/>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clear" w:color="auto" w:fill="E6E6E6"/>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Albania</w:t>
            </w:r>
          </w:p>
        </w:tc>
        <w:tc>
          <w:tcPr>
            <w:tcW w:w="1430" w:type="dxa"/>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Algeria</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Andorra</w:t>
            </w:r>
          </w:p>
        </w:tc>
        <w:tc>
          <w:tcPr>
            <w:tcW w:w="1430" w:type="dxa"/>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Angola </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Antigua and Barbuda</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Argentina</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VI</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82,042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82,042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164,084</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Armenia</w:t>
            </w:r>
          </w:p>
        </w:tc>
        <w:tc>
          <w:tcPr>
            <w:tcW w:w="1430" w:type="dxa"/>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Australia</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III</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615,315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615,315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1,230,630</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Austria</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IV</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7.5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307,658</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307,658</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615,315</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Azerbaijan</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b/>
                <w:bCs/>
                <w:color w:val="000000"/>
                <w:sz w:val="18"/>
                <w:szCs w:val="18"/>
              </w:rPr>
              <w:t>B</w:t>
            </w:r>
            <w:r w:rsidRPr="00A206C0">
              <w:rPr>
                <w:color w:val="000000"/>
                <w:sz w:val="18"/>
                <w:szCs w:val="18"/>
              </w:rPr>
              <w:t xml:space="preserve">ahamas </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Bahrain</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Bangladesh</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Barbados</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Belarus</w:t>
            </w:r>
          </w:p>
        </w:tc>
        <w:tc>
          <w:tcPr>
            <w:tcW w:w="1430" w:type="dxa"/>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Belgium</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IV</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410,210</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410,210</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820,420</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Belize</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Benin</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 xml:space="preserve">Bhutan </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Bolivia (</w:t>
            </w:r>
            <w:proofErr w:type="spellStart"/>
            <w:r w:rsidRPr="00A206C0">
              <w:rPr>
                <w:color w:val="000000"/>
                <w:sz w:val="18"/>
                <w:szCs w:val="18"/>
              </w:rPr>
              <w:t>Plurinational</w:t>
            </w:r>
            <w:proofErr w:type="spellEnd"/>
            <w:r w:rsidRPr="00A206C0">
              <w:rPr>
                <w:color w:val="000000"/>
                <w:sz w:val="18"/>
                <w:szCs w:val="18"/>
              </w:rPr>
              <w:t xml:space="preserve"> State of)</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Bosnia and Herzegovina</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Botswana</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Brazil</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VI</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82,042</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82,042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164,084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Brunei Darussalam </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Bulgaria</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VI</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82,042</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82,042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164,084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Burkina Faso</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Burundi</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b/>
                <w:bCs/>
                <w:color w:val="000000"/>
                <w:sz w:val="18"/>
                <w:szCs w:val="18"/>
              </w:rPr>
              <w:t>C</w:t>
            </w:r>
            <w:r w:rsidRPr="00A206C0">
              <w:rPr>
                <w:color w:val="000000"/>
                <w:sz w:val="18"/>
                <w:szCs w:val="18"/>
              </w:rPr>
              <w:t>abo Verde</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Cambodia</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Cameroon</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Canada</w:t>
            </w:r>
          </w:p>
        </w:tc>
        <w:tc>
          <w:tcPr>
            <w:tcW w:w="1430" w:type="dxa"/>
            <w:vAlign w:val="center"/>
          </w:tcPr>
          <w:p w:rsidR="0055210C" w:rsidRPr="00A206C0" w:rsidRDefault="0055210C" w:rsidP="007418B9">
            <w:pPr>
              <w:rPr>
                <w:color w:val="000000"/>
                <w:sz w:val="18"/>
                <w:szCs w:val="18"/>
              </w:rPr>
            </w:pPr>
            <w:r w:rsidRPr="00A206C0">
              <w:rPr>
                <w:color w:val="000000"/>
                <w:sz w:val="18"/>
                <w:szCs w:val="18"/>
              </w:rPr>
              <w:t>IV</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10</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410,210</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410,210</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820,420</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Central African Republic </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Chad</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Chile</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China</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IV</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7.5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307,658</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307,658</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615,315</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Colombia</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Comoros</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Congo </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 xml:space="preserve">Cook Islands </w:t>
            </w:r>
            <w:r w:rsidRPr="00A206C0">
              <w:rPr>
                <w:color w:val="000000"/>
                <w:sz w:val="18"/>
                <w:szCs w:val="18"/>
                <w:vertAlign w:val="superscript"/>
              </w:rPr>
              <w:t>2</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Costa Rica</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Côte d'Ivoire</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Croatia</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VIII</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Cuba</w:t>
            </w:r>
          </w:p>
        </w:tc>
        <w:tc>
          <w:tcPr>
            <w:tcW w:w="1430" w:type="dxa"/>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Cyprus</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 xml:space="preserve">Czech Republic </w:t>
            </w:r>
          </w:p>
        </w:tc>
        <w:tc>
          <w:tcPr>
            <w:tcW w:w="1430" w:type="dxa"/>
            <w:vAlign w:val="center"/>
          </w:tcPr>
          <w:p w:rsidR="0055210C" w:rsidRPr="00A206C0" w:rsidRDefault="0055210C" w:rsidP="007418B9">
            <w:pPr>
              <w:rPr>
                <w:color w:val="000000"/>
                <w:sz w:val="18"/>
                <w:szCs w:val="18"/>
              </w:rPr>
            </w:pPr>
            <w:r w:rsidRPr="00A206C0">
              <w:rPr>
                <w:color w:val="000000"/>
                <w:sz w:val="18"/>
                <w:szCs w:val="18"/>
              </w:rPr>
              <w:t>VI</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3</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123,063</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123,063</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246,126</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b/>
                <w:bCs/>
                <w:color w:val="000000"/>
                <w:sz w:val="18"/>
                <w:szCs w:val="18"/>
              </w:rPr>
              <w:t>D</w:t>
            </w:r>
            <w:r w:rsidRPr="00A206C0">
              <w:rPr>
                <w:color w:val="000000"/>
                <w:sz w:val="18"/>
                <w:szCs w:val="18"/>
              </w:rPr>
              <w:t>emocratic People's Republic of Korea</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 xml:space="preserve">Democratic Republic of the Congo </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Denmark</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IV</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410,210</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410,210</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820,420</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Djibouti</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Dominica </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 xml:space="preserve">Dominican Republic </w:t>
            </w:r>
          </w:p>
        </w:tc>
        <w:tc>
          <w:tcPr>
            <w:tcW w:w="1430" w:type="dxa"/>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b/>
                <w:bCs/>
                <w:color w:val="000000"/>
                <w:sz w:val="18"/>
                <w:szCs w:val="18"/>
              </w:rPr>
              <w:lastRenderedPageBreak/>
              <w:t>E</w:t>
            </w:r>
            <w:r w:rsidRPr="00A206C0">
              <w:rPr>
                <w:color w:val="000000"/>
                <w:sz w:val="18"/>
                <w:szCs w:val="18"/>
              </w:rPr>
              <w:t>cuador</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Egypt</w:t>
            </w:r>
          </w:p>
        </w:tc>
        <w:tc>
          <w:tcPr>
            <w:tcW w:w="1430" w:type="dxa"/>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El Salvador</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Equatorial Guinea</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Eritrea </w:t>
            </w:r>
            <w:r w:rsidRPr="00A206C0">
              <w:rPr>
                <w:color w:val="000000"/>
                <w:sz w:val="18"/>
                <w:szCs w:val="18"/>
                <w:vertAlign w:val="superscript"/>
              </w:rPr>
              <w:t>2</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Estonia</w:t>
            </w:r>
          </w:p>
        </w:tc>
        <w:tc>
          <w:tcPr>
            <w:tcW w:w="1430" w:type="dxa"/>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Ethiopia </w:t>
            </w:r>
            <w:r w:rsidRPr="00A206C0">
              <w:rPr>
                <w:color w:val="000000"/>
                <w:sz w:val="18"/>
                <w:szCs w:val="18"/>
                <w:vertAlign w:val="superscript"/>
              </w:rPr>
              <w:t>2</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b/>
                <w:bCs/>
                <w:color w:val="000000"/>
                <w:sz w:val="18"/>
                <w:szCs w:val="18"/>
              </w:rPr>
              <w:t>F</w:t>
            </w:r>
            <w:r w:rsidRPr="00A206C0">
              <w:rPr>
                <w:color w:val="000000"/>
                <w:sz w:val="18"/>
                <w:szCs w:val="18"/>
              </w:rPr>
              <w:t>iji</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Finland</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IV</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410,210</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410,210</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820,420</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France</w:t>
            </w:r>
          </w:p>
        </w:tc>
        <w:tc>
          <w:tcPr>
            <w:tcW w:w="1430" w:type="dxa"/>
            <w:vAlign w:val="center"/>
          </w:tcPr>
          <w:p w:rsidR="0055210C" w:rsidRPr="00A206C0" w:rsidRDefault="0055210C" w:rsidP="007418B9">
            <w:pPr>
              <w:rPr>
                <w:color w:val="000000"/>
                <w:sz w:val="18"/>
                <w:szCs w:val="18"/>
              </w:rPr>
            </w:pPr>
            <w:r w:rsidRPr="00A206C0">
              <w:rPr>
                <w:color w:val="000000"/>
                <w:sz w:val="18"/>
                <w:szCs w:val="18"/>
              </w:rPr>
              <w:t>I</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1,025,525</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1,025,525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2,051,050</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b/>
                <w:bCs/>
                <w:color w:val="000000"/>
                <w:sz w:val="18"/>
                <w:szCs w:val="18"/>
              </w:rPr>
              <w:t>G</w:t>
            </w:r>
            <w:r w:rsidRPr="00A206C0">
              <w:rPr>
                <w:color w:val="000000"/>
                <w:sz w:val="18"/>
                <w:szCs w:val="18"/>
              </w:rPr>
              <w:t>abon</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 xml:space="preserve">Gambia </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Georgia</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Germany</w:t>
            </w:r>
          </w:p>
        </w:tc>
        <w:tc>
          <w:tcPr>
            <w:tcW w:w="1430" w:type="dxa"/>
            <w:vAlign w:val="center"/>
          </w:tcPr>
          <w:p w:rsidR="0055210C" w:rsidRPr="00A206C0" w:rsidRDefault="0055210C" w:rsidP="007418B9">
            <w:pPr>
              <w:rPr>
                <w:color w:val="000000"/>
                <w:sz w:val="18"/>
                <w:szCs w:val="18"/>
              </w:rPr>
            </w:pPr>
            <w:r w:rsidRPr="00A206C0">
              <w:rPr>
                <w:color w:val="000000"/>
                <w:sz w:val="18"/>
                <w:szCs w:val="18"/>
              </w:rPr>
              <w:t>I</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1,025,525</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1,025,525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2,051,050</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Ghana</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Greece</w:t>
            </w:r>
          </w:p>
        </w:tc>
        <w:tc>
          <w:tcPr>
            <w:tcW w:w="1430" w:type="dxa"/>
            <w:vAlign w:val="center"/>
          </w:tcPr>
          <w:p w:rsidR="0055210C" w:rsidRPr="00A206C0" w:rsidRDefault="0055210C" w:rsidP="007418B9">
            <w:pPr>
              <w:rPr>
                <w:color w:val="000000"/>
                <w:sz w:val="18"/>
                <w:szCs w:val="18"/>
              </w:rPr>
            </w:pPr>
            <w:r w:rsidRPr="00A206C0">
              <w:rPr>
                <w:color w:val="000000"/>
                <w:sz w:val="18"/>
                <w:szCs w:val="18"/>
              </w:rPr>
              <w:t>VI</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3</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123,063</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123,063</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246,126</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Grenada</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Guatemala</w:t>
            </w:r>
          </w:p>
        </w:tc>
        <w:tc>
          <w:tcPr>
            <w:tcW w:w="1430" w:type="dxa"/>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Guinea</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Guinea-Bissau</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Guyana</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b/>
                <w:bCs/>
                <w:color w:val="000000"/>
                <w:sz w:val="18"/>
                <w:szCs w:val="18"/>
              </w:rPr>
              <w:t>H</w:t>
            </w:r>
            <w:r w:rsidRPr="00A206C0">
              <w:rPr>
                <w:color w:val="000000"/>
                <w:sz w:val="18"/>
                <w:szCs w:val="18"/>
              </w:rPr>
              <w:t>aiti</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Holy See </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Honduras</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Hungary</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VI</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3</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123,063</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123,063</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246,126</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b/>
                <w:bCs/>
                <w:color w:val="000000"/>
                <w:sz w:val="18"/>
                <w:szCs w:val="18"/>
              </w:rPr>
              <w:t>I</w:t>
            </w:r>
            <w:r w:rsidRPr="00A206C0">
              <w:rPr>
                <w:color w:val="000000"/>
                <w:sz w:val="18"/>
                <w:szCs w:val="18"/>
              </w:rPr>
              <w:t>celand</w:t>
            </w:r>
          </w:p>
        </w:tc>
        <w:tc>
          <w:tcPr>
            <w:tcW w:w="1430" w:type="dxa"/>
            <w:vAlign w:val="center"/>
          </w:tcPr>
          <w:p w:rsidR="0055210C" w:rsidRPr="00A206C0" w:rsidRDefault="0055210C" w:rsidP="007418B9">
            <w:pPr>
              <w:rPr>
                <w:color w:val="000000"/>
                <w:sz w:val="18"/>
                <w:szCs w:val="18"/>
              </w:rPr>
            </w:pPr>
            <w:r w:rsidRPr="00A206C0">
              <w:rPr>
                <w:color w:val="000000"/>
                <w:sz w:val="18"/>
                <w:szCs w:val="18"/>
              </w:rPr>
              <w:t>VIII</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20,511</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20,511</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41,021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India</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VI</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82,042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82,042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164,084</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Indonesia</w:t>
            </w:r>
          </w:p>
        </w:tc>
        <w:tc>
          <w:tcPr>
            <w:tcW w:w="1430" w:type="dxa"/>
            <w:vAlign w:val="center"/>
          </w:tcPr>
          <w:p w:rsidR="0055210C" w:rsidRPr="00A206C0" w:rsidRDefault="0055210C" w:rsidP="007418B9">
            <w:pPr>
              <w:rPr>
                <w:color w:val="000000"/>
                <w:sz w:val="18"/>
                <w:szCs w:val="18"/>
              </w:rPr>
            </w:pPr>
            <w:r w:rsidRPr="00A206C0">
              <w:rPr>
                <w:color w:val="000000"/>
                <w:sz w:val="18"/>
                <w:szCs w:val="18"/>
              </w:rPr>
              <w:t>VII</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1</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41,021</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41,021</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82,042</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Iran (Islamic Republic of)</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VII</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82,042</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Iraq</w:t>
            </w:r>
          </w:p>
        </w:tc>
        <w:tc>
          <w:tcPr>
            <w:tcW w:w="1430" w:type="dxa"/>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Ireland</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IV</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410,210</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410,210</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820,420</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Israel</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VI</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82,042</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82,042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164,084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Italy</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III</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615,315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615,315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1,230,630</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b/>
                <w:bCs/>
                <w:color w:val="000000"/>
                <w:sz w:val="18"/>
                <w:szCs w:val="18"/>
              </w:rPr>
              <w:t>J</w:t>
            </w:r>
            <w:r w:rsidRPr="00A206C0">
              <w:rPr>
                <w:color w:val="000000"/>
                <w:sz w:val="18"/>
                <w:szCs w:val="18"/>
              </w:rPr>
              <w:t>amaica</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Japan</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1,025,525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2,051,050</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Jordan</w:t>
            </w:r>
          </w:p>
        </w:tc>
        <w:tc>
          <w:tcPr>
            <w:tcW w:w="1430" w:type="dxa"/>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b/>
                <w:bCs/>
                <w:color w:val="000000"/>
                <w:sz w:val="18"/>
                <w:szCs w:val="18"/>
              </w:rPr>
              <w:t>K</w:t>
            </w:r>
            <w:r w:rsidRPr="00A206C0">
              <w:rPr>
                <w:color w:val="000000"/>
                <w:sz w:val="18"/>
                <w:szCs w:val="18"/>
              </w:rPr>
              <w:t>azakhstan</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Kenya</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clear" w:color="auto" w:fill="E6E6E6"/>
            <w:vAlign w:val="center"/>
          </w:tcPr>
          <w:p w:rsidR="0055210C" w:rsidRPr="00A206C0" w:rsidRDefault="0055210C" w:rsidP="007418B9">
            <w:pPr>
              <w:rPr>
                <w:color w:val="000000"/>
                <w:sz w:val="18"/>
                <w:szCs w:val="18"/>
              </w:rPr>
            </w:pPr>
            <w:r w:rsidRPr="00A206C0">
              <w:rPr>
                <w:color w:val="000000"/>
                <w:sz w:val="18"/>
                <w:szCs w:val="18"/>
              </w:rPr>
              <w:t xml:space="preserve">Kiribati </w:t>
            </w:r>
            <w:r w:rsidRPr="00A206C0">
              <w:rPr>
                <w:color w:val="000000"/>
                <w:sz w:val="18"/>
                <w:szCs w:val="18"/>
                <w:vertAlign w:val="superscript"/>
              </w:rPr>
              <w:t>2</w:t>
            </w:r>
          </w:p>
        </w:tc>
        <w:tc>
          <w:tcPr>
            <w:tcW w:w="1430" w:type="dxa"/>
            <w:shd w:val="clear" w:color="auto" w:fill="E6E6E6"/>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clear" w:color="auto" w:fill="E6E6E6"/>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clear" w:color="auto" w:fill="E6E6E6"/>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clear" w:color="auto" w:fill="E6E6E6"/>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clear" w:color="auto" w:fill="E6E6E6"/>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Kuwait</w:t>
            </w:r>
          </w:p>
        </w:tc>
        <w:tc>
          <w:tcPr>
            <w:tcW w:w="143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Kyrgyzstan</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b/>
                <w:bCs/>
                <w:color w:val="000000"/>
                <w:sz w:val="18"/>
                <w:szCs w:val="18"/>
              </w:rPr>
              <w:t>L</w:t>
            </w:r>
            <w:r w:rsidRPr="00A206C0">
              <w:rPr>
                <w:color w:val="000000"/>
                <w:sz w:val="18"/>
                <w:szCs w:val="18"/>
              </w:rPr>
              <w:t xml:space="preserve">ao People's Democratic Republic </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Latvia</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Lebanon</w:t>
            </w:r>
          </w:p>
        </w:tc>
        <w:tc>
          <w:tcPr>
            <w:tcW w:w="143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Lesotho</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Liberia</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Libya </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Liechtenstein</w:t>
            </w:r>
          </w:p>
        </w:tc>
        <w:tc>
          <w:tcPr>
            <w:tcW w:w="143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VIII</w:t>
            </w:r>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20,511</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20,511</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41,021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Lithuania</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Luxembourg</w:t>
            </w:r>
          </w:p>
        </w:tc>
        <w:tc>
          <w:tcPr>
            <w:tcW w:w="143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VII</w:t>
            </w:r>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41,021</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41,021</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82,042</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b/>
                <w:bCs/>
                <w:color w:val="000000"/>
                <w:sz w:val="18"/>
                <w:szCs w:val="18"/>
              </w:rPr>
              <w:t>M</w:t>
            </w:r>
            <w:r w:rsidRPr="00A206C0">
              <w:rPr>
                <w:color w:val="000000"/>
                <w:sz w:val="18"/>
                <w:szCs w:val="18"/>
              </w:rPr>
              <w:t>adagascar</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Malawi</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Malaysia</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VIII</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 xml:space="preserve">Maldives </w:t>
            </w:r>
            <w:r w:rsidRPr="00A206C0">
              <w:rPr>
                <w:color w:val="000000"/>
                <w:sz w:val="18"/>
                <w:szCs w:val="18"/>
                <w:vertAlign w:val="superscript"/>
              </w:rPr>
              <w:t>2</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Mali</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Malta</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Mauritania</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Mauritius</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Mexico</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IV</w:t>
            </w:r>
            <w:r w:rsidRPr="00A206C0">
              <w:rPr>
                <w:i/>
                <w:iCs/>
                <w:color w:val="000000"/>
                <w:sz w:val="18"/>
                <w:szCs w:val="18"/>
              </w:rPr>
              <w:t>bis</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7.5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307,658</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307,658</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615,315</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Micronesia (Federates States of)</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Monaco</w:t>
            </w:r>
          </w:p>
        </w:tc>
        <w:tc>
          <w:tcPr>
            <w:tcW w:w="143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VII</w:t>
            </w:r>
          </w:p>
        </w:tc>
        <w:tc>
          <w:tcPr>
            <w:tcW w:w="121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41,021</w:t>
            </w:r>
          </w:p>
        </w:tc>
        <w:tc>
          <w:tcPr>
            <w:tcW w:w="143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41,021</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82,042</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Mongolia</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Montenegro</w:t>
            </w:r>
          </w:p>
        </w:tc>
        <w:tc>
          <w:tcPr>
            <w:tcW w:w="143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lastRenderedPageBreak/>
              <w:t>Morocco</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 xml:space="preserve">Mozambique </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Myanmar </w:t>
            </w:r>
            <w:r w:rsidRPr="00A206C0">
              <w:rPr>
                <w:color w:val="000000"/>
                <w:sz w:val="18"/>
                <w:szCs w:val="18"/>
                <w:vertAlign w:val="superscript"/>
              </w:rPr>
              <w:t>2</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b/>
                <w:bCs/>
                <w:color w:val="000000"/>
                <w:sz w:val="18"/>
                <w:szCs w:val="18"/>
              </w:rPr>
              <w:t>N</w:t>
            </w:r>
            <w:r w:rsidRPr="00A206C0">
              <w:rPr>
                <w:color w:val="000000"/>
                <w:sz w:val="18"/>
                <w:szCs w:val="18"/>
              </w:rPr>
              <w:t>amibia</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Nepal </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Netherlands</w:t>
            </w:r>
          </w:p>
        </w:tc>
        <w:tc>
          <w:tcPr>
            <w:tcW w:w="1430" w:type="dxa"/>
            <w:vAlign w:val="center"/>
          </w:tcPr>
          <w:p w:rsidR="0055210C" w:rsidRPr="00A206C0" w:rsidRDefault="0055210C" w:rsidP="007418B9">
            <w:pPr>
              <w:rPr>
                <w:color w:val="000000"/>
                <w:sz w:val="18"/>
                <w:szCs w:val="18"/>
              </w:rPr>
            </w:pPr>
            <w:r w:rsidRPr="00A206C0">
              <w:rPr>
                <w:color w:val="000000"/>
                <w:sz w:val="18"/>
                <w:szCs w:val="18"/>
              </w:rPr>
              <w:t>III</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15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615,315</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615,315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1,230,630</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New Zealand</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VI</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3</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123,063</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123,063</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246,126</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Nicaragua</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Niger </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Nigeria</w:t>
            </w:r>
          </w:p>
        </w:tc>
        <w:tc>
          <w:tcPr>
            <w:tcW w:w="1430" w:type="dxa"/>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Niue</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Norway</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IV</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410,210</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410,210</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820,420</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b/>
                <w:bCs/>
                <w:color w:val="000000"/>
                <w:sz w:val="18"/>
                <w:szCs w:val="18"/>
              </w:rPr>
              <w:t>O</w:t>
            </w:r>
            <w:r w:rsidRPr="00A206C0">
              <w:rPr>
                <w:color w:val="000000"/>
                <w:sz w:val="18"/>
                <w:szCs w:val="18"/>
              </w:rPr>
              <w:t xml:space="preserve">man </w:t>
            </w:r>
          </w:p>
        </w:tc>
        <w:tc>
          <w:tcPr>
            <w:tcW w:w="1430" w:type="dxa"/>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b/>
                <w:bCs/>
                <w:color w:val="000000"/>
                <w:sz w:val="18"/>
                <w:szCs w:val="18"/>
              </w:rPr>
              <w:t>P</w:t>
            </w:r>
            <w:r w:rsidRPr="00A206C0">
              <w:rPr>
                <w:color w:val="000000"/>
                <w:sz w:val="18"/>
                <w:szCs w:val="18"/>
              </w:rPr>
              <w:t>akistan</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Panama</w:t>
            </w:r>
          </w:p>
        </w:tc>
        <w:tc>
          <w:tcPr>
            <w:tcW w:w="1430" w:type="dxa"/>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Papua New Guinea </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Paraguay</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Peru</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 xml:space="preserve">Philippines </w:t>
            </w:r>
          </w:p>
        </w:tc>
        <w:tc>
          <w:tcPr>
            <w:tcW w:w="1430" w:type="dxa"/>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Poland</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VI</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3</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123,063</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123,063</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246,126</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color w:val="000000"/>
                <w:sz w:val="18"/>
                <w:szCs w:val="18"/>
              </w:rPr>
              <w:t>Portugal</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IV</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7.5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307,658</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307,658</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615,315</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b/>
                <w:bCs/>
                <w:color w:val="000000"/>
                <w:sz w:val="18"/>
                <w:szCs w:val="18"/>
              </w:rPr>
              <w:t>Q</w:t>
            </w:r>
            <w:r w:rsidRPr="00A206C0">
              <w:rPr>
                <w:color w:val="000000"/>
                <w:sz w:val="18"/>
                <w:szCs w:val="18"/>
              </w:rPr>
              <w:t xml:space="preserve">atar </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vAlign w:val="center"/>
          </w:tcPr>
          <w:p w:rsidR="0055210C" w:rsidRPr="00A206C0" w:rsidRDefault="0055210C" w:rsidP="007418B9">
            <w:pPr>
              <w:rPr>
                <w:color w:val="000000"/>
                <w:sz w:val="18"/>
                <w:szCs w:val="18"/>
              </w:rPr>
            </w:pPr>
            <w:r w:rsidRPr="00A206C0">
              <w:rPr>
                <w:b/>
                <w:bCs/>
                <w:color w:val="000000"/>
                <w:sz w:val="18"/>
                <w:szCs w:val="18"/>
              </w:rPr>
              <w:t>R</w:t>
            </w:r>
            <w:r w:rsidRPr="00A206C0">
              <w:rPr>
                <w:color w:val="000000"/>
                <w:sz w:val="18"/>
                <w:szCs w:val="18"/>
              </w:rPr>
              <w:t xml:space="preserve">epublic of Korea </w:t>
            </w:r>
          </w:p>
        </w:tc>
        <w:tc>
          <w:tcPr>
            <w:tcW w:w="1430" w:type="dxa"/>
            <w:vAlign w:val="center"/>
          </w:tcPr>
          <w:p w:rsidR="0055210C" w:rsidRPr="00A206C0" w:rsidRDefault="0055210C" w:rsidP="007418B9">
            <w:pPr>
              <w:rPr>
                <w:color w:val="000000"/>
                <w:sz w:val="18"/>
                <w:szCs w:val="18"/>
              </w:rPr>
            </w:pPr>
            <w:proofErr w:type="spellStart"/>
            <w:r w:rsidRPr="00A206C0">
              <w:rPr>
                <w:color w:val="000000"/>
                <w:sz w:val="18"/>
                <w:szCs w:val="18"/>
              </w:rPr>
              <w:t>IV</w:t>
            </w:r>
            <w:r w:rsidRPr="00A206C0">
              <w:rPr>
                <w:i/>
                <w:iCs/>
                <w:color w:val="000000"/>
                <w:sz w:val="18"/>
                <w:szCs w:val="18"/>
              </w:rPr>
              <w:t>bis</w:t>
            </w:r>
            <w:proofErr w:type="spellEnd"/>
          </w:p>
        </w:tc>
        <w:tc>
          <w:tcPr>
            <w:tcW w:w="1210" w:type="dxa"/>
            <w:vAlign w:val="center"/>
          </w:tcPr>
          <w:p w:rsidR="0055210C" w:rsidRPr="00A206C0" w:rsidRDefault="0055210C" w:rsidP="007418B9">
            <w:pPr>
              <w:jc w:val="right"/>
              <w:rPr>
                <w:color w:val="000000"/>
                <w:sz w:val="18"/>
                <w:szCs w:val="18"/>
              </w:rPr>
            </w:pPr>
            <w:r w:rsidRPr="00A206C0">
              <w:rPr>
                <w:color w:val="000000"/>
                <w:sz w:val="18"/>
                <w:szCs w:val="18"/>
              </w:rPr>
              <w:t>7.5</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307,658</w:t>
            </w:r>
          </w:p>
        </w:tc>
        <w:tc>
          <w:tcPr>
            <w:tcW w:w="1430" w:type="dxa"/>
            <w:vAlign w:val="center"/>
          </w:tcPr>
          <w:p w:rsidR="0055210C" w:rsidRPr="00A206C0" w:rsidRDefault="0055210C" w:rsidP="007418B9">
            <w:pPr>
              <w:jc w:val="right"/>
              <w:rPr>
                <w:color w:val="000000"/>
                <w:sz w:val="18"/>
                <w:szCs w:val="18"/>
              </w:rPr>
            </w:pPr>
            <w:r w:rsidRPr="00A206C0">
              <w:rPr>
                <w:color w:val="000000"/>
                <w:sz w:val="18"/>
                <w:szCs w:val="18"/>
              </w:rPr>
              <w:t>307,658</w:t>
            </w:r>
          </w:p>
        </w:tc>
        <w:tc>
          <w:tcPr>
            <w:tcW w:w="1320" w:type="dxa"/>
            <w:vAlign w:val="center"/>
          </w:tcPr>
          <w:p w:rsidR="0055210C" w:rsidRPr="00A206C0" w:rsidRDefault="0055210C" w:rsidP="007418B9">
            <w:pPr>
              <w:jc w:val="right"/>
              <w:rPr>
                <w:color w:val="000000"/>
                <w:sz w:val="18"/>
                <w:szCs w:val="18"/>
              </w:rPr>
            </w:pPr>
            <w:r w:rsidRPr="00A206C0">
              <w:rPr>
                <w:color w:val="000000"/>
                <w:sz w:val="18"/>
                <w:szCs w:val="18"/>
              </w:rPr>
              <w:t>615,315</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Republic of Moldova </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Romania</w:t>
            </w:r>
          </w:p>
        </w:tc>
        <w:tc>
          <w:tcPr>
            <w:tcW w:w="1430" w:type="dxa"/>
            <w:shd w:val="clear"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VI</w:t>
            </w:r>
            <w:r w:rsidRPr="00A206C0">
              <w:rPr>
                <w:i/>
                <w:iCs/>
                <w:color w:val="000000"/>
                <w:sz w:val="18"/>
                <w:szCs w:val="18"/>
              </w:rPr>
              <w:t>bis</w:t>
            </w:r>
            <w:proofErr w:type="spellEnd"/>
          </w:p>
        </w:tc>
        <w:tc>
          <w:tcPr>
            <w:tcW w:w="121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2</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82,042</w:t>
            </w:r>
          </w:p>
        </w:tc>
        <w:tc>
          <w:tcPr>
            <w:tcW w:w="143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82,042</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164,084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Russian Federation </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IV</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410,210</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410,210</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820,420</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Rwanda</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b/>
                <w:bCs/>
                <w:color w:val="000000"/>
                <w:sz w:val="18"/>
                <w:szCs w:val="18"/>
              </w:rPr>
              <w:t>S</w:t>
            </w:r>
            <w:r w:rsidRPr="00A206C0">
              <w:rPr>
                <w:color w:val="000000"/>
                <w:sz w:val="18"/>
                <w:szCs w:val="18"/>
              </w:rPr>
              <w:t>aint Kitts and Nevis</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Saint Lucia</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Saint Vincent and the Grenadines</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 xml:space="preserve">Samoa </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San Marino</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Sao Tome and Principe</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Saudi Arabia</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VII</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82,042</w:t>
            </w:r>
          </w:p>
        </w:tc>
      </w:tr>
      <w:tr w:rsidR="0055210C" w:rsidRPr="00A206C0" w:rsidTr="007418B9">
        <w:tc>
          <w:tcPr>
            <w:tcW w:w="301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Senegal</w:t>
            </w:r>
          </w:p>
        </w:tc>
        <w:tc>
          <w:tcPr>
            <w:tcW w:w="1430" w:type="dxa"/>
            <w:shd w:val="clear"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Serbia</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VIII</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 xml:space="preserve">Seychelles </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Sierra Leone</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Singapore</w:t>
            </w:r>
          </w:p>
        </w:tc>
        <w:tc>
          <w:tcPr>
            <w:tcW w:w="143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Slovakia</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VI</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3</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123,063</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123,063</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246,126</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Slovenia</w:t>
            </w:r>
          </w:p>
        </w:tc>
        <w:tc>
          <w:tcPr>
            <w:tcW w:w="143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VII</w:t>
            </w:r>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41,021</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41,021</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82,042</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Somalia </w:t>
            </w:r>
            <w:r w:rsidRPr="00A206C0">
              <w:rPr>
                <w:color w:val="000000"/>
                <w:sz w:val="18"/>
                <w:szCs w:val="18"/>
                <w:vertAlign w:val="superscript"/>
              </w:rPr>
              <w:t>2</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South Africa</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IV</w:t>
            </w:r>
            <w:r w:rsidRPr="00A206C0">
              <w:rPr>
                <w:i/>
                <w:iCs/>
                <w:color w:val="000000"/>
                <w:sz w:val="18"/>
                <w:szCs w:val="18"/>
              </w:rPr>
              <w:t>bis</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7.5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307,658</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307,658</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615,315</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Spain</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IV</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410,210</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410,210</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820,420</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Sri Lanka</w:t>
            </w:r>
          </w:p>
        </w:tc>
        <w:tc>
          <w:tcPr>
            <w:tcW w:w="143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Sudan </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Suriname</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Swaziland</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Sweden</w:t>
            </w:r>
          </w:p>
        </w:tc>
        <w:tc>
          <w:tcPr>
            <w:tcW w:w="143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III</w:t>
            </w:r>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615,315</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615,315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1,230,630</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Switzerland</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III</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615,315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615,315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1,230,630</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 xml:space="preserve">Syrian Arab Republic </w:t>
            </w:r>
          </w:p>
        </w:tc>
        <w:tc>
          <w:tcPr>
            <w:tcW w:w="143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b/>
                <w:bCs/>
                <w:color w:val="000000"/>
                <w:sz w:val="18"/>
                <w:szCs w:val="18"/>
              </w:rPr>
              <w:t>T</w:t>
            </w:r>
            <w:r w:rsidRPr="00A206C0">
              <w:rPr>
                <w:color w:val="000000"/>
                <w:sz w:val="18"/>
                <w:szCs w:val="18"/>
              </w:rPr>
              <w:t>ajikistan</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Thailand</w:t>
            </w:r>
          </w:p>
        </w:tc>
        <w:tc>
          <w:tcPr>
            <w:tcW w:w="143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The former Yugoslav Republic of Macedonia</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VIII</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41,021</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Togo</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Tonga</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Trinidad and Tobago</w:t>
            </w:r>
          </w:p>
        </w:tc>
        <w:tc>
          <w:tcPr>
            <w:tcW w:w="143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Tunisia</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shd w:val="clear" w:color="auto" w:fill="auto"/>
            <w:vAlign w:val="center"/>
          </w:tcPr>
          <w:p w:rsidR="0055210C" w:rsidRPr="00A206C0" w:rsidRDefault="0055210C" w:rsidP="007418B9">
            <w:pPr>
              <w:rPr>
                <w:color w:val="000000"/>
                <w:sz w:val="18"/>
                <w:szCs w:val="18"/>
              </w:rPr>
            </w:pPr>
            <w:r w:rsidRPr="00A206C0">
              <w:rPr>
                <w:color w:val="000000"/>
                <w:sz w:val="18"/>
                <w:szCs w:val="18"/>
              </w:rPr>
              <w:t>Turkey</w:t>
            </w:r>
          </w:p>
        </w:tc>
        <w:tc>
          <w:tcPr>
            <w:tcW w:w="1430" w:type="dxa"/>
            <w:shd w:val="clear" w:color="auto" w:fill="auto"/>
            <w:vAlign w:val="center"/>
          </w:tcPr>
          <w:p w:rsidR="0055210C" w:rsidRPr="00A206C0" w:rsidRDefault="0055210C" w:rsidP="007418B9">
            <w:pPr>
              <w:rPr>
                <w:color w:val="000000"/>
                <w:sz w:val="18"/>
                <w:szCs w:val="18"/>
              </w:rPr>
            </w:pPr>
            <w:proofErr w:type="spellStart"/>
            <w:r w:rsidRPr="00A206C0">
              <w:rPr>
                <w:color w:val="000000"/>
                <w:sz w:val="18"/>
                <w:szCs w:val="18"/>
              </w:rPr>
              <w:t>VI</w:t>
            </w:r>
            <w:r w:rsidRPr="00A206C0">
              <w:rPr>
                <w:i/>
                <w:iCs/>
                <w:color w:val="000000"/>
                <w:sz w:val="18"/>
                <w:szCs w:val="18"/>
              </w:rPr>
              <w:t>bis</w:t>
            </w:r>
            <w:proofErr w:type="spellEnd"/>
          </w:p>
        </w:tc>
        <w:tc>
          <w:tcPr>
            <w:tcW w:w="121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2</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82,042</w:t>
            </w:r>
          </w:p>
        </w:tc>
        <w:tc>
          <w:tcPr>
            <w:tcW w:w="143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82,042</w:t>
            </w:r>
          </w:p>
        </w:tc>
        <w:tc>
          <w:tcPr>
            <w:tcW w:w="1320" w:type="dxa"/>
            <w:shd w:val="clear" w:color="auto" w:fill="auto"/>
            <w:vAlign w:val="center"/>
          </w:tcPr>
          <w:p w:rsidR="0055210C" w:rsidRPr="00A206C0" w:rsidRDefault="0055210C" w:rsidP="007418B9">
            <w:pPr>
              <w:jc w:val="right"/>
              <w:rPr>
                <w:color w:val="000000"/>
                <w:sz w:val="18"/>
                <w:szCs w:val="18"/>
              </w:rPr>
            </w:pPr>
            <w:r w:rsidRPr="00A206C0">
              <w:rPr>
                <w:color w:val="000000"/>
                <w:sz w:val="18"/>
                <w:szCs w:val="18"/>
              </w:rPr>
              <w:t>164,084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Turkmenistan</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Tuvalu</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b/>
                <w:bCs/>
                <w:color w:val="000000"/>
                <w:sz w:val="18"/>
                <w:szCs w:val="18"/>
              </w:rPr>
              <w:t>U</w:t>
            </w:r>
            <w:r w:rsidRPr="00A206C0">
              <w:rPr>
                <w:color w:val="000000"/>
                <w:sz w:val="18"/>
                <w:szCs w:val="18"/>
              </w:rPr>
              <w:t>ganda</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Ukraine</w:t>
            </w:r>
          </w:p>
        </w:tc>
        <w:tc>
          <w:tcPr>
            <w:tcW w:w="143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lastRenderedPageBreak/>
              <w:t xml:space="preserve">United Arab Emirates </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United Kingdom</w:t>
            </w:r>
          </w:p>
        </w:tc>
        <w:tc>
          <w:tcPr>
            <w:tcW w:w="143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I</w:t>
            </w:r>
          </w:p>
        </w:tc>
        <w:tc>
          <w:tcPr>
            <w:tcW w:w="121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25</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1,025,525</w:t>
            </w:r>
          </w:p>
        </w:tc>
        <w:tc>
          <w:tcPr>
            <w:tcW w:w="143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1,025,525</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2,051,050</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 xml:space="preserve">United Republic of Tanzania </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 xml:space="preserve">United States of America </w:t>
            </w:r>
          </w:p>
        </w:tc>
        <w:tc>
          <w:tcPr>
            <w:tcW w:w="143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I</w:t>
            </w:r>
          </w:p>
        </w:tc>
        <w:tc>
          <w:tcPr>
            <w:tcW w:w="121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25</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1,025,525</w:t>
            </w:r>
          </w:p>
        </w:tc>
        <w:tc>
          <w:tcPr>
            <w:tcW w:w="143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1,025,525</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2,051,050</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Uruguay</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Uzbekistan</w:t>
            </w:r>
          </w:p>
        </w:tc>
        <w:tc>
          <w:tcPr>
            <w:tcW w:w="143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b/>
                <w:bCs/>
                <w:color w:val="000000"/>
                <w:sz w:val="18"/>
                <w:szCs w:val="18"/>
              </w:rPr>
              <w:t>V</w:t>
            </w:r>
            <w:r w:rsidRPr="00A206C0">
              <w:rPr>
                <w:color w:val="000000"/>
                <w:sz w:val="18"/>
                <w:szCs w:val="18"/>
              </w:rPr>
              <w:t>anuatu</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Venezuela (Bolivarian Republic of)</w:t>
            </w:r>
          </w:p>
        </w:tc>
        <w:tc>
          <w:tcPr>
            <w:tcW w:w="143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IX</w:t>
            </w:r>
          </w:p>
        </w:tc>
        <w:tc>
          <w:tcPr>
            <w:tcW w:w="121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0.25</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43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20,511</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Viet Nam</w:t>
            </w:r>
          </w:p>
        </w:tc>
        <w:tc>
          <w:tcPr>
            <w:tcW w:w="1430" w:type="dxa"/>
            <w:shd w:val="pct15" w:color="auto" w:fill="FFFFFF"/>
            <w:vAlign w:val="center"/>
          </w:tcPr>
          <w:p w:rsidR="0055210C" w:rsidRPr="00A206C0" w:rsidRDefault="0055210C" w:rsidP="007418B9">
            <w:pPr>
              <w:rPr>
                <w:color w:val="000000"/>
                <w:sz w:val="18"/>
                <w:szCs w:val="18"/>
              </w:rPr>
            </w:pPr>
            <w:r w:rsidRPr="00A206C0">
              <w:rPr>
                <w:color w:val="000000"/>
                <w:sz w:val="18"/>
                <w:szCs w:val="18"/>
              </w:rPr>
              <w:t>S</w:t>
            </w:r>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10,255</w:t>
            </w:r>
          </w:p>
        </w:tc>
      </w:tr>
      <w:tr w:rsidR="0055210C" w:rsidRPr="00A206C0" w:rsidTr="007418B9">
        <w:tc>
          <w:tcPr>
            <w:tcW w:w="3010" w:type="dxa"/>
            <w:shd w:val="clear" w:color="auto" w:fill="FFFFFF"/>
            <w:vAlign w:val="center"/>
          </w:tcPr>
          <w:p w:rsidR="0055210C" w:rsidRPr="00A206C0" w:rsidRDefault="0055210C" w:rsidP="007418B9">
            <w:pPr>
              <w:rPr>
                <w:color w:val="000000"/>
                <w:sz w:val="18"/>
                <w:szCs w:val="18"/>
              </w:rPr>
            </w:pPr>
            <w:r w:rsidRPr="00A206C0">
              <w:rPr>
                <w:b/>
                <w:bCs/>
                <w:color w:val="000000"/>
                <w:sz w:val="18"/>
                <w:szCs w:val="18"/>
              </w:rPr>
              <w:t>Y</w:t>
            </w:r>
            <w:r w:rsidRPr="00A206C0">
              <w:rPr>
                <w:color w:val="000000"/>
                <w:sz w:val="18"/>
                <w:szCs w:val="18"/>
              </w:rPr>
              <w:t xml:space="preserve">emen </w:t>
            </w:r>
          </w:p>
        </w:tc>
        <w:tc>
          <w:tcPr>
            <w:tcW w:w="1430" w:type="dxa"/>
            <w:shd w:val="clear"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pct15" w:color="auto" w:fill="FFFFFF"/>
            <w:vAlign w:val="center"/>
          </w:tcPr>
          <w:p w:rsidR="0055210C" w:rsidRPr="00A206C0" w:rsidRDefault="0055210C" w:rsidP="007418B9">
            <w:pPr>
              <w:rPr>
                <w:color w:val="000000"/>
                <w:sz w:val="18"/>
                <w:szCs w:val="18"/>
              </w:rPr>
            </w:pPr>
            <w:r w:rsidRPr="00A206C0">
              <w:rPr>
                <w:b/>
                <w:bCs/>
                <w:color w:val="000000"/>
                <w:sz w:val="18"/>
                <w:szCs w:val="18"/>
              </w:rPr>
              <w:t>Z</w:t>
            </w:r>
            <w:r w:rsidRPr="00A206C0">
              <w:rPr>
                <w:color w:val="000000"/>
                <w:sz w:val="18"/>
                <w:szCs w:val="18"/>
              </w:rPr>
              <w:t>ambia</w:t>
            </w:r>
          </w:p>
        </w:tc>
        <w:tc>
          <w:tcPr>
            <w:tcW w:w="1430" w:type="dxa"/>
            <w:shd w:val="pct15"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ter</w:t>
            </w:r>
            <w:proofErr w:type="spellEnd"/>
          </w:p>
        </w:tc>
        <w:tc>
          <w:tcPr>
            <w:tcW w:w="121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0.03125</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43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1,282</w:t>
            </w:r>
          </w:p>
        </w:tc>
        <w:tc>
          <w:tcPr>
            <w:tcW w:w="1320" w:type="dxa"/>
            <w:shd w:val="pct15"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r>
      <w:tr w:rsidR="0055210C" w:rsidRPr="00A206C0" w:rsidTr="007418B9">
        <w:tc>
          <w:tcPr>
            <w:tcW w:w="3010" w:type="dxa"/>
            <w:shd w:val="clear" w:color="auto" w:fill="FFFFFF"/>
            <w:vAlign w:val="center"/>
          </w:tcPr>
          <w:p w:rsidR="0055210C" w:rsidRPr="00A206C0" w:rsidRDefault="0055210C" w:rsidP="007418B9">
            <w:pPr>
              <w:rPr>
                <w:color w:val="000000"/>
                <w:sz w:val="18"/>
                <w:szCs w:val="18"/>
              </w:rPr>
            </w:pPr>
            <w:r w:rsidRPr="00A206C0">
              <w:rPr>
                <w:color w:val="000000"/>
                <w:sz w:val="18"/>
                <w:szCs w:val="18"/>
              </w:rPr>
              <w:t>Zimbabwe</w:t>
            </w:r>
          </w:p>
        </w:tc>
        <w:tc>
          <w:tcPr>
            <w:tcW w:w="1430" w:type="dxa"/>
            <w:shd w:val="clear" w:color="auto" w:fill="FFFFFF"/>
            <w:vAlign w:val="center"/>
          </w:tcPr>
          <w:p w:rsidR="0055210C" w:rsidRPr="00A206C0" w:rsidRDefault="0055210C" w:rsidP="007418B9">
            <w:pPr>
              <w:rPr>
                <w:color w:val="000000"/>
                <w:sz w:val="18"/>
                <w:szCs w:val="18"/>
              </w:rPr>
            </w:pPr>
            <w:proofErr w:type="spellStart"/>
            <w:r w:rsidRPr="00A206C0">
              <w:rPr>
                <w:color w:val="000000"/>
                <w:sz w:val="18"/>
                <w:szCs w:val="18"/>
              </w:rPr>
              <w:t>S</w:t>
            </w:r>
            <w:r w:rsidRPr="00A206C0">
              <w:rPr>
                <w:i/>
                <w:iCs/>
                <w:color w:val="000000"/>
                <w:sz w:val="18"/>
                <w:szCs w:val="18"/>
              </w:rPr>
              <w:t>bis</w:t>
            </w:r>
            <w:proofErr w:type="spellEnd"/>
          </w:p>
        </w:tc>
        <w:tc>
          <w:tcPr>
            <w:tcW w:w="121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0.0625</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43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2,564</w:t>
            </w:r>
          </w:p>
        </w:tc>
        <w:tc>
          <w:tcPr>
            <w:tcW w:w="1320" w:type="dxa"/>
            <w:shd w:val="clear" w:color="auto" w:fill="FFFFFF"/>
            <w:vAlign w:val="center"/>
          </w:tcPr>
          <w:p w:rsidR="0055210C" w:rsidRPr="00A206C0" w:rsidRDefault="0055210C" w:rsidP="007418B9">
            <w:pPr>
              <w:jc w:val="right"/>
              <w:rPr>
                <w:color w:val="000000"/>
                <w:sz w:val="18"/>
                <w:szCs w:val="18"/>
              </w:rPr>
            </w:pPr>
            <w:r w:rsidRPr="00A206C0">
              <w:rPr>
                <w:color w:val="000000"/>
                <w:sz w:val="18"/>
                <w:szCs w:val="18"/>
              </w:rPr>
              <w:t>5,128</w:t>
            </w:r>
          </w:p>
        </w:tc>
      </w:tr>
      <w:tr w:rsidR="0055210C" w:rsidRPr="00A206C0" w:rsidTr="007418B9">
        <w:tc>
          <w:tcPr>
            <w:tcW w:w="3010" w:type="dxa"/>
            <w:shd w:val="pct15" w:color="auto" w:fill="FFFFFF"/>
            <w:vAlign w:val="center"/>
          </w:tcPr>
          <w:p w:rsidR="0055210C" w:rsidRPr="00A206C0" w:rsidRDefault="0055210C" w:rsidP="007418B9">
            <w:pPr>
              <w:rPr>
                <w:b/>
                <w:color w:val="000000"/>
                <w:sz w:val="18"/>
                <w:szCs w:val="18"/>
              </w:rPr>
            </w:pPr>
            <w:r w:rsidRPr="00A206C0">
              <w:rPr>
                <w:b/>
                <w:color w:val="000000"/>
                <w:sz w:val="18"/>
                <w:szCs w:val="18"/>
              </w:rPr>
              <w:t xml:space="preserve">Total Contributions </w:t>
            </w:r>
          </w:p>
        </w:tc>
        <w:tc>
          <w:tcPr>
            <w:tcW w:w="1430" w:type="dxa"/>
            <w:shd w:val="pct15" w:color="auto" w:fill="FFFFFF"/>
            <w:vAlign w:val="center"/>
          </w:tcPr>
          <w:p w:rsidR="0055210C" w:rsidRPr="00A206C0" w:rsidRDefault="0055210C" w:rsidP="007418B9">
            <w:pPr>
              <w:rPr>
                <w:color w:val="000000"/>
                <w:sz w:val="18"/>
                <w:szCs w:val="18"/>
              </w:rPr>
            </w:pPr>
          </w:p>
        </w:tc>
        <w:tc>
          <w:tcPr>
            <w:tcW w:w="1210" w:type="dxa"/>
            <w:shd w:val="pct15" w:color="auto" w:fill="FFFFFF"/>
            <w:vAlign w:val="center"/>
          </w:tcPr>
          <w:p w:rsidR="0055210C" w:rsidRPr="00A206C0" w:rsidRDefault="0055210C" w:rsidP="007418B9">
            <w:pPr>
              <w:rPr>
                <w:color w:val="000000"/>
                <w:sz w:val="18"/>
                <w:szCs w:val="18"/>
              </w:rPr>
            </w:pPr>
          </w:p>
        </w:tc>
        <w:tc>
          <w:tcPr>
            <w:tcW w:w="1320" w:type="dxa"/>
            <w:shd w:val="pct15" w:color="auto" w:fill="FFFFFF"/>
            <w:vAlign w:val="center"/>
          </w:tcPr>
          <w:p w:rsidR="0055210C" w:rsidRPr="00A206C0" w:rsidRDefault="0055210C" w:rsidP="007418B9">
            <w:pPr>
              <w:jc w:val="right"/>
              <w:rPr>
                <w:b/>
                <w:color w:val="000000"/>
                <w:sz w:val="18"/>
                <w:szCs w:val="18"/>
              </w:rPr>
            </w:pPr>
            <w:r w:rsidRPr="00A206C0">
              <w:rPr>
                <w:b/>
                <w:color w:val="000000"/>
                <w:sz w:val="18"/>
                <w:szCs w:val="18"/>
              </w:rPr>
              <w:t>15,634,129</w:t>
            </w:r>
          </w:p>
        </w:tc>
        <w:tc>
          <w:tcPr>
            <w:tcW w:w="1430" w:type="dxa"/>
            <w:shd w:val="pct15" w:color="auto" w:fill="FFFFFF"/>
            <w:vAlign w:val="center"/>
          </w:tcPr>
          <w:p w:rsidR="0055210C" w:rsidRPr="00A206C0" w:rsidRDefault="0055210C" w:rsidP="007418B9">
            <w:pPr>
              <w:jc w:val="right"/>
              <w:rPr>
                <w:b/>
                <w:color w:val="000000"/>
                <w:sz w:val="18"/>
                <w:szCs w:val="18"/>
              </w:rPr>
            </w:pPr>
            <w:r w:rsidRPr="00A206C0">
              <w:rPr>
                <w:b/>
                <w:color w:val="000000"/>
                <w:sz w:val="18"/>
                <w:szCs w:val="18"/>
              </w:rPr>
              <w:t>15,634,129</w:t>
            </w:r>
          </w:p>
        </w:tc>
        <w:tc>
          <w:tcPr>
            <w:tcW w:w="1320" w:type="dxa"/>
            <w:shd w:val="pct15" w:color="auto" w:fill="FFFFFF"/>
            <w:vAlign w:val="center"/>
          </w:tcPr>
          <w:p w:rsidR="0055210C" w:rsidRPr="00A206C0" w:rsidRDefault="0055210C" w:rsidP="007418B9">
            <w:pPr>
              <w:jc w:val="right"/>
              <w:rPr>
                <w:b/>
                <w:color w:val="000000"/>
                <w:sz w:val="18"/>
                <w:szCs w:val="18"/>
              </w:rPr>
            </w:pPr>
            <w:r w:rsidRPr="00A206C0">
              <w:rPr>
                <w:b/>
                <w:color w:val="000000"/>
                <w:sz w:val="18"/>
                <w:szCs w:val="18"/>
              </w:rPr>
              <w:t>31,268,257</w:t>
            </w:r>
          </w:p>
        </w:tc>
      </w:tr>
    </w:tbl>
    <w:p w:rsidR="0055210C" w:rsidRPr="00A206C0" w:rsidRDefault="0055210C" w:rsidP="0055210C">
      <w:pPr>
        <w:tabs>
          <w:tab w:val="left" w:pos="714"/>
        </w:tabs>
        <w:jc w:val="both"/>
        <w:rPr>
          <w:snapToGrid w:val="0"/>
          <w:color w:val="000000"/>
          <w:sz w:val="18"/>
          <w:szCs w:val="18"/>
        </w:rPr>
      </w:pPr>
    </w:p>
    <w:p w:rsidR="0055210C" w:rsidRPr="00A206C0" w:rsidRDefault="0055210C" w:rsidP="0055210C">
      <w:pPr>
        <w:tabs>
          <w:tab w:val="left" w:pos="284"/>
        </w:tabs>
        <w:ind w:hanging="6"/>
        <w:jc w:val="both"/>
        <w:rPr>
          <w:snapToGrid w:val="0"/>
          <w:color w:val="000000"/>
          <w:sz w:val="18"/>
          <w:szCs w:val="18"/>
        </w:rPr>
      </w:pPr>
      <w:r w:rsidRPr="00A206C0">
        <w:rPr>
          <w:snapToGrid w:val="0"/>
          <w:color w:val="000000"/>
          <w:sz w:val="18"/>
          <w:szCs w:val="18"/>
          <w:vertAlign w:val="superscript"/>
        </w:rPr>
        <w:t>1</w:t>
      </w:r>
      <w:r w:rsidRPr="00A206C0">
        <w:rPr>
          <w:snapToGrid w:val="0"/>
          <w:color w:val="000000"/>
          <w:sz w:val="18"/>
          <w:szCs w:val="18"/>
        </w:rPr>
        <w:tab/>
        <w:t>The value of one unit changed from 45,579 Swiss francs for 2016 and 2017 to 41,021 Swiss francs for 2018 and 2019.</w:t>
      </w:r>
    </w:p>
    <w:p w:rsidR="0055210C" w:rsidRPr="00A206C0" w:rsidRDefault="0055210C" w:rsidP="0055210C">
      <w:pPr>
        <w:pStyle w:val="BodyTextIndent2"/>
        <w:tabs>
          <w:tab w:val="left" w:pos="0"/>
          <w:tab w:val="left" w:pos="330"/>
        </w:tabs>
        <w:spacing w:after="160"/>
        <w:rPr>
          <w:rFonts w:cs="Arial"/>
          <w:sz w:val="18"/>
          <w:szCs w:val="18"/>
        </w:rPr>
      </w:pPr>
      <w:r w:rsidRPr="00A206C0">
        <w:rPr>
          <w:rFonts w:cs="Arial"/>
          <w:sz w:val="18"/>
          <w:szCs w:val="18"/>
          <w:vertAlign w:val="superscript"/>
        </w:rPr>
        <w:t>2</w:t>
      </w:r>
      <w:r w:rsidRPr="00A206C0">
        <w:rPr>
          <w:rFonts w:cs="Arial"/>
          <w:sz w:val="18"/>
          <w:szCs w:val="18"/>
        </w:rPr>
        <w:tab/>
        <w:t>States members of WIPO which are not members of any of the Unions.</w:t>
      </w:r>
    </w:p>
    <w:p w:rsidR="00A05B78" w:rsidRPr="00A206C0" w:rsidRDefault="00A05B78" w:rsidP="00A05B78">
      <w:pPr>
        <w:autoSpaceDE w:val="0"/>
        <w:autoSpaceDN w:val="0"/>
        <w:adjustRightInd w:val="0"/>
        <w:rPr>
          <w:rFonts w:eastAsiaTheme="minorEastAsia"/>
          <w:sz w:val="20"/>
          <w:szCs w:val="22"/>
          <w:lang w:eastAsia="ja-JP"/>
        </w:rPr>
      </w:pPr>
    </w:p>
    <w:p w:rsidR="00736F85" w:rsidRPr="00A206C0" w:rsidRDefault="00736F85" w:rsidP="00656855">
      <w:pPr>
        <w:rPr>
          <w:rFonts w:eastAsiaTheme="minorEastAsia"/>
          <w:sz w:val="20"/>
          <w:lang w:eastAsia="ja-JP"/>
        </w:rPr>
      </w:pPr>
      <w:r w:rsidRPr="00A206C0">
        <w:rPr>
          <w:rFonts w:eastAsiaTheme="minorEastAsia"/>
          <w:sz w:val="20"/>
          <w:lang w:eastAsia="ja-JP"/>
        </w:rPr>
        <w:br w:type="page"/>
      </w:r>
    </w:p>
    <w:p w:rsidR="00F41202" w:rsidRPr="00A206C0" w:rsidRDefault="00F41202" w:rsidP="0078239A">
      <w:pPr>
        <w:pStyle w:val="StyleStyleHeading3ComplexItalicLatin"/>
        <w:tabs>
          <w:tab w:val="clear" w:pos="2835"/>
        </w:tabs>
        <w:ind w:left="0" w:firstLine="0"/>
        <w:rPr>
          <w:rStyle w:val="StyleStyleHeading3ComplexItalicLatinChar"/>
          <w:rFonts w:asciiTheme="minorBidi" w:hAnsiTheme="minorBidi" w:cstheme="minorBidi"/>
          <w:b/>
          <w:bCs/>
        </w:rPr>
      </w:pPr>
      <w:bookmarkStart w:id="370" w:name="_Toc293334852"/>
      <w:bookmarkStart w:id="371" w:name="_Toc298920434"/>
      <w:bookmarkStart w:id="372" w:name="_Toc310950814"/>
      <w:bookmarkStart w:id="373" w:name="_Toc356567800"/>
      <w:bookmarkStart w:id="374" w:name="_Toc367350626"/>
      <w:bookmarkStart w:id="375" w:name="_Toc482096047"/>
      <w:bookmarkStart w:id="376" w:name="_Toc482096596"/>
      <w:bookmarkStart w:id="377" w:name="_Toc482096875"/>
      <w:bookmarkStart w:id="378" w:name="_Toc482097148"/>
      <w:bookmarkStart w:id="379" w:name="_Toc482110843"/>
      <w:r w:rsidRPr="00A206C0">
        <w:rPr>
          <w:rStyle w:val="StyleStyleHeading3ComplexItalicLatinChar"/>
          <w:rFonts w:asciiTheme="minorBidi" w:hAnsiTheme="minorBidi" w:cstheme="minorBidi"/>
          <w:b/>
          <w:bCs/>
        </w:rPr>
        <w:lastRenderedPageBreak/>
        <w:t>APPENDIX B</w:t>
      </w:r>
      <w:r w:rsidR="001C1AF7" w:rsidRPr="00A206C0">
        <w:rPr>
          <w:rStyle w:val="StyleStyleHeading3ComplexItalicLatinChar"/>
          <w:rFonts w:asciiTheme="minorBidi" w:hAnsiTheme="minorBidi" w:cstheme="minorBidi"/>
          <w:b/>
          <w:bCs/>
        </w:rPr>
        <w:tab/>
      </w:r>
      <w:r w:rsidRPr="00A206C0">
        <w:rPr>
          <w:rStyle w:val="StyleStyleHeading3ComplexItalicLatinChar"/>
          <w:rFonts w:asciiTheme="minorBidi" w:hAnsiTheme="minorBidi" w:cstheme="minorBidi"/>
          <w:b/>
          <w:bCs/>
        </w:rPr>
        <w:br/>
        <w:t xml:space="preserve">DEFINITION OF </w:t>
      </w:r>
      <w:bookmarkEnd w:id="370"/>
      <w:bookmarkEnd w:id="371"/>
      <w:bookmarkEnd w:id="372"/>
      <w:bookmarkEnd w:id="373"/>
      <w:bookmarkEnd w:id="374"/>
      <w:r w:rsidR="0067139E" w:rsidRPr="00A206C0">
        <w:rPr>
          <w:rStyle w:val="StyleStyleHeading3ComplexItalicLatinChar"/>
          <w:rFonts w:asciiTheme="minorBidi" w:hAnsiTheme="minorBidi" w:cstheme="minorBidi"/>
          <w:b/>
          <w:bCs/>
        </w:rPr>
        <w:t xml:space="preserve">SOURCES OF INCOME AND </w:t>
      </w:r>
      <w:r w:rsidRPr="00A206C0">
        <w:rPr>
          <w:rStyle w:val="StyleStyleHeading3ComplexItalicLatinChar"/>
          <w:rFonts w:asciiTheme="minorBidi" w:hAnsiTheme="minorBidi" w:cstheme="minorBidi"/>
          <w:b/>
          <w:bCs/>
        </w:rPr>
        <w:t>COST CATEGORIES</w:t>
      </w:r>
      <w:bookmarkEnd w:id="375"/>
      <w:bookmarkEnd w:id="376"/>
      <w:bookmarkEnd w:id="377"/>
      <w:bookmarkEnd w:id="378"/>
      <w:bookmarkEnd w:id="379"/>
    </w:p>
    <w:p w:rsidR="00F41202" w:rsidRPr="00A206C0" w:rsidRDefault="00F41202" w:rsidP="00F41202">
      <w:pPr>
        <w:rPr>
          <w:rFonts w:eastAsia="Times New Roman"/>
          <w:sz w:val="20"/>
          <w:lang w:eastAsia="en-US"/>
        </w:rPr>
      </w:pPr>
    </w:p>
    <w:p w:rsidR="00F41202" w:rsidRPr="00A206C0" w:rsidRDefault="00F41202" w:rsidP="00F41202">
      <w:pPr>
        <w:rPr>
          <w:rFonts w:eastAsia="Times New Roman" w:cs="Times New Roman"/>
          <w:sz w:val="20"/>
          <w:lang w:eastAsia="en-US"/>
        </w:rPr>
      </w:pPr>
    </w:p>
    <w:p w:rsidR="00F41202" w:rsidRPr="00A206C0" w:rsidRDefault="00F41202" w:rsidP="00F41202">
      <w:pPr>
        <w:ind w:right="91"/>
        <w:rPr>
          <w:rFonts w:eastAsia="Times New Roman"/>
          <w:b/>
          <w:sz w:val="20"/>
          <w:lang w:eastAsia="en-US"/>
        </w:rPr>
      </w:pPr>
      <w:r w:rsidRPr="00A206C0">
        <w:rPr>
          <w:rFonts w:eastAsia="Times New Roman"/>
          <w:b/>
          <w:sz w:val="20"/>
          <w:lang w:eastAsia="en-US"/>
        </w:rPr>
        <w:t>SOURCES OF INCOME</w:t>
      </w:r>
    </w:p>
    <w:p w:rsidR="00F41202" w:rsidRPr="00A206C0" w:rsidRDefault="00F41202" w:rsidP="00F41202">
      <w:pPr>
        <w:ind w:right="91"/>
        <w:jc w:val="both"/>
        <w:rPr>
          <w:rFonts w:eastAsia="Times New Roman"/>
          <w:sz w:val="20"/>
          <w:lang w:eastAsia="en-US"/>
        </w:rPr>
      </w:pPr>
    </w:p>
    <w:p w:rsidR="00F41202" w:rsidRPr="00A206C0" w:rsidRDefault="00F41202" w:rsidP="00F41202">
      <w:pPr>
        <w:tabs>
          <w:tab w:val="left" w:pos="567"/>
        </w:tabs>
        <w:ind w:left="567" w:right="91"/>
        <w:jc w:val="both"/>
        <w:rPr>
          <w:rFonts w:eastAsia="Times New Roman"/>
          <w:color w:val="000000"/>
          <w:sz w:val="20"/>
          <w:lang w:eastAsia="en-US"/>
        </w:rPr>
      </w:pPr>
      <w:r w:rsidRPr="00A206C0">
        <w:rPr>
          <w:rFonts w:eastAsia="Times New Roman"/>
          <w:b/>
          <w:bCs/>
          <w:i/>
          <w:iCs/>
          <w:color w:val="000000"/>
          <w:sz w:val="20"/>
          <w:lang w:eastAsia="en-US"/>
        </w:rPr>
        <w:t>Contributions</w:t>
      </w:r>
      <w:r w:rsidRPr="00A206C0">
        <w:rPr>
          <w:rFonts w:eastAsia="Times New Roman"/>
          <w:i/>
          <w:iCs/>
          <w:color w:val="000000"/>
          <w:sz w:val="20"/>
          <w:lang w:eastAsia="en-US"/>
        </w:rPr>
        <w:t>:</w:t>
      </w:r>
      <w:r w:rsidRPr="00A206C0">
        <w:rPr>
          <w:rFonts w:eastAsia="Times New Roman"/>
          <w:color w:val="000000"/>
          <w:sz w:val="20"/>
          <w:lang w:eastAsia="en-US"/>
        </w:rPr>
        <w:t xml:space="preserve">  Contributions of Member States to the Organization under the unitary contribution system</w:t>
      </w:r>
      <w:r w:rsidR="00C53C91" w:rsidRPr="00A206C0">
        <w:rPr>
          <w:rFonts w:eastAsia="Times New Roman"/>
          <w:color w:val="000000"/>
          <w:sz w:val="20"/>
          <w:lang w:eastAsia="en-US"/>
        </w:rPr>
        <w:t xml:space="preserve"> (assessed contributions) and subventions received from Member States (voluntary contributions)</w:t>
      </w:r>
      <w:r w:rsidRPr="00A206C0">
        <w:rPr>
          <w:rFonts w:eastAsia="Times New Roman"/>
          <w:color w:val="000000"/>
          <w:sz w:val="20"/>
          <w:lang w:eastAsia="en-US"/>
        </w:rPr>
        <w:t>.</w:t>
      </w:r>
    </w:p>
    <w:p w:rsidR="00F41202" w:rsidRPr="00A206C0" w:rsidRDefault="00F41202" w:rsidP="00F41202">
      <w:pPr>
        <w:ind w:right="91"/>
        <w:jc w:val="both"/>
        <w:rPr>
          <w:rFonts w:eastAsia="Times New Roman"/>
          <w:sz w:val="20"/>
          <w:lang w:eastAsia="en-US"/>
        </w:rPr>
      </w:pPr>
    </w:p>
    <w:p w:rsidR="00F41202" w:rsidRPr="00A206C0" w:rsidRDefault="00F41202" w:rsidP="00F41202">
      <w:pPr>
        <w:tabs>
          <w:tab w:val="left" w:pos="567"/>
        </w:tabs>
        <w:ind w:left="567" w:right="91"/>
        <w:jc w:val="both"/>
        <w:rPr>
          <w:rFonts w:eastAsia="Times New Roman"/>
          <w:color w:val="000000"/>
          <w:sz w:val="20"/>
          <w:lang w:eastAsia="en-US"/>
        </w:rPr>
      </w:pPr>
      <w:r w:rsidRPr="00A206C0">
        <w:rPr>
          <w:rFonts w:eastAsia="Times New Roman"/>
          <w:b/>
          <w:bCs/>
          <w:i/>
          <w:iCs/>
          <w:color w:val="000000"/>
          <w:sz w:val="20"/>
          <w:lang w:eastAsia="en-US"/>
        </w:rPr>
        <w:t>Fees</w:t>
      </w:r>
      <w:r w:rsidRPr="00A206C0">
        <w:rPr>
          <w:rFonts w:eastAsia="Times New Roman"/>
          <w:color w:val="000000"/>
          <w:sz w:val="20"/>
          <w:lang w:eastAsia="en-US"/>
        </w:rPr>
        <w:t xml:space="preserve">:  Fees for the International Bureau under the PCT, Madrid, Hague and Lisbon Systems, net of related currency adjustments. </w:t>
      </w:r>
    </w:p>
    <w:p w:rsidR="00F41202" w:rsidRPr="00A206C0" w:rsidRDefault="00F41202" w:rsidP="00F41202">
      <w:pPr>
        <w:ind w:right="91"/>
        <w:jc w:val="both"/>
        <w:rPr>
          <w:rFonts w:eastAsia="Times New Roman"/>
          <w:sz w:val="20"/>
          <w:lang w:eastAsia="en-US"/>
        </w:rPr>
      </w:pPr>
    </w:p>
    <w:p w:rsidR="00F41202" w:rsidRPr="00A206C0" w:rsidRDefault="00F41202" w:rsidP="00F41202">
      <w:pPr>
        <w:tabs>
          <w:tab w:val="left" w:pos="567"/>
        </w:tabs>
        <w:ind w:left="567" w:right="91"/>
        <w:jc w:val="both"/>
        <w:rPr>
          <w:rFonts w:eastAsia="Times New Roman"/>
          <w:b/>
          <w:bCs/>
          <w:i/>
          <w:iCs/>
          <w:color w:val="000000"/>
          <w:sz w:val="20"/>
          <w:lang w:eastAsia="en-US"/>
        </w:rPr>
      </w:pPr>
      <w:r w:rsidRPr="00A206C0">
        <w:rPr>
          <w:rFonts w:eastAsia="Times New Roman"/>
          <w:b/>
          <w:bCs/>
          <w:i/>
          <w:iCs/>
          <w:color w:val="000000"/>
          <w:sz w:val="20"/>
          <w:lang w:eastAsia="en-US"/>
        </w:rPr>
        <w:t>Arbitration</w:t>
      </w:r>
      <w:r w:rsidRPr="00A206C0">
        <w:rPr>
          <w:rFonts w:eastAsia="Times New Roman"/>
          <w:i/>
          <w:iCs/>
          <w:color w:val="000000"/>
          <w:sz w:val="20"/>
          <w:lang w:eastAsia="en-US"/>
        </w:rPr>
        <w:t xml:space="preserve">:  </w:t>
      </w:r>
      <w:r w:rsidRPr="00A206C0">
        <w:rPr>
          <w:rFonts w:eastAsia="Times New Roman"/>
          <w:color w:val="000000"/>
          <w:sz w:val="20"/>
          <w:lang w:eastAsia="en-US"/>
        </w:rPr>
        <w:t>Fees for the arbitration of domain names, registration fees for the meetings of the WIPO Arbitration and Mediation Center, net of related currency adjustments</w:t>
      </w:r>
    </w:p>
    <w:p w:rsidR="00F41202" w:rsidRPr="00A206C0" w:rsidRDefault="00F41202" w:rsidP="00F41202">
      <w:pPr>
        <w:tabs>
          <w:tab w:val="left" w:pos="567"/>
        </w:tabs>
        <w:ind w:left="567" w:right="91"/>
        <w:jc w:val="both"/>
        <w:rPr>
          <w:rFonts w:eastAsia="Times New Roman"/>
          <w:b/>
          <w:bCs/>
          <w:i/>
          <w:iCs/>
          <w:color w:val="000000"/>
          <w:sz w:val="20"/>
          <w:lang w:eastAsia="en-US"/>
        </w:rPr>
      </w:pPr>
    </w:p>
    <w:p w:rsidR="00F41202" w:rsidRPr="00A206C0" w:rsidRDefault="00F41202" w:rsidP="00F41202">
      <w:pPr>
        <w:tabs>
          <w:tab w:val="left" w:pos="567"/>
        </w:tabs>
        <w:ind w:left="567" w:right="91"/>
        <w:jc w:val="both"/>
        <w:rPr>
          <w:rFonts w:eastAsia="Times New Roman"/>
          <w:color w:val="000000"/>
          <w:sz w:val="20"/>
          <w:lang w:eastAsia="en-US"/>
        </w:rPr>
      </w:pPr>
      <w:r w:rsidRPr="00A206C0">
        <w:rPr>
          <w:rFonts w:eastAsia="Times New Roman"/>
          <w:b/>
          <w:bCs/>
          <w:i/>
          <w:iCs/>
          <w:color w:val="000000"/>
          <w:sz w:val="20"/>
          <w:lang w:eastAsia="en-US"/>
        </w:rPr>
        <w:t>Investment revenue</w:t>
      </w:r>
      <w:r w:rsidRPr="00A206C0">
        <w:rPr>
          <w:rFonts w:eastAsia="Times New Roman"/>
          <w:color w:val="000000"/>
          <w:sz w:val="20"/>
          <w:lang w:eastAsia="en-US"/>
        </w:rPr>
        <w:t>:  Revenues earned from investments, including interest on capital deposits.</w:t>
      </w:r>
    </w:p>
    <w:p w:rsidR="00F41202" w:rsidRPr="00A206C0" w:rsidRDefault="00F41202" w:rsidP="00F41202">
      <w:pPr>
        <w:ind w:right="91"/>
        <w:jc w:val="both"/>
        <w:rPr>
          <w:rFonts w:eastAsia="Times New Roman"/>
          <w:sz w:val="20"/>
          <w:lang w:eastAsia="en-US"/>
        </w:rPr>
      </w:pPr>
    </w:p>
    <w:p w:rsidR="00F41202" w:rsidRPr="00A206C0" w:rsidRDefault="00F41202" w:rsidP="00F41202">
      <w:pPr>
        <w:tabs>
          <w:tab w:val="left" w:pos="567"/>
        </w:tabs>
        <w:ind w:left="567" w:right="91"/>
        <w:jc w:val="both"/>
        <w:rPr>
          <w:rFonts w:eastAsia="Times New Roman"/>
          <w:color w:val="000000"/>
          <w:sz w:val="20"/>
          <w:lang w:eastAsia="en-US"/>
        </w:rPr>
      </w:pPr>
      <w:r w:rsidRPr="00A206C0">
        <w:rPr>
          <w:rFonts w:eastAsia="Times New Roman"/>
          <w:b/>
          <w:bCs/>
          <w:i/>
          <w:iCs/>
          <w:color w:val="000000"/>
          <w:sz w:val="20"/>
          <w:lang w:eastAsia="en-US"/>
        </w:rPr>
        <w:t>Publications</w:t>
      </w:r>
      <w:r w:rsidRPr="00A206C0">
        <w:rPr>
          <w:rFonts w:eastAsia="Times New Roman"/>
          <w:color w:val="000000"/>
          <w:sz w:val="20"/>
          <w:lang w:eastAsia="en-US"/>
        </w:rPr>
        <w:t>:  Revenues from the sale of publications and from subscriptions to periodicals published by the Secretariat, in paper, CD</w:t>
      </w:r>
      <w:r w:rsidRPr="00A206C0">
        <w:rPr>
          <w:rFonts w:eastAsia="Times New Roman"/>
          <w:color w:val="000000"/>
          <w:sz w:val="20"/>
          <w:lang w:eastAsia="en-US"/>
        </w:rPr>
        <w:noBreakHyphen/>
        <w:t>ROM or any other format.</w:t>
      </w:r>
    </w:p>
    <w:p w:rsidR="00F41202" w:rsidRPr="00A206C0" w:rsidRDefault="00F41202" w:rsidP="00F41202">
      <w:pPr>
        <w:ind w:right="91"/>
        <w:jc w:val="both"/>
        <w:rPr>
          <w:rFonts w:eastAsia="Times New Roman"/>
          <w:sz w:val="20"/>
          <w:lang w:eastAsia="en-US"/>
        </w:rPr>
      </w:pPr>
    </w:p>
    <w:p w:rsidR="00F41202" w:rsidRPr="00A206C0" w:rsidRDefault="00F41202" w:rsidP="00B338F1">
      <w:pPr>
        <w:tabs>
          <w:tab w:val="left" w:pos="567"/>
        </w:tabs>
        <w:ind w:left="567" w:right="91"/>
        <w:jc w:val="both"/>
        <w:rPr>
          <w:rFonts w:eastAsia="Times New Roman"/>
          <w:color w:val="000000"/>
          <w:sz w:val="20"/>
          <w:lang w:eastAsia="en-US"/>
        </w:rPr>
      </w:pPr>
      <w:r w:rsidRPr="00A206C0">
        <w:rPr>
          <w:rFonts w:eastAsia="Times New Roman"/>
          <w:b/>
          <w:bCs/>
          <w:i/>
          <w:iCs/>
          <w:color w:val="000000"/>
          <w:sz w:val="20"/>
          <w:lang w:eastAsia="en-US"/>
        </w:rPr>
        <w:t>Miscellaneous income</w:t>
      </w:r>
      <w:r w:rsidRPr="00A206C0">
        <w:rPr>
          <w:rFonts w:eastAsia="Times New Roman"/>
          <w:color w:val="000000"/>
          <w:sz w:val="20"/>
          <w:lang w:eastAsia="en-US"/>
        </w:rPr>
        <w:t>:  registration fees for conferences and training courses, support charges in respect of extra</w:t>
      </w:r>
      <w:r w:rsidRPr="00A206C0">
        <w:rPr>
          <w:rFonts w:eastAsia="Times New Roman"/>
          <w:color w:val="000000"/>
          <w:sz w:val="20"/>
          <w:lang w:eastAsia="en-US"/>
        </w:rPr>
        <w:noBreakHyphen/>
        <w:t>budgetary activities executed by WIPO and financed by UNDP and trust funds, accounting adjustments (credits) in respect of prior years and currency adjustments, rental of WIPO premises, UPOV’s payments to WIPO for administrative support services</w:t>
      </w:r>
      <w:r w:rsidR="00B338F1" w:rsidRPr="00A206C0">
        <w:rPr>
          <w:color w:val="000000"/>
          <w:sz w:val="20"/>
        </w:rPr>
        <w:t xml:space="preserve"> and write off gains/losses</w:t>
      </w:r>
      <w:r w:rsidRPr="00A206C0">
        <w:rPr>
          <w:rFonts w:eastAsia="Times New Roman"/>
          <w:color w:val="000000"/>
          <w:sz w:val="20"/>
          <w:lang w:eastAsia="en-US"/>
        </w:rPr>
        <w:t>.</w:t>
      </w:r>
    </w:p>
    <w:p w:rsidR="00F41202" w:rsidRPr="00A206C0" w:rsidRDefault="00F41202" w:rsidP="00F41202">
      <w:pPr>
        <w:ind w:right="91"/>
        <w:jc w:val="both"/>
        <w:rPr>
          <w:rFonts w:eastAsia="Times New Roman"/>
          <w:sz w:val="20"/>
          <w:lang w:eastAsia="en-US"/>
        </w:rPr>
      </w:pPr>
    </w:p>
    <w:p w:rsidR="00F41202" w:rsidRPr="00A206C0" w:rsidRDefault="00F41202" w:rsidP="00F41202">
      <w:pPr>
        <w:ind w:right="91"/>
        <w:jc w:val="both"/>
        <w:rPr>
          <w:rFonts w:eastAsia="Times New Roman"/>
          <w:sz w:val="20"/>
          <w:lang w:eastAsia="en-US"/>
        </w:rPr>
      </w:pPr>
    </w:p>
    <w:p w:rsidR="00F41202" w:rsidRPr="00A206C0" w:rsidRDefault="0067139E" w:rsidP="0067139E">
      <w:pPr>
        <w:tabs>
          <w:tab w:val="center" w:pos="4320"/>
          <w:tab w:val="right" w:pos="8640"/>
        </w:tabs>
        <w:ind w:left="6" w:right="91"/>
        <w:jc w:val="both"/>
        <w:rPr>
          <w:rFonts w:eastAsia="Times New Roman"/>
          <w:b/>
          <w:sz w:val="20"/>
          <w:lang w:eastAsia="en-US"/>
        </w:rPr>
      </w:pPr>
      <w:r w:rsidRPr="00A206C0">
        <w:rPr>
          <w:rFonts w:eastAsia="Times New Roman"/>
          <w:b/>
          <w:sz w:val="20"/>
          <w:lang w:eastAsia="en-US"/>
        </w:rPr>
        <w:t>COST CATEGORIES</w:t>
      </w:r>
    </w:p>
    <w:p w:rsidR="00F41202" w:rsidRPr="00A206C0" w:rsidRDefault="00F41202" w:rsidP="00F41202">
      <w:pPr>
        <w:ind w:right="91"/>
        <w:jc w:val="both"/>
        <w:rPr>
          <w:rFonts w:eastAsia="Times New Roman"/>
          <w:sz w:val="20"/>
          <w:lang w:eastAsia="en-US"/>
        </w:rPr>
      </w:pPr>
    </w:p>
    <w:p w:rsidR="00F41202" w:rsidRPr="00A206C0" w:rsidRDefault="00F41202" w:rsidP="00F41202">
      <w:pPr>
        <w:ind w:right="91"/>
        <w:jc w:val="both"/>
        <w:rPr>
          <w:rFonts w:eastAsia="Times New Roman"/>
          <w:bCs/>
          <w:sz w:val="20"/>
          <w:lang w:eastAsia="en-US"/>
        </w:rPr>
      </w:pPr>
      <w:r w:rsidRPr="00A206C0">
        <w:rPr>
          <w:rFonts w:eastAsia="Times New Roman"/>
          <w:bCs/>
          <w:sz w:val="20"/>
          <w:lang w:eastAsia="en-US"/>
        </w:rPr>
        <w:t>PERSONNEL RESOURCES</w:t>
      </w:r>
    </w:p>
    <w:p w:rsidR="00F41202" w:rsidRPr="00A206C0" w:rsidRDefault="00F41202" w:rsidP="00F41202">
      <w:pPr>
        <w:ind w:right="91"/>
        <w:jc w:val="both"/>
        <w:rPr>
          <w:rFonts w:eastAsia="Times New Roman"/>
          <w:b/>
          <w:sz w:val="20"/>
          <w:u w:val="single"/>
          <w:lang w:eastAsia="en-US"/>
        </w:rPr>
      </w:pPr>
    </w:p>
    <w:p w:rsidR="00F41202" w:rsidRPr="00A206C0" w:rsidRDefault="00F41202" w:rsidP="00F41202">
      <w:pPr>
        <w:tabs>
          <w:tab w:val="left" w:pos="567"/>
        </w:tabs>
        <w:ind w:left="567" w:right="91"/>
        <w:jc w:val="both"/>
        <w:rPr>
          <w:rFonts w:eastAsia="Times New Roman"/>
          <w:sz w:val="20"/>
          <w:lang w:eastAsia="en-US"/>
        </w:rPr>
      </w:pPr>
      <w:r w:rsidRPr="00A206C0">
        <w:rPr>
          <w:rFonts w:eastAsia="Times New Roman"/>
          <w:b/>
          <w:i/>
          <w:sz w:val="20"/>
          <w:lang w:eastAsia="en-US"/>
        </w:rPr>
        <w:t>Posts:</w:t>
      </w:r>
      <w:r w:rsidRPr="00A206C0">
        <w:rPr>
          <w:rFonts w:eastAsia="Times New Roman"/>
          <w:sz w:val="20"/>
          <w:lang w:eastAsia="en-US"/>
        </w:rPr>
        <w:t xml:space="preserve">  remuneration received by staff members, in particular salaries, post adjustment, dependency allowances, language allowances and overtime, non</w:t>
      </w:r>
      <w:r w:rsidRPr="00A206C0">
        <w:rPr>
          <w:rFonts w:eastAsia="Times New Roman"/>
          <w:sz w:val="20"/>
          <w:lang w:eastAsia="en-US"/>
        </w:rPr>
        <w:noBreakHyphen/>
        <w:t>resident allowances, assignment grant and representation allowances.</w:t>
      </w:r>
    </w:p>
    <w:p w:rsidR="00F41202" w:rsidRPr="00A206C0" w:rsidRDefault="00F41202" w:rsidP="00F41202">
      <w:pPr>
        <w:tabs>
          <w:tab w:val="left" w:pos="567"/>
        </w:tabs>
        <w:ind w:right="91"/>
        <w:jc w:val="both"/>
        <w:rPr>
          <w:rFonts w:eastAsia="Times New Roman"/>
          <w:i/>
          <w:sz w:val="20"/>
          <w:lang w:eastAsia="en-US"/>
        </w:rPr>
      </w:pPr>
    </w:p>
    <w:p w:rsidR="00F41202" w:rsidRPr="00A206C0" w:rsidRDefault="00F41202" w:rsidP="00F41202">
      <w:pPr>
        <w:tabs>
          <w:tab w:val="left" w:pos="567"/>
        </w:tabs>
        <w:ind w:left="567" w:right="91"/>
        <w:jc w:val="both"/>
        <w:rPr>
          <w:rFonts w:eastAsia="Times New Roman"/>
          <w:color w:val="000000"/>
          <w:sz w:val="20"/>
          <w:lang w:eastAsia="en-US"/>
        </w:rPr>
      </w:pPr>
      <w:r w:rsidRPr="00A206C0">
        <w:rPr>
          <w:rFonts w:eastAsia="Times New Roman"/>
          <w:b/>
          <w:bCs/>
          <w:i/>
          <w:iCs/>
          <w:color w:val="000000"/>
          <w:sz w:val="20"/>
          <w:lang w:eastAsia="en-US"/>
        </w:rPr>
        <w:t>Temporary Staff</w:t>
      </w:r>
      <w:r w:rsidRPr="00A206C0">
        <w:rPr>
          <w:rFonts w:eastAsia="Times New Roman"/>
          <w:color w:val="000000"/>
          <w:sz w:val="20"/>
          <w:lang w:eastAsia="en-US"/>
        </w:rPr>
        <w:t>:  remuneration and allowances paid to professional and general service employees on short-term contracts.</w:t>
      </w:r>
    </w:p>
    <w:p w:rsidR="00F41202" w:rsidRPr="00A206C0" w:rsidRDefault="00F41202" w:rsidP="00F41202">
      <w:pPr>
        <w:tabs>
          <w:tab w:val="left" w:pos="567"/>
        </w:tabs>
        <w:ind w:right="91"/>
        <w:jc w:val="both"/>
        <w:rPr>
          <w:rFonts w:eastAsia="Times New Roman"/>
          <w:color w:val="000000"/>
          <w:sz w:val="20"/>
          <w:lang w:eastAsia="en-US"/>
        </w:rPr>
      </w:pPr>
    </w:p>
    <w:p w:rsidR="00F41202" w:rsidRPr="00A206C0" w:rsidRDefault="00F41202" w:rsidP="00F41202">
      <w:pPr>
        <w:tabs>
          <w:tab w:val="left" w:pos="567"/>
        </w:tabs>
        <w:ind w:left="567" w:right="91"/>
        <w:jc w:val="both"/>
        <w:rPr>
          <w:rFonts w:eastAsia="Times New Roman"/>
          <w:color w:val="000000"/>
          <w:sz w:val="20"/>
          <w:lang w:eastAsia="en-US"/>
        </w:rPr>
      </w:pPr>
      <w:r w:rsidRPr="00A206C0">
        <w:rPr>
          <w:rFonts w:eastAsia="Times New Roman"/>
          <w:b/>
          <w:bCs/>
          <w:i/>
          <w:iCs/>
          <w:color w:val="000000"/>
          <w:sz w:val="20"/>
          <w:lang w:eastAsia="en-US"/>
        </w:rPr>
        <w:t>Other Staff Costs</w:t>
      </w:r>
      <w:r w:rsidRPr="00A206C0">
        <w:rPr>
          <w:rFonts w:eastAsia="Times New Roman"/>
          <w:color w:val="000000"/>
          <w:sz w:val="20"/>
          <w:lang w:eastAsia="en-US"/>
        </w:rPr>
        <w:t>: provision for professional accident insurance, closed pension funds</w:t>
      </w:r>
      <w:r w:rsidR="00B338F1" w:rsidRPr="00A206C0">
        <w:rPr>
          <w:rFonts w:eastAsia="Times New Roman"/>
          <w:color w:val="000000"/>
          <w:sz w:val="20"/>
          <w:lang w:eastAsia="en-US"/>
        </w:rPr>
        <w:t>,</w:t>
      </w:r>
      <w:r w:rsidRPr="00A206C0">
        <w:rPr>
          <w:rFonts w:eastAsia="Times New Roman"/>
          <w:color w:val="000000"/>
          <w:sz w:val="20"/>
          <w:lang w:eastAsia="en-US"/>
        </w:rPr>
        <w:t xml:space="preserve"> litigation costs and Rewards and Recognition program. </w:t>
      </w:r>
    </w:p>
    <w:p w:rsidR="00F41202" w:rsidRPr="00A206C0" w:rsidRDefault="00F41202" w:rsidP="00F41202">
      <w:pPr>
        <w:jc w:val="both"/>
        <w:rPr>
          <w:rFonts w:eastAsia="Times New Roman"/>
          <w:sz w:val="20"/>
          <w:lang w:eastAsia="en-US"/>
        </w:rPr>
      </w:pPr>
    </w:p>
    <w:p w:rsidR="00F41202" w:rsidRPr="00A206C0" w:rsidRDefault="00F41202" w:rsidP="00F41202">
      <w:pPr>
        <w:jc w:val="both"/>
        <w:rPr>
          <w:rFonts w:eastAsia="Times New Roman"/>
          <w:sz w:val="20"/>
          <w:lang w:eastAsia="en-US"/>
        </w:rPr>
      </w:pPr>
    </w:p>
    <w:p w:rsidR="00F41202" w:rsidRPr="00A206C0" w:rsidRDefault="00F41202" w:rsidP="00F41202">
      <w:pPr>
        <w:jc w:val="both"/>
        <w:rPr>
          <w:rFonts w:eastAsia="Times New Roman"/>
          <w:sz w:val="20"/>
          <w:lang w:eastAsia="en-US"/>
        </w:rPr>
      </w:pPr>
      <w:r w:rsidRPr="00A206C0">
        <w:rPr>
          <w:rFonts w:eastAsia="Times New Roman"/>
          <w:sz w:val="20"/>
          <w:lang w:eastAsia="en-US"/>
        </w:rPr>
        <w:t>NON-PERSONNEL RESOURCES</w:t>
      </w:r>
    </w:p>
    <w:p w:rsidR="00F41202" w:rsidRPr="00A206C0" w:rsidRDefault="00F41202" w:rsidP="00F41202">
      <w:pPr>
        <w:jc w:val="both"/>
        <w:rPr>
          <w:rFonts w:eastAsia="Times New Roman"/>
          <w:sz w:val="20"/>
          <w:lang w:eastAsia="en-US"/>
        </w:rPr>
      </w:pPr>
    </w:p>
    <w:p w:rsidR="00F41202" w:rsidRPr="00A206C0" w:rsidRDefault="00F41202" w:rsidP="00F41202">
      <w:pPr>
        <w:jc w:val="both"/>
        <w:rPr>
          <w:rFonts w:eastAsia="Times New Roman"/>
          <w:b/>
          <w:bCs/>
          <w:sz w:val="20"/>
          <w:lang w:eastAsia="en-US"/>
        </w:rPr>
      </w:pPr>
      <w:r w:rsidRPr="00A206C0">
        <w:rPr>
          <w:rFonts w:eastAsia="Times New Roman"/>
          <w:b/>
          <w:bCs/>
          <w:sz w:val="20"/>
          <w:lang w:eastAsia="en-US"/>
        </w:rPr>
        <w:t>Internships and WIPO Fellowships</w:t>
      </w:r>
    </w:p>
    <w:p w:rsidR="00F41202" w:rsidRPr="00A206C0" w:rsidRDefault="00F41202" w:rsidP="00F41202">
      <w:pPr>
        <w:jc w:val="both"/>
        <w:rPr>
          <w:rFonts w:eastAsia="Times New Roman"/>
          <w:sz w:val="20"/>
          <w:lang w:eastAsia="en-US"/>
        </w:rPr>
      </w:pPr>
    </w:p>
    <w:p w:rsidR="00F41202" w:rsidRPr="00A206C0" w:rsidRDefault="00F41202" w:rsidP="00F41202">
      <w:pPr>
        <w:ind w:left="567"/>
        <w:jc w:val="both"/>
        <w:rPr>
          <w:rFonts w:eastAsia="Times New Roman"/>
          <w:sz w:val="20"/>
          <w:lang w:eastAsia="en-US"/>
        </w:rPr>
      </w:pPr>
      <w:r w:rsidRPr="00A206C0">
        <w:rPr>
          <w:rFonts w:eastAsia="Times New Roman"/>
          <w:b/>
          <w:bCs/>
          <w:i/>
          <w:iCs/>
          <w:sz w:val="20"/>
          <w:lang w:eastAsia="en-US"/>
        </w:rPr>
        <w:t>Internships</w:t>
      </w:r>
      <w:r w:rsidRPr="00A206C0">
        <w:rPr>
          <w:rFonts w:eastAsia="Times New Roman"/>
          <w:sz w:val="20"/>
          <w:lang w:eastAsia="en-US"/>
        </w:rPr>
        <w:t xml:space="preserve">: remuneration and allowances paid to interns. </w:t>
      </w:r>
    </w:p>
    <w:p w:rsidR="00F41202" w:rsidRPr="00A206C0" w:rsidRDefault="00F41202" w:rsidP="00F41202">
      <w:pPr>
        <w:ind w:left="567"/>
        <w:jc w:val="both"/>
        <w:rPr>
          <w:rFonts w:eastAsia="Times New Roman"/>
          <w:sz w:val="20"/>
          <w:lang w:eastAsia="en-US"/>
        </w:rPr>
      </w:pPr>
    </w:p>
    <w:p w:rsidR="00F41202" w:rsidRPr="00A206C0" w:rsidRDefault="00F41202" w:rsidP="00F41202">
      <w:pPr>
        <w:ind w:left="567"/>
        <w:jc w:val="both"/>
        <w:rPr>
          <w:rFonts w:eastAsia="Times New Roman"/>
          <w:sz w:val="20"/>
          <w:lang w:eastAsia="en-US"/>
        </w:rPr>
      </w:pPr>
      <w:r w:rsidRPr="00A206C0">
        <w:rPr>
          <w:rFonts w:eastAsia="Times New Roman"/>
          <w:b/>
          <w:bCs/>
          <w:i/>
          <w:iCs/>
          <w:sz w:val="20"/>
          <w:lang w:eastAsia="en-US"/>
        </w:rPr>
        <w:t xml:space="preserve">WIPO Fellowships: </w:t>
      </w:r>
      <w:r w:rsidRPr="00A206C0">
        <w:rPr>
          <w:rFonts w:eastAsia="Times New Roman"/>
          <w:bCs/>
          <w:iCs/>
          <w:sz w:val="20"/>
          <w:lang w:eastAsia="en-US"/>
        </w:rPr>
        <w:t xml:space="preserve">expenses related to a </w:t>
      </w:r>
      <w:r w:rsidRPr="00A206C0">
        <w:rPr>
          <w:rFonts w:eastAsia="Times New Roman"/>
          <w:sz w:val="20"/>
          <w:lang w:eastAsia="en-US"/>
        </w:rPr>
        <w:t xml:space="preserve">training activity that provides a monetary grant to qualified individuals for the purpose of fulfilling special learning objectives. </w:t>
      </w:r>
      <w:bookmarkStart w:id="380" w:name="RANGE!A3"/>
    </w:p>
    <w:p w:rsidR="00F41202" w:rsidRPr="00A206C0" w:rsidRDefault="00F41202" w:rsidP="00F41202">
      <w:pPr>
        <w:rPr>
          <w:rFonts w:eastAsia="Times New Roman"/>
          <w:sz w:val="20"/>
          <w:lang w:eastAsia="en-US"/>
        </w:rPr>
      </w:pPr>
    </w:p>
    <w:p w:rsidR="00F41202" w:rsidRPr="00A206C0" w:rsidRDefault="00F41202" w:rsidP="00F41202">
      <w:pPr>
        <w:rPr>
          <w:rFonts w:eastAsia="Times New Roman"/>
          <w:sz w:val="20"/>
          <w:lang w:eastAsia="en-US"/>
        </w:rPr>
      </w:pPr>
    </w:p>
    <w:p w:rsidR="00F41202" w:rsidRPr="00A206C0" w:rsidRDefault="00F41202" w:rsidP="00F41202">
      <w:pPr>
        <w:rPr>
          <w:rFonts w:eastAsia="Times New Roman"/>
          <w:b/>
          <w:bCs/>
          <w:sz w:val="20"/>
          <w:lang w:eastAsia="en-US"/>
        </w:rPr>
      </w:pPr>
      <w:r w:rsidRPr="00A206C0">
        <w:rPr>
          <w:rFonts w:eastAsia="Times New Roman"/>
          <w:b/>
          <w:bCs/>
          <w:sz w:val="20"/>
          <w:lang w:eastAsia="en-US"/>
        </w:rPr>
        <w:t xml:space="preserve">Travel, Training and Grants </w:t>
      </w:r>
      <w:bookmarkEnd w:id="380"/>
    </w:p>
    <w:p w:rsidR="00F41202" w:rsidRPr="00A206C0" w:rsidRDefault="00F41202" w:rsidP="00F41202">
      <w:pPr>
        <w:rPr>
          <w:rFonts w:eastAsia="Times New Roman"/>
          <w:sz w:val="20"/>
          <w:lang w:eastAsia="en-US"/>
        </w:rPr>
      </w:pPr>
    </w:p>
    <w:p w:rsidR="00F41202" w:rsidRPr="00A206C0" w:rsidRDefault="00F41202" w:rsidP="00F41202">
      <w:pPr>
        <w:ind w:left="567"/>
        <w:jc w:val="both"/>
        <w:rPr>
          <w:rFonts w:eastAsia="Times New Roman"/>
          <w:color w:val="000000"/>
          <w:sz w:val="20"/>
          <w:lang w:eastAsia="en-US"/>
        </w:rPr>
      </w:pPr>
      <w:r w:rsidRPr="00A206C0">
        <w:rPr>
          <w:rFonts w:eastAsia="Times New Roman"/>
          <w:b/>
          <w:bCs/>
          <w:i/>
          <w:iCs/>
          <w:color w:val="000000"/>
          <w:sz w:val="20"/>
          <w:lang w:eastAsia="en-US"/>
        </w:rPr>
        <w:t>Staff missions</w:t>
      </w:r>
      <w:r w:rsidRPr="00A206C0">
        <w:rPr>
          <w:rFonts w:eastAsia="Times New Roman"/>
          <w:color w:val="000000"/>
          <w:sz w:val="20"/>
          <w:lang w:eastAsia="en-US"/>
        </w:rPr>
        <w:t>: travel expenses and daily subsistence allowances for all staff on official travel.</w:t>
      </w:r>
    </w:p>
    <w:p w:rsidR="00F41202" w:rsidRPr="00A206C0" w:rsidRDefault="00F41202" w:rsidP="00F41202">
      <w:pPr>
        <w:ind w:left="567"/>
        <w:jc w:val="both"/>
        <w:rPr>
          <w:rFonts w:eastAsia="Times New Roman"/>
          <w:sz w:val="20"/>
          <w:lang w:eastAsia="en-US"/>
        </w:rPr>
      </w:pPr>
    </w:p>
    <w:p w:rsidR="00F41202" w:rsidRPr="00A206C0" w:rsidRDefault="00F41202" w:rsidP="00F41202">
      <w:pPr>
        <w:ind w:left="567"/>
        <w:jc w:val="both"/>
        <w:rPr>
          <w:rFonts w:eastAsia="Times New Roman"/>
          <w:color w:val="000000"/>
          <w:sz w:val="20"/>
          <w:lang w:eastAsia="en-US"/>
        </w:rPr>
      </w:pPr>
      <w:r w:rsidRPr="00A206C0">
        <w:rPr>
          <w:rFonts w:eastAsia="Times New Roman"/>
          <w:b/>
          <w:bCs/>
          <w:i/>
          <w:iCs/>
          <w:color w:val="000000"/>
          <w:sz w:val="20"/>
          <w:lang w:eastAsia="en-US"/>
        </w:rPr>
        <w:t>Third party travel</w:t>
      </w:r>
      <w:r w:rsidRPr="00A206C0">
        <w:rPr>
          <w:rFonts w:eastAsia="Times New Roman"/>
          <w:color w:val="000000"/>
          <w:sz w:val="20"/>
          <w:lang w:eastAsia="en-US"/>
        </w:rPr>
        <w:t>: travel expenses and daily subsistence allowances for all third parties, including the travel costs of Government officials, participants and lecturers attending WIPO</w:t>
      </w:r>
      <w:r w:rsidRPr="00A206C0">
        <w:rPr>
          <w:rFonts w:eastAsia="Times New Roman"/>
          <w:color w:val="000000"/>
          <w:sz w:val="20"/>
          <w:lang w:eastAsia="en-US"/>
        </w:rPr>
        <w:noBreakHyphen/>
        <w:t>sponsored meetings.</w:t>
      </w:r>
    </w:p>
    <w:p w:rsidR="00F41202" w:rsidRPr="00A206C0" w:rsidRDefault="00F41202" w:rsidP="00F41202">
      <w:pPr>
        <w:ind w:left="567"/>
        <w:jc w:val="both"/>
        <w:rPr>
          <w:rFonts w:eastAsia="Times New Roman"/>
          <w:sz w:val="20"/>
          <w:lang w:eastAsia="en-US"/>
        </w:rPr>
      </w:pPr>
    </w:p>
    <w:p w:rsidR="00F41202" w:rsidRPr="00A206C0" w:rsidRDefault="00F41202" w:rsidP="00F41202">
      <w:pPr>
        <w:ind w:left="567"/>
        <w:jc w:val="both"/>
        <w:rPr>
          <w:rFonts w:eastAsia="Times New Roman"/>
          <w:color w:val="000000"/>
          <w:sz w:val="20"/>
          <w:lang w:eastAsia="en-US"/>
        </w:rPr>
      </w:pPr>
      <w:r w:rsidRPr="00A206C0">
        <w:rPr>
          <w:rFonts w:eastAsia="Times New Roman"/>
          <w:b/>
          <w:bCs/>
          <w:i/>
          <w:iCs/>
          <w:color w:val="000000"/>
          <w:sz w:val="20"/>
          <w:lang w:eastAsia="en-US"/>
        </w:rPr>
        <w:lastRenderedPageBreak/>
        <w:t>Training and related travel grants</w:t>
      </w:r>
      <w:r w:rsidRPr="00A206C0">
        <w:rPr>
          <w:rFonts w:eastAsia="Times New Roman"/>
          <w:color w:val="000000"/>
          <w:sz w:val="20"/>
          <w:lang w:eastAsia="en-US"/>
        </w:rPr>
        <w:t xml:space="preserve">: travel expenses, daily subsistence allowances and training and other fees in connection with trainees attending courses, seminars, fellowships. </w:t>
      </w:r>
    </w:p>
    <w:p w:rsidR="00F41202" w:rsidRPr="00A206C0" w:rsidRDefault="00F41202" w:rsidP="00F41202">
      <w:pPr>
        <w:rPr>
          <w:rFonts w:eastAsia="Times New Roman"/>
          <w:sz w:val="20"/>
          <w:lang w:eastAsia="en-US"/>
        </w:rPr>
      </w:pPr>
      <w:bookmarkStart w:id="381" w:name="RANGE!A11"/>
    </w:p>
    <w:p w:rsidR="00F41202" w:rsidRPr="00A206C0" w:rsidRDefault="00F41202" w:rsidP="00F41202">
      <w:pPr>
        <w:rPr>
          <w:rFonts w:eastAsia="Times New Roman"/>
          <w:sz w:val="20"/>
          <w:lang w:eastAsia="en-US"/>
        </w:rPr>
      </w:pPr>
    </w:p>
    <w:p w:rsidR="00F41202" w:rsidRPr="00A206C0" w:rsidRDefault="00F41202" w:rsidP="00F41202">
      <w:pPr>
        <w:rPr>
          <w:rFonts w:eastAsia="Times New Roman"/>
          <w:b/>
          <w:bCs/>
          <w:sz w:val="20"/>
          <w:lang w:eastAsia="en-US"/>
        </w:rPr>
      </w:pPr>
      <w:r w:rsidRPr="00A206C0">
        <w:rPr>
          <w:rFonts w:eastAsia="Times New Roman"/>
          <w:b/>
          <w:bCs/>
          <w:sz w:val="20"/>
          <w:lang w:eastAsia="en-US"/>
        </w:rPr>
        <w:t>Contractual Services</w:t>
      </w:r>
      <w:bookmarkEnd w:id="381"/>
    </w:p>
    <w:p w:rsidR="00F41202" w:rsidRPr="00A206C0" w:rsidRDefault="00F41202" w:rsidP="00F41202">
      <w:pPr>
        <w:rPr>
          <w:rFonts w:eastAsia="Times New Roman"/>
          <w:sz w:val="20"/>
          <w:lang w:eastAsia="en-US"/>
        </w:rPr>
      </w:pPr>
    </w:p>
    <w:p w:rsidR="00F41202" w:rsidRPr="00A206C0" w:rsidRDefault="00F41202" w:rsidP="00F41202">
      <w:pPr>
        <w:ind w:left="567"/>
        <w:rPr>
          <w:rFonts w:eastAsia="Times New Roman"/>
          <w:color w:val="000000"/>
          <w:sz w:val="20"/>
          <w:lang w:eastAsia="en-US"/>
        </w:rPr>
      </w:pPr>
      <w:r w:rsidRPr="00A206C0">
        <w:rPr>
          <w:rFonts w:eastAsia="Times New Roman"/>
          <w:b/>
          <w:bCs/>
          <w:i/>
          <w:iCs/>
          <w:color w:val="000000"/>
          <w:sz w:val="20"/>
          <w:lang w:eastAsia="en-US"/>
        </w:rPr>
        <w:t>Conferences</w:t>
      </w:r>
      <w:r w:rsidRPr="00A206C0">
        <w:rPr>
          <w:rFonts w:eastAsia="Times New Roman"/>
          <w:color w:val="000000"/>
          <w:sz w:val="20"/>
          <w:lang w:eastAsia="en-US"/>
        </w:rPr>
        <w:t xml:space="preserve">: remuneration, travel expenses and daily subsistence allowances for interpreters; renting of conference facilities, and interpretation equipment; refreshments and receptions; and the cost of any other service directly linked to the organization of a conference. </w:t>
      </w:r>
    </w:p>
    <w:p w:rsidR="00F41202" w:rsidRPr="00A206C0" w:rsidRDefault="00F41202" w:rsidP="00F41202">
      <w:pPr>
        <w:ind w:left="567"/>
        <w:rPr>
          <w:rFonts w:eastAsia="Times New Roman"/>
          <w:sz w:val="20"/>
          <w:lang w:eastAsia="en-US"/>
        </w:rPr>
      </w:pPr>
    </w:p>
    <w:p w:rsidR="00F41202" w:rsidRPr="00A206C0" w:rsidRDefault="00F41202" w:rsidP="00F41202">
      <w:pPr>
        <w:ind w:left="567"/>
        <w:jc w:val="both"/>
        <w:rPr>
          <w:rFonts w:eastAsia="Times New Roman"/>
          <w:color w:val="000000"/>
          <w:sz w:val="20"/>
          <w:lang w:eastAsia="en-US"/>
        </w:rPr>
      </w:pPr>
      <w:r w:rsidRPr="00A206C0">
        <w:rPr>
          <w:rFonts w:eastAsia="Times New Roman"/>
          <w:b/>
          <w:bCs/>
          <w:i/>
          <w:iCs/>
          <w:color w:val="000000"/>
          <w:sz w:val="20"/>
          <w:lang w:eastAsia="en-US"/>
        </w:rPr>
        <w:t>Publishing</w:t>
      </w:r>
      <w:r w:rsidRPr="00A206C0">
        <w:rPr>
          <w:rFonts w:eastAsia="Times New Roman"/>
          <w:color w:val="000000"/>
          <w:sz w:val="20"/>
          <w:lang w:eastAsia="en-US"/>
        </w:rPr>
        <w:t>: outside printing and binding; reviews; paper and printing; other printing:  reprints of articles published in reviews;  brochures;  treaties;  collections of texts;  manuals;  working forms and other miscellaneous printed material;  production of CD-ROMs, videos, magnetic tapes and other forms of electronic publishing.</w:t>
      </w:r>
    </w:p>
    <w:p w:rsidR="00F41202" w:rsidRPr="00A206C0" w:rsidRDefault="00F41202" w:rsidP="00F41202">
      <w:pPr>
        <w:ind w:left="567"/>
        <w:jc w:val="both"/>
        <w:rPr>
          <w:rFonts w:eastAsia="Times New Roman"/>
          <w:color w:val="000000"/>
          <w:sz w:val="20"/>
          <w:lang w:eastAsia="en-US"/>
        </w:rPr>
      </w:pPr>
    </w:p>
    <w:p w:rsidR="00F41202" w:rsidRPr="00A206C0" w:rsidRDefault="00F41202" w:rsidP="00F41202">
      <w:pPr>
        <w:ind w:left="567"/>
        <w:jc w:val="both"/>
        <w:rPr>
          <w:rFonts w:eastAsia="Times New Roman"/>
          <w:color w:val="000000"/>
          <w:sz w:val="20"/>
          <w:lang w:eastAsia="en-US"/>
        </w:rPr>
      </w:pPr>
      <w:r w:rsidRPr="00A206C0">
        <w:rPr>
          <w:rFonts w:eastAsia="Times New Roman"/>
          <w:b/>
          <w:bCs/>
          <w:i/>
          <w:iCs/>
          <w:color w:val="000000"/>
          <w:sz w:val="20"/>
          <w:lang w:eastAsia="en-US"/>
        </w:rPr>
        <w:t>Individual Contractual Services</w:t>
      </w:r>
      <w:r w:rsidRPr="00A206C0">
        <w:rPr>
          <w:rFonts w:eastAsia="Times New Roman"/>
          <w:color w:val="000000"/>
          <w:sz w:val="20"/>
          <w:lang w:eastAsia="en-US"/>
        </w:rPr>
        <w:t xml:space="preserve">: remuneration paid in respect of individual contractual services.  </w:t>
      </w:r>
    </w:p>
    <w:p w:rsidR="00F41202" w:rsidRPr="00A206C0" w:rsidRDefault="00F41202" w:rsidP="00F41202">
      <w:pPr>
        <w:ind w:left="567"/>
        <w:jc w:val="both"/>
        <w:rPr>
          <w:rFonts w:eastAsia="Times New Roman"/>
          <w:color w:val="000000"/>
          <w:sz w:val="20"/>
          <w:lang w:eastAsia="en-US"/>
        </w:rPr>
      </w:pPr>
    </w:p>
    <w:p w:rsidR="00F41202" w:rsidRPr="00A206C0" w:rsidRDefault="00F41202" w:rsidP="00F41202">
      <w:pPr>
        <w:ind w:left="567"/>
        <w:jc w:val="both"/>
        <w:rPr>
          <w:rFonts w:eastAsia="Times New Roman"/>
          <w:color w:val="000000"/>
          <w:sz w:val="20"/>
          <w:lang w:eastAsia="en-US"/>
        </w:rPr>
      </w:pPr>
      <w:r w:rsidRPr="00A206C0">
        <w:rPr>
          <w:rFonts w:eastAsia="Times New Roman"/>
          <w:b/>
          <w:bCs/>
          <w:i/>
          <w:iCs/>
          <w:color w:val="000000"/>
          <w:sz w:val="20"/>
          <w:lang w:eastAsia="en-US"/>
        </w:rPr>
        <w:t xml:space="preserve">Other Contractual Services: </w:t>
      </w:r>
      <w:r w:rsidRPr="00A206C0">
        <w:rPr>
          <w:rFonts w:eastAsia="Times New Roman"/>
          <w:color w:val="000000"/>
          <w:sz w:val="20"/>
          <w:lang w:eastAsia="en-US"/>
        </w:rPr>
        <w:t>includes all other contractual services with both commercial and non-commercial service providers.</w:t>
      </w:r>
    </w:p>
    <w:p w:rsidR="00F41202" w:rsidRPr="00A206C0" w:rsidRDefault="00F41202" w:rsidP="00F41202">
      <w:pPr>
        <w:jc w:val="both"/>
        <w:rPr>
          <w:rFonts w:eastAsia="Times New Roman"/>
          <w:sz w:val="20"/>
          <w:lang w:eastAsia="en-US"/>
        </w:rPr>
      </w:pPr>
    </w:p>
    <w:p w:rsidR="00F41202" w:rsidRPr="00A206C0" w:rsidRDefault="00F41202" w:rsidP="00F41202">
      <w:pPr>
        <w:jc w:val="both"/>
        <w:rPr>
          <w:rFonts w:eastAsia="Times New Roman"/>
          <w:sz w:val="20"/>
          <w:lang w:eastAsia="en-US"/>
        </w:rPr>
      </w:pPr>
    </w:p>
    <w:p w:rsidR="00F41202" w:rsidRPr="00A206C0" w:rsidRDefault="00F41202" w:rsidP="00F41202">
      <w:pPr>
        <w:jc w:val="both"/>
        <w:rPr>
          <w:rFonts w:eastAsia="Times New Roman"/>
          <w:b/>
          <w:sz w:val="20"/>
          <w:lang w:eastAsia="en-US"/>
        </w:rPr>
      </w:pPr>
      <w:bookmarkStart w:id="382" w:name="RANGE!A23"/>
      <w:r w:rsidRPr="00A206C0">
        <w:rPr>
          <w:rFonts w:eastAsia="Times New Roman"/>
          <w:b/>
          <w:bCs/>
          <w:iCs/>
          <w:sz w:val="20"/>
          <w:lang w:eastAsia="en-US"/>
        </w:rPr>
        <w:t>Finance Costs</w:t>
      </w:r>
      <w:r w:rsidRPr="00A206C0">
        <w:rPr>
          <w:rFonts w:eastAsia="Times New Roman"/>
          <w:b/>
          <w:sz w:val="20"/>
          <w:lang w:eastAsia="en-US"/>
        </w:rPr>
        <w:t xml:space="preserve"> </w:t>
      </w:r>
    </w:p>
    <w:p w:rsidR="00F41202" w:rsidRPr="00A206C0" w:rsidRDefault="00F41202" w:rsidP="00F41202">
      <w:pPr>
        <w:jc w:val="both"/>
        <w:rPr>
          <w:rFonts w:eastAsia="Times New Roman"/>
          <w:bCs/>
          <w:sz w:val="20"/>
          <w:lang w:eastAsia="en-US"/>
        </w:rPr>
      </w:pPr>
    </w:p>
    <w:p w:rsidR="00F41202" w:rsidRPr="00A206C0" w:rsidRDefault="00F41202" w:rsidP="00F41202">
      <w:pPr>
        <w:ind w:left="567"/>
        <w:jc w:val="both"/>
        <w:rPr>
          <w:rFonts w:eastAsia="Times New Roman"/>
          <w:b/>
          <w:bCs/>
          <w:sz w:val="20"/>
          <w:lang w:eastAsia="en-US"/>
        </w:rPr>
      </w:pPr>
      <w:r w:rsidRPr="00A206C0">
        <w:rPr>
          <w:rFonts w:eastAsia="Times New Roman"/>
          <w:b/>
          <w:i/>
          <w:sz w:val="20"/>
          <w:lang w:eastAsia="en-US"/>
        </w:rPr>
        <w:t>Finance costs:</w:t>
      </w:r>
      <w:r w:rsidRPr="00A206C0">
        <w:rPr>
          <w:rFonts w:eastAsia="Times New Roman"/>
          <w:sz w:val="20"/>
          <w:lang w:eastAsia="en-US"/>
        </w:rPr>
        <w:t xml:space="preserve"> Interest on loan; bank charges.</w:t>
      </w:r>
    </w:p>
    <w:p w:rsidR="00F41202" w:rsidRPr="00A206C0" w:rsidRDefault="00F41202" w:rsidP="00F41202">
      <w:pPr>
        <w:jc w:val="both"/>
        <w:rPr>
          <w:rFonts w:eastAsia="Times New Roman"/>
          <w:sz w:val="20"/>
          <w:lang w:eastAsia="en-US"/>
        </w:rPr>
      </w:pPr>
    </w:p>
    <w:p w:rsidR="00F41202" w:rsidRPr="00A206C0" w:rsidRDefault="00F41202" w:rsidP="00F41202">
      <w:pPr>
        <w:jc w:val="both"/>
        <w:rPr>
          <w:rFonts w:eastAsia="Times New Roman"/>
          <w:sz w:val="20"/>
          <w:lang w:eastAsia="en-US"/>
        </w:rPr>
      </w:pPr>
    </w:p>
    <w:p w:rsidR="00F41202" w:rsidRPr="00A206C0" w:rsidRDefault="00F41202" w:rsidP="00F41202">
      <w:pPr>
        <w:jc w:val="both"/>
        <w:rPr>
          <w:rFonts w:eastAsia="Times New Roman"/>
          <w:b/>
          <w:bCs/>
          <w:sz w:val="20"/>
          <w:lang w:eastAsia="en-US"/>
        </w:rPr>
      </w:pPr>
      <w:r w:rsidRPr="00A206C0">
        <w:rPr>
          <w:rFonts w:eastAsia="Times New Roman"/>
          <w:b/>
          <w:bCs/>
          <w:sz w:val="20"/>
          <w:lang w:eastAsia="en-US"/>
        </w:rPr>
        <w:t>Operating Expenses</w:t>
      </w:r>
      <w:bookmarkEnd w:id="382"/>
    </w:p>
    <w:p w:rsidR="00F41202" w:rsidRPr="00A206C0" w:rsidRDefault="00F41202" w:rsidP="00F41202">
      <w:pPr>
        <w:jc w:val="both"/>
        <w:rPr>
          <w:rFonts w:eastAsia="Times New Roman"/>
          <w:sz w:val="20"/>
          <w:lang w:eastAsia="en-US"/>
        </w:rPr>
      </w:pPr>
    </w:p>
    <w:p w:rsidR="00F41202" w:rsidRPr="00A206C0" w:rsidRDefault="00F41202">
      <w:pPr>
        <w:ind w:left="567"/>
        <w:jc w:val="both"/>
        <w:rPr>
          <w:rFonts w:eastAsia="Times New Roman"/>
          <w:color w:val="000000"/>
          <w:sz w:val="20"/>
          <w:lang w:eastAsia="en-US"/>
        </w:rPr>
      </w:pPr>
      <w:r w:rsidRPr="00A206C0">
        <w:rPr>
          <w:rFonts w:eastAsia="Times New Roman"/>
          <w:b/>
          <w:bCs/>
          <w:i/>
          <w:iCs/>
          <w:color w:val="000000"/>
          <w:sz w:val="20"/>
          <w:lang w:eastAsia="en-US"/>
        </w:rPr>
        <w:t>Premises and maintenance</w:t>
      </w:r>
      <w:r w:rsidRPr="00A206C0">
        <w:rPr>
          <w:rFonts w:eastAsia="Times New Roman"/>
          <w:color w:val="000000"/>
          <w:sz w:val="20"/>
          <w:lang w:eastAsia="en-US"/>
        </w:rPr>
        <w:t>: acquiring, renting, improving and maintaining office space and renting or maintaining equipment and furniture, external management consultants.</w:t>
      </w:r>
    </w:p>
    <w:p w:rsidR="00F41202" w:rsidRPr="00A206C0" w:rsidRDefault="00F41202" w:rsidP="00F41202">
      <w:pPr>
        <w:ind w:left="567"/>
        <w:jc w:val="both"/>
        <w:rPr>
          <w:rFonts w:eastAsia="Times New Roman"/>
          <w:sz w:val="20"/>
          <w:lang w:eastAsia="en-US"/>
        </w:rPr>
      </w:pPr>
    </w:p>
    <w:p w:rsidR="00F41202" w:rsidRPr="00A206C0" w:rsidRDefault="00F41202" w:rsidP="00F41202">
      <w:pPr>
        <w:ind w:left="567"/>
        <w:jc w:val="both"/>
        <w:rPr>
          <w:rFonts w:eastAsia="Times New Roman"/>
          <w:color w:val="000000"/>
          <w:sz w:val="20"/>
          <w:lang w:eastAsia="en-US"/>
        </w:rPr>
      </w:pPr>
      <w:r w:rsidRPr="00A206C0">
        <w:rPr>
          <w:rFonts w:eastAsia="Times New Roman"/>
          <w:b/>
          <w:bCs/>
          <w:i/>
          <w:iCs/>
          <w:sz w:val="20"/>
          <w:lang w:eastAsia="en-US"/>
        </w:rPr>
        <w:t>Communication</w:t>
      </w:r>
      <w:r w:rsidRPr="00A206C0">
        <w:rPr>
          <w:rFonts w:eastAsia="Times New Roman"/>
          <w:sz w:val="20"/>
          <w:lang w:eastAsia="en-US"/>
        </w:rPr>
        <w:t xml:space="preserve">:  communication expenses such as telephone, internet, facsimile and mail, postage and carriage of documents. </w:t>
      </w:r>
    </w:p>
    <w:p w:rsidR="00F41202" w:rsidRPr="00A206C0" w:rsidRDefault="00F41202" w:rsidP="00F41202">
      <w:pPr>
        <w:ind w:left="567"/>
        <w:jc w:val="both"/>
        <w:rPr>
          <w:rFonts w:eastAsia="Times New Roman"/>
          <w:color w:val="000000"/>
          <w:sz w:val="20"/>
          <w:lang w:eastAsia="en-US"/>
        </w:rPr>
      </w:pPr>
    </w:p>
    <w:p w:rsidR="00F41202" w:rsidRPr="00A206C0" w:rsidRDefault="00F41202" w:rsidP="00F41202">
      <w:pPr>
        <w:ind w:left="567"/>
        <w:jc w:val="both"/>
        <w:rPr>
          <w:rFonts w:eastAsia="Times New Roman"/>
          <w:color w:val="000000"/>
          <w:sz w:val="20"/>
          <w:lang w:eastAsia="en-US"/>
        </w:rPr>
      </w:pPr>
      <w:r w:rsidRPr="00A206C0">
        <w:rPr>
          <w:rFonts w:eastAsia="Times New Roman"/>
          <w:b/>
          <w:bCs/>
          <w:i/>
          <w:iCs/>
          <w:sz w:val="20"/>
          <w:lang w:eastAsia="en-US"/>
        </w:rPr>
        <w:t>Representation and Other Operating Expenses</w:t>
      </w:r>
      <w:r w:rsidRPr="00A206C0">
        <w:rPr>
          <w:rFonts w:eastAsia="Times New Roman"/>
          <w:sz w:val="20"/>
          <w:lang w:eastAsia="en-US"/>
        </w:rPr>
        <w:t>: official hospitality, WIPO contribution to Staff Association and other operating expenses.</w:t>
      </w:r>
    </w:p>
    <w:p w:rsidR="00F41202" w:rsidRPr="00A206C0" w:rsidRDefault="00F41202" w:rsidP="00F41202">
      <w:pPr>
        <w:ind w:left="567"/>
        <w:jc w:val="both"/>
        <w:rPr>
          <w:rFonts w:eastAsia="Times New Roman"/>
          <w:color w:val="000000"/>
          <w:sz w:val="20"/>
          <w:lang w:eastAsia="en-US"/>
        </w:rPr>
      </w:pPr>
    </w:p>
    <w:p w:rsidR="00F41202" w:rsidRPr="00A206C0" w:rsidRDefault="00F41202" w:rsidP="00F41202">
      <w:pPr>
        <w:ind w:left="567"/>
        <w:jc w:val="both"/>
        <w:rPr>
          <w:rFonts w:eastAsia="Times New Roman"/>
          <w:color w:val="000000"/>
          <w:sz w:val="20"/>
          <w:lang w:eastAsia="en-US"/>
        </w:rPr>
      </w:pPr>
      <w:r w:rsidRPr="00A206C0">
        <w:rPr>
          <w:rFonts w:eastAsia="Times New Roman"/>
          <w:b/>
          <w:bCs/>
          <w:i/>
          <w:iCs/>
          <w:sz w:val="20"/>
          <w:lang w:eastAsia="en-US"/>
        </w:rPr>
        <w:t>UN Joint Services</w:t>
      </w:r>
      <w:r w:rsidRPr="00A206C0">
        <w:rPr>
          <w:rFonts w:eastAsia="Times New Roman"/>
          <w:sz w:val="20"/>
          <w:lang w:eastAsia="en-US"/>
        </w:rPr>
        <w:t>:  medical assistance, contributions to joint administrative activities within the United Nations system, United Nations cost shared activities, Administrative Tribunal.</w:t>
      </w:r>
    </w:p>
    <w:p w:rsidR="00F41202" w:rsidRPr="00A206C0" w:rsidRDefault="00F41202" w:rsidP="00F41202">
      <w:pPr>
        <w:jc w:val="both"/>
        <w:rPr>
          <w:rFonts w:eastAsia="Times New Roman"/>
          <w:sz w:val="20"/>
          <w:lang w:eastAsia="en-US"/>
        </w:rPr>
      </w:pPr>
      <w:bookmarkStart w:id="383" w:name="RANGE!A35"/>
    </w:p>
    <w:p w:rsidR="00F41202" w:rsidRPr="00A206C0" w:rsidRDefault="00F41202" w:rsidP="00F41202">
      <w:pPr>
        <w:jc w:val="both"/>
        <w:rPr>
          <w:rFonts w:eastAsia="Times New Roman"/>
          <w:sz w:val="20"/>
          <w:lang w:eastAsia="en-US"/>
        </w:rPr>
      </w:pPr>
    </w:p>
    <w:p w:rsidR="00F41202" w:rsidRPr="00A206C0" w:rsidRDefault="00F41202" w:rsidP="00F41202">
      <w:pPr>
        <w:rPr>
          <w:rFonts w:eastAsia="Times New Roman"/>
          <w:b/>
          <w:bCs/>
          <w:sz w:val="20"/>
          <w:lang w:eastAsia="en-US"/>
        </w:rPr>
      </w:pPr>
      <w:r w:rsidRPr="00A206C0">
        <w:rPr>
          <w:rFonts w:eastAsia="Times New Roman"/>
          <w:b/>
          <w:bCs/>
          <w:sz w:val="20"/>
          <w:lang w:eastAsia="en-US"/>
        </w:rPr>
        <w:t>Equipment and Supplies</w:t>
      </w:r>
      <w:bookmarkEnd w:id="383"/>
    </w:p>
    <w:p w:rsidR="00F41202" w:rsidRPr="00A206C0" w:rsidRDefault="00F41202" w:rsidP="00F41202">
      <w:pPr>
        <w:jc w:val="both"/>
        <w:rPr>
          <w:rFonts w:eastAsia="Times New Roman"/>
          <w:sz w:val="20"/>
          <w:lang w:eastAsia="en-US"/>
        </w:rPr>
      </w:pPr>
    </w:p>
    <w:p w:rsidR="00F41202" w:rsidRPr="00A206C0" w:rsidRDefault="00F41202" w:rsidP="00F41202">
      <w:pPr>
        <w:ind w:left="567"/>
        <w:jc w:val="both"/>
        <w:rPr>
          <w:rFonts w:eastAsia="Times New Roman"/>
          <w:color w:val="000000"/>
          <w:sz w:val="20"/>
          <w:lang w:eastAsia="en-US"/>
        </w:rPr>
      </w:pPr>
      <w:r w:rsidRPr="00A206C0">
        <w:rPr>
          <w:rFonts w:eastAsia="Times New Roman"/>
          <w:b/>
          <w:bCs/>
          <w:i/>
          <w:iCs/>
          <w:color w:val="000000"/>
          <w:sz w:val="20"/>
          <w:lang w:eastAsia="en-US"/>
        </w:rPr>
        <w:t>Furniture and equipment</w:t>
      </w:r>
      <w:r w:rsidRPr="00A206C0">
        <w:rPr>
          <w:rFonts w:eastAsia="Times New Roman"/>
          <w:color w:val="000000"/>
          <w:sz w:val="20"/>
          <w:lang w:eastAsia="en-US"/>
        </w:rPr>
        <w:t xml:space="preserve">: purchase of office furniture, office machines, computer equipment (desktop, laptops, printers, servers, </w:t>
      </w:r>
      <w:proofErr w:type="spellStart"/>
      <w:r w:rsidRPr="00A206C0">
        <w:rPr>
          <w:rFonts w:eastAsia="Times New Roman"/>
          <w:color w:val="000000"/>
          <w:sz w:val="20"/>
          <w:lang w:eastAsia="en-US"/>
        </w:rPr>
        <w:t>etc</w:t>
      </w:r>
      <w:proofErr w:type="spellEnd"/>
      <w:r w:rsidRPr="00A206C0">
        <w:rPr>
          <w:rFonts w:eastAsia="Times New Roman"/>
          <w:color w:val="000000"/>
          <w:sz w:val="20"/>
          <w:lang w:eastAsia="en-US"/>
        </w:rPr>
        <w:t>), conference servicing equipment, reproduction equipment and transportation equipment.</w:t>
      </w:r>
    </w:p>
    <w:p w:rsidR="00F41202" w:rsidRPr="00A206C0" w:rsidRDefault="00F41202" w:rsidP="00F41202">
      <w:pPr>
        <w:ind w:left="567"/>
        <w:jc w:val="both"/>
        <w:rPr>
          <w:rFonts w:eastAsia="Times New Roman"/>
          <w:sz w:val="20"/>
          <w:lang w:eastAsia="en-US"/>
        </w:rPr>
      </w:pPr>
    </w:p>
    <w:p w:rsidR="00F41202" w:rsidRPr="00A206C0" w:rsidRDefault="00F41202" w:rsidP="00F41202">
      <w:pPr>
        <w:ind w:left="567"/>
        <w:jc w:val="both"/>
        <w:rPr>
          <w:rFonts w:eastAsia="Times New Roman"/>
          <w:color w:val="000000"/>
          <w:sz w:val="20"/>
          <w:lang w:eastAsia="en-US"/>
        </w:rPr>
      </w:pPr>
      <w:r w:rsidRPr="00A206C0">
        <w:rPr>
          <w:rFonts w:eastAsia="Times New Roman"/>
          <w:b/>
          <w:bCs/>
          <w:i/>
          <w:iCs/>
          <w:color w:val="000000"/>
          <w:sz w:val="20"/>
          <w:lang w:eastAsia="en-US"/>
        </w:rPr>
        <w:t>Supplies and materials</w:t>
      </w:r>
      <w:r w:rsidRPr="00A206C0">
        <w:rPr>
          <w:rFonts w:eastAsia="Times New Roman"/>
          <w:color w:val="000000"/>
          <w:sz w:val="20"/>
          <w:lang w:eastAsia="en-US"/>
        </w:rPr>
        <w:t>: stationery and office supplies; internal reproduction supplies (offset, microfilms, etc.); library books and subscriptions to reviews and periodicals; uniforms; computer supplies, software and licenses.</w:t>
      </w:r>
    </w:p>
    <w:p w:rsidR="00F41202" w:rsidRPr="00A206C0" w:rsidRDefault="00F41202" w:rsidP="00F41202">
      <w:pPr>
        <w:ind w:left="550"/>
        <w:jc w:val="both"/>
        <w:rPr>
          <w:rFonts w:eastAsia="Times New Roman"/>
          <w:sz w:val="20"/>
          <w:lang w:eastAsia="en-US"/>
        </w:rPr>
      </w:pPr>
    </w:p>
    <w:p w:rsidR="00736F85" w:rsidRPr="00A206C0" w:rsidRDefault="00736F85" w:rsidP="00656855">
      <w:pPr>
        <w:rPr>
          <w:rFonts w:eastAsiaTheme="minorEastAsia"/>
          <w:sz w:val="20"/>
          <w:lang w:eastAsia="ja-JP"/>
        </w:rPr>
      </w:pPr>
      <w:r w:rsidRPr="00A206C0">
        <w:rPr>
          <w:rFonts w:eastAsiaTheme="minorEastAsia"/>
          <w:sz w:val="20"/>
          <w:lang w:eastAsia="ja-JP"/>
        </w:rPr>
        <w:br w:type="page"/>
      </w:r>
    </w:p>
    <w:p w:rsidR="00F41202" w:rsidRPr="00A206C0" w:rsidRDefault="00F41202" w:rsidP="0078239A">
      <w:pPr>
        <w:pStyle w:val="StyleStyleHeading3ComplexItalicLatin"/>
        <w:tabs>
          <w:tab w:val="clear" w:pos="2835"/>
        </w:tabs>
        <w:ind w:left="0" w:firstLine="0"/>
        <w:rPr>
          <w:rStyle w:val="StyleStyleHeading3ComplexItalicLatinChar"/>
          <w:rFonts w:asciiTheme="minorBidi" w:hAnsiTheme="minorBidi" w:cstheme="minorBidi"/>
          <w:b/>
          <w:bCs/>
        </w:rPr>
      </w:pPr>
      <w:bookmarkStart w:id="384" w:name="_Toc310950815"/>
      <w:bookmarkStart w:id="385" w:name="_Toc356567801"/>
      <w:bookmarkStart w:id="386" w:name="_Toc367350627"/>
      <w:bookmarkStart w:id="387" w:name="_Toc427154449"/>
      <w:bookmarkStart w:id="388" w:name="_Toc482096048"/>
      <w:bookmarkStart w:id="389" w:name="_Toc482096597"/>
      <w:bookmarkStart w:id="390" w:name="_Toc482096876"/>
      <w:bookmarkStart w:id="391" w:name="_Toc482097149"/>
      <w:bookmarkStart w:id="392" w:name="_Toc482110844"/>
      <w:r w:rsidRPr="00A206C0">
        <w:rPr>
          <w:rStyle w:val="StyleStyleHeading3ComplexItalicLatinChar"/>
          <w:rFonts w:asciiTheme="minorBidi" w:hAnsiTheme="minorBidi" w:cstheme="minorBidi"/>
          <w:b/>
          <w:bCs/>
        </w:rPr>
        <w:lastRenderedPageBreak/>
        <w:t>APPENDIX C</w:t>
      </w:r>
      <w:r w:rsidR="001C1AF7" w:rsidRPr="00A206C0">
        <w:rPr>
          <w:rStyle w:val="StyleStyleHeading3ComplexItalicLatinChar"/>
          <w:rFonts w:asciiTheme="minorBidi" w:hAnsiTheme="minorBidi" w:cstheme="minorBidi"/>
          <w:b/>
          <w:bCs/>
        </w:rPr>
        <w:tab/>
      </w:r>
      <w:r w:rsidRPr="00A206C0">
        <w:rPr>
          <w:rStyle w:val="StyleStyleHeading3ComplexItalicLatinChar"/>
          <w:rFonts w:asciiTheme="minorBidi" w:hAnsiTheme="minorBidi" w:cstheme="minorBidi"/>
          <w:b/>
          <w:bCs/>
        </w:rPr>
        <w:br/>
        <w:t>COSTING FOR PERSONNEL</w:t>
      </w:r>
      <w:bookmarkEnd w:id="384"/>
      <w:bookmarkEnd w:id="385"/>
      <w:bookmarkEnd w:id="386"/>
      <w:bookmarkEnd w:id="387"/>
      <w:bookmarkEnd w:id="388"/>
      <w:bookmarkEnd w:id="389"/>
      <w:bookmarkEnd w:id="390"/>
      <w:bookmarkEnd w:id="391"/>
      <w:bookmarkEnd w:id="392"/>
    </w:p>
    <w:p w:rsidR="00F41202" w:rsidRPr="00A206C0" w:rsidRDefault="00F41202" w:rsidP="00F41202">
      <w:pPr>
        <w:tabs>
          <w:tab w:val="center" w:pos="4680"/>
          <w:tab w:val="right" w:pos="9360"/>
        </w:tabs>
        <w:rPr>
          <w:rFonts w:asciiTheme="minorBidi" w:eastAsiaTheme="minorEastAsia" w:hAnsiTheme="minorBidi" w:cstheme="minorBidi"/>
          <w:sz w:val="20"/>
          <w:szCs w:val="22"/>
          <w:lang w:eastAsia="ja-JP"/>
        </w:rPr>
      </w:pPr>
    </w:p>
    <w:p w:rsidR="00F41202" w:rsidRPr="00A206C0" w:rsidRDefault="00F41202" w:rsidP="00F41202">
      <w:pPr>
        <w:tabs>
          <w:tab w:val="center" w:pos="4680"/>
          <w:tab w:val="right" w:pos="9360"/>
        </w:tabs>
        <w:rPr>
          <w:rFonts w:asciiTheme="minorBidi" w:eastAsiaTheme="minorEastAsia" w:hAnsiTheme="minorBidi" w:cstheme="minorBidi"/>
          <w:sz w:val="20"/>
          <w:szCs w:val="22"/>
          <w:lang w:eastAsia="ja-JP"/>
        </w:rPr>
      </w:pPr>
    </w:p>
    <w:p w:rsidR="00F41202" w:rsidRPr="00A206C0" w:rsidRDefault="00F41202" w:rsidP="0067139E">
      <w:pPr>
        <w:numPr>
          <w:ilvl w:val="0"/>
          <w:numId w:val="45"/>
        </w:numPr>
        <w:tabs>
          <w:tab w:val="left" w:pos="567"/>
        </w:tabs>
        <w:ind w:left="0" w:firstLine="0"/>
        <w:contextualSpacing/>
        <w:jc w:val="both"/>
        <w:rPr>
          <w:rFonts w:asciiTheme="minorBidi" w:eastAsiaTheme="minorEastAsia" w:hAnsiTheme="minorBidi" w:cstheme="minorBidi"/>
          <w:sz w:val="20"/>
          <w:szCs w:val="22"/>
          <w:lang w:eastAsia="ja-JP"/>
        </w:rPr>
      </w:pPr>
      <w:r w:rsidRPr="00A206C0">
        <w:rPr>
          <w:rFonts w:asciiTheme="minorBidi" w:eastAsiaTheme="minorEastAsia" w:hAnsiTheme="minorBidi" w:cstheme="minorBidi"/>
          <w:sz w:val="20"/>
          <w:szCs w:val="22"/>
          <w:lang w:eastAsia="ja-JP"/>
        </w:rPr>
        <w:t>Following a change in the costing methodology in 2016/17, the personnel resources budget for the biennium 2018/19 has been derived on the basis of actuals based costing.</w:t>
      </w:r>
    </w:p>
    <w:p w:rsidR="00F41202" w:rsidRPr="00A206C0" w:rsidRDefault="00F41202" w:rsidP="0067139E">
      <w:pPr>
        <w:tabs>
          <w:tab w:val="left" w:pos="567"/>
        </w:tabs>
        <w:contextualSpacing/>
        <w:jc w:val="both"/>
        <w:rPr>
          <w:rFonts w:asciiTheme="minorBidi" w:eastAsiaTheme="minorEastAsia" w:hAnsiTheme="minorBidi" w:cstheme="minorBidi"/>
          <w:sz w:val="20"/>
          <w:szCs w:val="22"/>
          <w:lang w:eastAsia="ja-JP"/>
        </w:rPr>
      </w:pPr>
    </w:p>
    <w:p w:rsidR="00F41202" w:rsidRPr="00A206C0" w:rsidRDefault="00F41202" w:rsidP="0078239A">
      <w:pPr>
        <w:numPr>
          <w:ilvl w:val="0"/>
          <w:numId w:val="45"/>
        </w:numPr>
        <w:tabs>
          <w:tab w:val="left" w:pos="567"/>
        </w:tabs>
        <w:ind w:left="0" w:firstLine="0"/>
        <w:contextualSpacing/>
        <w:jc w:val="both"/>
        <w:rPr>
          <w:rFonts w:asciiTheme="minorBidi" w:eastAsiaTheme="minorEastAsia" w:hAnsiTheme="minorBidi" w:cstheme="minorBidi"/>
          <w:sz w:val="20"/>
          <w:szCs w:val="22"/>
          <w:lang w:eastAsia="ja-JP"/>
        </w:rPr>
      </w:pPr>
      <w:r w:rsidRPr="00A206C0">
        <w:rPr>
          <w:rFonts w:asciiTheme="minorBidi" w:eastAsiaTheme="minorEastAsia" w:hAnsiTheme="minorBidi" w:cstheme="minorBidi"/>
          <w:sz w:val="20"/>
          <w:szCs w:val="22"/>
          <w:lang w:eastAsia="ja-JP"/>
        </w:rPr>
        <w:t>The actuals based costing is based on the latest available UN salary and pensionable remuneration scales for Professionals and higher categories and General Service staff, existing data regarding dependencies, and applicable policies and entitlements for all other staff benefits.  Changes in the Staff Rules and Regulations (SRR) and the new common system compensation package for staff in the Professional and higher categories have also been duly taken into account</w:t>
      </w:r>
      <w:r w:rsidR="0011071B" w:rsidRPr="00A206C0">
        <w:rPr>
          <w:rFonts w:asciiTheme="minorBidi" w:eastAsiaTheme="minorEastAsia" w:hAnsiTheme="minorBidi" w:cstheme="minorBidi"/>
          <w:sz w:val="20"/>
          <w:szCs w:val="22"/>
          <w:lang w:eastAsia="ja-JP"/>
        </w:rPr>
        <w:t>.</w:t>
      </w:r>
      <w:r w:rsidRPr="00A206C0">
        <w:rPr>
          <w:rFonts w:asciiTheme="minorBidi" w:eastAsiaTheme="minorEastAsia" w:hAnsiTheme="minorBidi" w:cstheme="minorBidi"/>
          <w:sz w:val="20"/>
          <w:szCs w:val="22"/>
          <w:vertAlign w:val="superscript"/>
          <w:lang w:eastAsia="ja-JP"/>
        </w:rPr>
        <w:footnoteReference w:id="45"/>
      </w:r>
    </w:p>
    <w:p w:rsidR="00F41202" w:rsidRPr="00A206C0" w:rsidRDefault="00F41202" w:rsidP="0067139E">
      <w:pPr>
        <w:tabs>
          <w:tab w:val="left" w:pos="567"/>
        </w:tabs>
        <w:contextualSpacing/>
        <w:jc w:val="both"/>
        <w:rPr>
          <w:rFonts w:asciiTheme="minorBidi" w:eastAsiaTheme="minorEastAsia" w:hAnsiTheme="minorBidi" w:cstheme="minorBidi"/>
          <w:sz w:val="20"/>
          <w:szCs w:val="22"/>
          <w:lang w:eastAsia="ja-JP"/>
        </w:rPr>
      </w:pPr>
    </w:p>
    <w:p w:rsidR="00F41202" w:rsidRPr="00A206C0" w:rsidRDefault="00F41202" w:rsidP="0067139E">
      <w:pPr>
        <w:numPr>
          <w:ilvl w:val="0"/>
          <w:numId w:val="45"/>
        </w:numPr>
        <w:tabs>
          <w:tab w:val="left" w:pos="567"/>
        </w:tabs>
        <w:ind w:left="0" w:firstLine="0"/>
        <w:contextualSpacing/>
        <w:jc w:val="both"/>
        <w:rPr>
          <w:rFonts w:asciiTheme="minorBidi" w:eastAsiaTheme="minorEastAsia" w:hAnsiTheme="minorBidi" w:cstheme="minorBidi"/>
          <w:sz w:val="20"/>
          <w:szCs w:val="22"/>
          <w:lang w:eastAsia="ja-JP"/>
        </w:rPr>
      </w:pPr>
      <w:r w:rsidRPr="00A206C0">
        <w:rPr>
          <w:rFonts w:asciiTheme="minorBidi" w:eastAsiaTheme="minorEastAsia" w:hAnsiTheme="minorBidi" w:cstheme="minorBidi"/>
          <w:sz w:val="20"/>
          <w:szCs w:val="22"/>
          <w:lang w:eastAsia="ja-JP"/>
        </w:rPr>
        <w:t>The costing methodology applied incorporates several cost elements derived at position level, combined to provide an overall costing for personnel resources.  The cost elements and the underlying assumptions are summarized below.</w:t>
      </w:r>
    </w:p>
    <w:p w:rsidR="00F41202" w:rsidRPr="00A206C0" w:rsidRDefault="00F41202" w:rsidP="00F41202">
      <w:pPr>
        <w:rPr>
          <w:rFonts w:asciiTheme="minorBidi" w:eastAsiaTheme="minorEastAsia" w:hAnsiTheme="minorBidi" w:cstheme="minorBidi"/>
          <w:sz w:val="20"/>
          <w:szCs w:val="22"/>
          <w:lang w:eastAsia="ja-JP"/>
        </w:rPr>
      </w:pPr>
    </w:p>
    <w:p w:rsidR="00F41202" w:rsidRPr="00A206C0" w:rsidRDefault="00F41202" w:rsidP="00F41202">
      <w:pPr>
        <w:ind w:left="1134" w:firstLine="567"/>
        <w:rPr>
          <w:rFonts w:asciiTheme="minorBidi" w:eastAsiaTheme="minorEastAsia" w:hAnsiTheme="minorBidi" w:cstheme="minorBidi"/>
          <w:b/>
          <w:sz w:val="20"/>
          <w:szCs w:val="22"/>
          <w:lang w:eastAsia="ja-JP"/>
        </w:rPr>
      </w:pPr>
      <w:r w:rsidRPr="00A206C0">
        <w:rPr>
          <w:rFonts w:asciiTheme="minorBidi" w:eastAsiaTheme="minorEastAsia" w:hAnsiTheme="minorBidi" w:cstheme="minorBidi"/>
          <w:b/>
          <w:sz w:val="20"/>
          <w:szCs w:val="22"/>
          <w:lang w:eastAsia="ja-JP"/>
        </w:rPr>
        <w:t xml:space="preserve">Actuals Based Costing and Underlying Assumptions </w:t>
      </w:r>
    </w:p>
    <w:p w:rsidR="00F41202" w:rsidRPr="00A206C0" w:rsidRDefault="00F41202" w:rsidP="00F41202">
      <w:pPr>
        <w:jc w:val="center"/>
        <w:rPr>
          <w:rFonts w:asciiTheme="minorBidi" w:eastAsiaTheme="minorEastAsia" w:hAnsiTheme="minorBidi" w:cstheme="minorBidi"/>
          <w:sz w:val="20"/>
          <w:szCs w:val="22"/>
          <w:lang w:eastAsia="ja-JP"/>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3816"/>
        <w:gridCol w:w="3816"/>
      </w:tblGrid>
      <w:tr w:rsidR="00F41202" w:rsidRPr="00A206C0" w:rsidTr="00A359AC">
        <w:tc>
          <w:tcPr>
            <w:tcW w:w="1440" w:type="dxa"/>
            <w:shd w:val="clear" w:color="auto" w:fill="auto"/>
            <w:tcMar>
              <w:top w:w="113" w:type="dxa"/>
              <w:bottom w:w="113" w:type="dxa"/>
            </w:tcMar>
          </w:tcPr>
          <w:p w:rsidR="00F41202" w:rsidRPr="00A206C0" w:rsidRDefault="00F41202" w:rsidP="00F41202">
            <w:pPr>
              <w:rPr>
                <w:rFonts w:asciiTheme="minorBidi" w:eastAsiaTheme="minorEastAsia" w:hAnsiTheme="minorBidi" w:cstheme="minorBidi"/>
                <w:b/>
                <w:sz w:val="18"/>
                <w:szCs w:val="22"/>
                <w:lang w:eastAsia="ja-JP"/>
              </w:rPr>
            </w:pPr>
          </w:p>
        </w:tc>
        <w:tc>
          <w:tcPr>
            <w:tcW w:w="3816" w:type="dxa"/>
            <w:shd w:val="clear" w:color="auto" w:fill="auto"/>
            <w:tcMar>
              <w:top w:w="113" w:type="dxa"/>
              <w:bottom w:w="113" w:type="dxa"/>
            </w:tcMar>
          </w:tcPr>
          <w:p w:rsidR="00F41202" w:rsidRPr="00A206C0" w:rsidRDefault="00F41202" w:rsidP="00F41202">
            <w:pPr>
              <w:jc w:val="center"/>
              <w:rPr>
                <w:rFonts w:asciiTheme="minorBidi" w:eastAsiaTheme="minorEastAsia" w:hAnsiTheme="minorBidi" w:cstheme="minorBidi"/>
                <w:bCs/>
                <w:sz w:val="18"/>
                <w:szCs w:val="22"/>
                <w:lang w:eastAsia="ja-JP"/>
              </w:rPr>
            </w:pPr>
            <w:r w:rsidRPr="00A206C0">
              <w:rPr>
                <w:rFonts w:asciiTheme="minorBidi" w:eastAsiaTheme="minorEastAsia" w:hAnsiTheme="minorBidi" w:cstheme="minorBidi"/>
                <w:b/>
                <w:sz w:val="18"/>
                <w:szCs w:val="22"/>
                <w:lang w:eastAsia="ja-JP"/>
              </w:rPr>
              <w:t xml:space="preserve">Post </w:t>
            </w:r>
          </w:p>
          <w:p w:rsidR="00F41202" w:rsidRPr="00A206C0" w:rsidRDefault="00F41202" w:rsidP="00F41202">
            <w:pPr>
              <w:jc w:val="center"/>
              <w:rPr>
                <w:rFonts w:asciiTheme="minorBidi" w:eastAsiaTheme="minorEastAsia" w:hAnsiTheme="minorBidi" w:cstheme="minorBidi"/>
                <w:bCs/>
                <w:sz w:val="18"/>
                <w:szCs w:val="22"/>
                <w:lang w:eastAsia="ja-JP"/>
              </w:rPr>
            </w:pPr>
            <w:r w:rsidRPr="00A206C0">
              <w:rPr>
                <w:rFonts w:asciiTheme="minorBidi" w:eastAsiaTheme="minorEastAsia" w:hAnsiTheme="minorBidi" w:cstheme="minorBidi"/>
                <w:bCs/>
                <w:sz w:val="18"/>
                <w:szCs w:val="22"/>
                <w:lang w:eastAsia="ja-JP"/>
              </w:rPr>
              <w:t>(</w:t>
            </w:r>
            <w:r w:rsidRPr="00A206C0">
              <w:rPr>
                <w:rFonts w:asciiTheme="minorBidi" w:eastAsiaTheme="minorEastAsia" w:hAnsiTheme="minorBidi" w:cstheme="minorBidi"/>
                <w:bCs/>
                <w:i/>
                <w:iCs/>
                <w:sz w:val="18"/>
                <w:szCs w:val="22"/>
                <w:lang w:eastAsia="ja-JP"/>
              </w:rPr>
              <w:t>Professional and higher categories and  General Service</w:t>
            </w:r>
            <w:r w:rsidRPr="00A206C0">
              <w:rPr>
                <w:rFonts w:asciiTheme="minorBidi" w:eastAsiaTheme="minorEastAsia" w:hAnsiTheme="minorBidi" w:cstheme="minorBidi"/>
                <w:bCs/>
                <w:sz w:val="18"/>
                <w:szCs w:val="22"/>
                <w:lang w:eastAsia="ja-JP"/>
              </w:rPr>
              <w:t>)</w:t>
            </w:r>
          </w:p>
        </w:tc>
        <w:tc>
          <w:tcPr>
            <w:tcW w:w="3816" w:type="dxa"/>
            <w:tcMar>
              <w:top w:w="113" w:type="dxa"/>
              <w:bottom w:w="113" w:type="dxa"/>
            </w:tcMar>
          </w:tcPr>
          <w:p w:rsidR="00F41202" w:rsidRPr="00A206C0" w:rsidRDefault="00F41202" w:rsidP="00F41202">
            <w:pPr>
              <w:jc w:val="center"/>
              <w:rPr>
                <w:rFonts w:asciiTheme="minorBidi" w:eastAsiaTheme="minorEastAsia" w:hAnsiTheme="minorBidi" w:cstheme="minorBidi"/>
                <w:b/>
                <w:sz w:val="18"/>
                <w:szCs w:val="22"/>
                <w:lang w:eastAsia="ja-JP"/>
              </w:rPr>
            </w:pPr>
            <w:r w:rsidRPr="00A206C0">
              <w:rPr>
                <w:rFonts w:asciiTheme="minorBidi" w:eastAsiaTheme="minorEastAsia" w:hAnsiTheme="minorBidi" w:cstheme="minorBidi"/>
                <w:b/>
                <w:sz w:val="18"/>
                <w:szCs w:val="22"/>
                <w:lang w:eastAsia="ja-JP"/>
              </w:rPr>
              <w:t xml:space="preserve">Temporary Staff </w:t>
            </w:r>
          </w:p>
          <w:p w:rsidR="00F41202" w:rsidRPr="00A206C0" w:rsidRDefault="00F41202" w:rsidP="00F41202">
            <w:pPr>
              <w:jc w:val="center"/>
              <w:rPr>
                <w:rFonts w:asciiTheme="minorBidi" w:eastAsiaTheme="minorEastAsia" w:hAnsiTheme="minorBidi" w:cstheme="minorBidi"/>
                <w:bCs/>
                <w:sz w:val="18"/>
                <w:szCs w:val="22"/>
                <w:lang w:eastAsia="ja-JP"/>
              </w:rPr>
            </w:pPr>
            <w:r w:rsidRPr="00A206C0">
              <w:rPr>
                <w:rFonts w:asciiTheme="minorBidi" w:eastAsiaTheme="minorEastAsia" w:hAnsiTheme="minorBidi" w:cstheme="minorBidi"/>
                <w:bCs/>
                <w:sz w:val="18"/>
                <w:szCs w:val="22"/>
                <w:lang w:eastAsia="ja-JP"/>
              </w:rPr>
              <w:t>(</w:t>
            </w:r>
            <w:r w:rsidRPr="00A206C0">
              <w:rPr>
                <w:rFonts w:asciiTheme="minorBidi" w:eastAsiaTheme="minorEastAsia" w:hAnsiTheme="minorBidi" w:cstheme="minorBidi"/>
                <w:bCs/>
                <w:i/>
                <w:iCs/>
                <w:sz w:val="18"/>
                <w:szCs w:val="22"/>
                <w:lang w:eastAsia="ja-JP"/>
              </w:rPr>
              <w:t>Professional and higher categories and  General Service</w:t>
            </w:r>
            <w:r w:rsidRPr="00A206C0">
              <w:rPr>
                <w:rFonts w:asciiTheme="minorBidi" w:eastAsiaTheme="minorEastAsia" w:hAnsiTheme="minorBidi" w:cstheme="minorBidi"/>
                <w:bCs/>
                <w:sz w:val="18"/>
                <w:szCs w:val="22"/>
                <w:lang w:eastAsia="ja-JP"/>
              </w:rPr>
              <w:t>)</w:t>
            </w:r>
          </w:p>
        </w:tc>
      </w:tr>
      <w:tr w:rsidR="00F41202" w:rsidRPr="00A206C0" w:rsidTr="00A359AC">
        <w:trPr>
          <w:trHeight w:val="2307"/>
        </w:trPr>
        <w:tc>
          <w:tcPr>
            <w:tcW w:w="1440" w:type="dxa"/>
            <w:tcMar>
              <w:top w:w="113" w:type="dxa"/>
              <w:bottom w:w="113" w:type="dxa"/>
            </w:tcMar>
          </w:tcPr>
          <w:p w:rsidR="00F41202" w:rsidRPr="00A206C0" w:rsidRDefault="00F41202" w:rsidP="00F41202">
            <w:pPr>
              <w:rPr>
                <w:rFonts w:asciiTheme="minorBidi" w:eastAsiaTheme="minorEastAsia" w:hAnsiTheme="minorBidi" w:cstheme="minorBidi"/>
                <w:b/>
                <w:sz w:val="18"/>
                <w:szCs w:val="22"/>
                <w:lang w:eastAsia="ja-JP"/>
              </w:rPr>
            </w:pPr>
            <w:r w:rsidRPr="00A206C0">
              <w:rPr>
                <w:rFonts w:asciiTheme="minorBidi" w:eastAsiaTheme="minorEastAsia" w:hAnsiTheme="minorBidi" w:cstheme="minorBidi"/>
                <w:b/>
                <w:sz w:val="18"/>
                <w:szCs w:val="22"/>
                <w:lang w:eastAsia="ja-JP"/>
              </w:rPr>
              <w:t>Salary</w:t>
            </w:r>
          </w:p>
        </w:tc>
        <w:tc>
          <w:tcPr>
            <w:tcW w:w="3816" w:type="dxa"/>
            <w:tcMar>
              <w:top w:w="113" w:type="dxa"/>
              <w:bottom w:w="113" w:type="dxa"/>
            </w:tcMar>
          </w:tcPr>
          <w:p w:rsidR="00F41202" w:rsidRPr="00A206C0" w:rsidRDefault="00F41202" w:rsidP="00F41202">
            <w:pPr>
              <w:spacing w:after="120"/>
              <w:rPr>
                <w:rFonts w:asciiTheme="minorBidi" w:eastAsiaTheme="minorEastAsia" w:hAnsiTheme="minorBidi" w:cstheme="minorBidi"/>
                <w:sz w:val="16"/>
                <w:szCs w:val="22"/>
                <w:lang w:eastAsia="ja-JP"/>
              </w:rPr>
            </w:pPr>
            <w:r w:rsidRPr="00A206C0">
              <w:rPr>
                <w:rFonts w:asciiTheme="minorBidi" w:eastAsiaTheme="minorEastAsia" w:hAnsiTheme="minorBidi" w:cstheme="minorBidi"/>
                <w:sz w:val="16"/>
                <w:szCs w:val="22"/>
                <w:lang w:eastAsia="ja-JP"/>
              </w:rPr>
              <w:t xml:space="preserve">The salary component for an occupied position is calculated at position level applying the unified salary at projected grade/step of the incumbent.  For vacant positions it is based on a grade step 1. The calculated USD amount is converted to Swiss francs, with the application of the post adjustment (PA) multiplier, where applicable (for Professionals and higher categories based on relevant duty station). </w:t>
            </w:r>
          </w:p>
          <w:p w:rsidR="00F41202" w:rsidRPr="00A206C0" w:rsidRDefault="00F41202" w:rsidP="00F41202">
            <w:pPr>
              <w:rPr>
                <w:rFonts w:asciiTheme="minorBidi" w:eastAsiaTheme="minorEastAsia" w:hAnsiTheme="minorBidi" w:cstheme="minorBidi"/>
                <w:sz w:val="16"/>
                <w:szCs w:val="22"/>
                <w:lang w:eastAsia="ja-JP"/>
              </w:rPr>
            </w:pPr>
            <w:r w:rsidRPr="00A206C0">
              <w:rPr>
                <w:rFonts w:asciiTheme="minorBidi" w:eastAsiaTheme="minorEastAsia" w:hAnsiTheme="minorBidi" w:cstheme="minorBidi"/>
                <w:sz w:val="16"/>
                <w:szCs w:val="22"/>
                <w:lang w:eastAsia="ja-JP"/>
              </w:rPr>
              <w:t>The Organization’s share of the pensionable remuneration (UNJSPF) is added to the total amount.</w:t>
            </w:r>
          </w:p>
        </w:tc>
        <w:tc>
          <w:tcPr>
            <w:tcW w:w="3816" w:type="dxa"/>
            <w:tcMar>
              <w:top w:w="113" w:type="dxa"/>
              <w:bottom w:w="113" w:type="dxa"/>
            </w:tcMar>
          </w:tcPr>
          <w:p w:rsidR="00F41202" w:rsidRPr="00A206C0" w:rsidRDefault="00F41202" w:rsidP="00F41202">
            <w:pPr>
              <w:spacing w:after="120"/>
              <w:rPr>
                <w:rFonts w:asciiTheme="minorBidi" w:eastAsiaTheme="minorEastAsia" w:hAnsiTheme="minorBidi" w:cstheme="minorBidi"/>
                <w:sz w:val="16"/>
                <w:szCs w:val="22"/>
                <w:lang w:eastAsia="ja-JP"/>
              </w:rPr>
            </w:pPr>
            <w:r w:rsidRPr="00A206C0">
              <w:rPr>
                <w:rFonts w:asciiTheme="minorBidi" w:eastAsiaTheme="minorEastAsia" w:hAnsiTheme="minorBidi" w:cstheme="minorBidi"/>
                <w:sz w:val="16"/>
                <w:szCs w:val="22"/>
                <w:lang w:eastAsia="ja-JP"/>
              </w:rPr>
              <w:t>The salary component for an occupied position is calculated at position level applying the unified salary scale at projected grade/step of the incumbent.  For vacant positions it is based on grade step 1.  The calculated USD amount is then converted to Swiss francs, with the application of the post adjustment (PA) multiplier, where applicable (for Professionals and higher categories based on relevant duty station).</w:t>
            </w:r>
          </w:p>
          <w:p w:rsidR="00F41202" w:rsidRPr="00A206C0" w:rsidRDefault="00F41202" w:rsidP="00F41202">
            <w:pPr>
              <w:rPr>
                <w:rFonts w:asciiTheme="minorBidi" w:eastAsiaTheme="minorEastAsia" w:hAnsiTheme="minorBidi" w:cstheme="minorBidi"/>
                <w:sz w:val="16"/>
                <w:szCs w:val="22"/>
                <w:lang w:eastAsia="ja-JP"/>
              </w:rPr>
            </w:pPr>
            <w:r w:rsidRPr="00A206C0">
              <w:rPr>
                <w:rFonts w:asciiTheme="minorBidi" w:eastAsiaTheme="minorEastAsia" w:hAnsiTheme="minorBidi" w:cstheme="minorBidi"/>
                <w:sz w:val="16"/>
                <w:szCs w:val="22"/>
                <w:lang w:eastAsia="ja-JP"/>
              </w:rPr>
              <w:t>The Organization’s share of the pensionable remuneration (UNJSPF) is added to the total amount.</w:t>
            </w:r>
          </w:p>
        </w:tc>
      </w:tr>
      <w:tr w:rsidR="00F41202" w:rsidRPr="00A206C0" w:rsidTr="00A359AC">
        <w:tc>
          <w:tcPr>
            <w:tcW w:w="1440" w:type="dxa"/>
            <w:tcBorders>
              <w:bottom w:val="nil"/>
            </w:tcBorders>
            <w:tcMar>
              <w:top w:w="113" w:type="dxa"/>
              <w:bottom w:w="113" w:type="dxa"/>
            </w:tcMar>
          </w:tcPr>
          <w:p w:rsidR="00F41202" w:rsidRPr="00A206C0" w:rsidRDefault="00F41202" w:rsidP="00F41202">
            <w:pPr>
              <w:rPr>
                <w:rFonts w:asciiTheme="minorBidi" w:eastAsiaTheme="minorEastAsia" w:hAnsiTheme="minorBidi" w:cstheme="minorBidi"/>
                <w:b/>
                <w:sz w:val="18"/>
                <w:szCs w:val="22"/>
                <w:lang w:eastAsia="ja-JP"/>
              </w:rPr>
            </w:pPr>
            <w:r w:rsidRPr="00A206C0">
              <w:rPr>
                <w:rFonts w:asciiTheme="minorBidi" w:eastAsiaTheme="minorEastAsia" w:hAnsiTheme="minorBidi" w:cstheme="minorBidi"/>
                <w:b/>
                <w:sz w:val="18"/>
                <w:szCs w:val="22"/>
                <w:lang w:eastAsia="ja-JP"/>
              </w:rPr>
              <w:t>Common Staff Costs (CSC)</w:t>
            </w:r>
          </w:p>
        </w:tc>
        <w:tc>
          <w:tcPr>
            <w:tcW w:w="3816" w:type="dxa"/>
            <w:tcBorders>
              <w:bottom w:val="nil"/>
            </w:tcBorders>
            <w:tcMar>
              <w:top w:w="113" w:type="dxa"/>
              <w:bottom w:w="113" w:type="dxa"/>
            </w:tcMar>
          </w:tcPr>
          <w:p w:rsidR="00F41202" w:rsidRPr="00A206C0" w:rsidRDefault="00F41202" w:rsidP="00F41202">
            <w:pPr>
              <w:spacing w:after="120"/>
              <w:rPr>
                <w:rFonts w:asciiTheme="minorBidi" w:eastAsiaTheme="minorEastAsia" w:hAnsiTheme="minorBidi" w:cstheme="minorBidi"/>
                <w:sz w:val="16"/>
                <w:szCs w:val="22"/>
                <w:lang w:eastAsia="ja-JP"/>
              </w:rPr>
            </w:pPr>
            <w:r w:rsidRPr="00A206C0">
              <w:rPr>
                <w:rFonts w:asciiTheme="minorBidi" w:eastAsiaTheme="minorEastAsia" w:hAnsiTheme="minorBidi" w:cstheme="minorBidi"/>
                <w:sz w:val="16"/>
                <w:szCs w:val="22"/>
                <w:lang w:eastAsia="ja-JP"/>
              </w:rPr>
              <w:t>The CSC includes all benefits and entitlements other than salary, provided in accordance with the revised compensation package by the ICSC and Staff Regulations and Rules (such as dependent spouse/single parent /transition allowance, child allowance, medical contributions, home leave, education grant, etc.).  The common staff cost is projected and applied at the position level on the basis of a historic pattern of expenditures.</w:t>
            </w:r>
          </w:p>
          <w:p w:rsidR="00F41202" w:rsidRPr="00A206C0" w:rsidRDefault="00F41202" w:rsidP="00F41202">
            <w:pPr>
              <w:rPr>
                <w:rFonts w:asciiTheme="minorBidi" w:eastAsiaTheme="minorEastAsia" w:hAnsiTheme="minorBidi" w:cstheme="minorBidi"/>
                <w:sz w:val="16"/>
                <w:szCs w:val="22"/>
                <w:lang w:eastAsia="ja-JP"/>
              </w:rPr>
            </w:pPr>
            <w:r w:rsidRPr="00A206C0">
              <w:rPr>
                <w:rFonts w:asciiTheme="minorBidi" w:eastAsiaTheme="minorEastAsia" w:hAnsiTheme="minorBidi" w:cstheme="minorBidi"/>
                <w:sz w:val="16"/>
                <w:szCs w:val="22"/>
                <w:lang w:eastAsia="ja-JP"/>
              </w:rPr>
              <w:t>For costing of vacant positions, an assumption of a spouse and a dependent child is applied.</w:t>
            </w:r>
          </w:p>
        </w:tc>
        <w:tc>
          <w:tcPr>
            <w:tcW w:w="3816" w:type="dxa"/>
            <w:tcBorders>
              <w:bottom w:val="nil"/>
            </w:tcBorders>
            <w:tcMar>
              <w:top w:w="113" w:type="dxa"/>
              <w:bottom w:w="113" w:type="dxa"/>
            </w:tcMar>
          </w:tcPr>
          <w:p w:rsidR="00F41202" w:rsidRPr="00A206C0" w:rsidRDefault="00F41202" w:rsidP="00F41202">
            <w:pPr>
              <w:spacing w:after="120"/>
              <w:rPr>
                <w:rFonts w:asciiTheme="minorBidi" w:eastAsiaTheme="minorEastAsia" w:hAnsiTheme="minorBidi" w:cstheme="minorBidi"/>
                <w:sz w:val="16"/>
                <w:szCs w:val="22"/>
                <w:lang w:eastAsia="ja-JP"/>
              </w:rPr>
            </w:pPr>
            <w:r w:rsidRPr="00A206C0">
              <w:rPr>
                <w:rFonts w:asciiTheme="minorBidi" w:eastAsiaTheme="minorEastAsia" w:hAnsiTheme="minorBidi" w:cstheme="minorBidi"/>
                <w:sz w:val="16"/>
                <w:szCs w:val="22"/>
                <w:lang w:eastAsia="ja-JP"/>
              </w:rPr>
              <w:t>The CSC includes all benefits and entitlements other than salary, provided in accordance with the revised compensation package by the ICSC and Staff Regulations and Rules (such as dependent spouse/single parent /transition allowance, child allowance, medical contributions, etc.).  The common staff cost is projected and applied at the position level on the basis of a historic pattern of expenditures.</w:t>
            </w:r>
          </w:p>
          <w:p w:rsidR="00F41202" w:rsidRPr="00A206C0" w:rsidRDefault="00F41202" w:rsidP="00F41202">
            <w:pPr>
              <w:rPr>
                <w:rFonts w:asciiTheme="minorBidi" w:eastAsiaTheme="minorEastAsia" w:hAnsiTheme="minorBidi" w:cstheme="minorBidi"/>
                <w:sz w:val="16"/>
                <w:szCs w:val="22"/>
                <w:lang w:eastAsia="ja-JP"/>
              </w:rPr>
            </w:pPr>
            <w:r w:rsidRPr="00A206C0">
              <w:rPr>
                <w:rFonts w:asciiTheme="minorBidi" w:eastAsiaTheme="minorEastAsia" w:hAnsiTheme="minorBidi" w:cstheme="minorBidi"/>
                <w:sz w:val="16"/>
                <w:szCs w:val="22"/>
                <w:lang w:eastAsia="ja-JP"/>
              </w:rPr>
              <w:t xml:space="preserve">For costing of vacant positions, an assumption of a spouse and a dependent child is applied. </w:t>
            </w:r>
          </w:p>
        </w:tc>
      </w:tr>
      <w:tr w:rsidR="00F41202" w:rsidRPr="00A206C0" w:rsidTr="00A359AC">
        <w:tc>
          <w:tcPr>
            <w:tcW w:w="1440" w:type="dxa"/>
            <w:tcBorders>
              <w:top w:val="single" w:sz="6" w:space="0" w:color="auto"/>
              <w:left w:val="single" w:sz="6" w:space="0" w:color="auto"/>
              <w:bottom w:val="single" w:sz="6" w:space="0" w:color="auto"/>
              <w:right w:val="single" w:sz="6" w:space="0" w:color="auto"/>
            </w:tcBorders>
            <w:tcMar>
              <w:top w:w="113" w:type="dxa"/>
              <w:bottom w:w="113" w:type="dxa"/>
            </w:tcMar>
          </w:tcPr>
          <w:p w:rsidR="00F41202" w:rsidRPr="00A206C0" w:rsidRDefault="00F41202" w:rsidP="00F41202">
            <w:pPr>
              <w:spacing w:beforeLines="60" w:before="144"/>
              <w:rPr>
                <w:rFonts w:asciiTheme="minorBidi" w:eastAsiaTheme="minorEastAsia" w:hAnsiTheme="minorBidi" w:cstheme="minorBidi"/>
                <w:b/>
                <w:sz w:val="18"/>
                <w:szCs w:val="22"/>
                <w:lang w:eastAsia="ja-JP"/>
              </w:rPr>
            </w:pPr>
            <w:r w:rsidRPr="00A206C0">
              <w:rPr>
                <w:rFonts w:asciiTheme="minorBidi" w:eastAsiaTheme="minorEastAsia" w:hAnsiTheme="minorBidi" w:cstheme="minorBidi"/>
                <w:b/>
                <w:sz w:val="18"/>
                <w:szCs w:val="22"/>
                <w:lang w:eastAsia="ja-JP"/>
              </w:rPr>
              <w:t xml:space="preserve">Adjustment </w:t>
            </w:r>
          </w:p>
        </w:tc>
        <w:tc>
          <w:tcPr>
            <w:tcW w:w="3816" w:type="dxa"/>
            <w:tcBorders>
              <w:top w:val="single" w:sz="6" w:space="0" w:color="auto"/>
              <w:left w:val="single" w:sz="6" w:space="0" w:color="auto"/>
              <w:bottom w:val="single" w:sz="6" w:space="0" w:color="auto"/>
              <w:right w:val="single" w:sz="6" w:space="0" w:color="auto"/>
            </w:tcBorders>
            <w:tcMar>
              <w:top w:w="113" w:type="dxa"/>
              <w:bottom w:w="113" w:type="dxa"/>
            </w:tcMar>
          </w:tcPr>
          <w:p w:rsidR="00F41202" w:rsidRPr="00A206C0" w:rsidRDefault="00F41202" w:rsidP="00F41202">
            <w:pPr>
              <w:ind w:left="34"/>
              <w:rPr>
                <w:rFonts w:asciiTheme="minorBidi" w:eastAsiaTheme="minorEastAsia" w:hAnsiTheme="minorBidi" w:cstheme="minorBidi"/>
                <w:sz w:val="16"/>
                <w:szCs w:val="22"/>
                <w:lang w:eastAsia="ja-JP"/>
              </w:rPr>
            </w:pPr>
            <w:r w:rsidRPr="00A206C0">
              <w:rPr>
                <w:rFonts w:asciiTheme="minorBidi" w:eastAsiaTheme="minorEastAsia" w:hAnsiTheme="minorBidi" w:cstheme="minorBidi"/>
                <w:sz w:val="16"/>
                <w:szCs w:val="22"/>
                <w:lang w:eastAsia="ja-JP"/>
              </w:rPr>
              <w:t>The cost of positions is adjusted downward to take into account a 4% expected vacancy rate.</w:t>
            </w:r>
            <w:r w:rsidRPr="00A206C0">
              <w:rPr>
                <w:rFonts w:asciiTheme="minorBidi" w:eastAsiaTheme="minorEastAsia" w:hAnsiTheme="minorBidi" w:cstheme="minorBidi"/>
                <w:sz w:val="16"/>
                <w:szCs w:val="22"/>
                <w:lang w:eastAsia="ja-JP"/>
              </w:rPr>
              <w:br/>
            </w:r>
          </w:p>
        </w:tc>
        <w:tc>
          <w:tcPr>
            <w:tcW w:w="3816" w:type="dxa"/>
            <w:tcBorders>
              <w:top w:val="single" w:sz="6" w:space="0" w:color="auto"/>
              <w:left w:val="single" w:sz="6" w:space="0" w:color="auto"/>
              <w:bottom w:val="single" w:sz="6" w:space="0" w:color="auto"/>
              <w:right w:val="single" w:sz="6" w:space="0" w:color="auto"/>
            </w:tcBorders>
            <w:tcMar>
              <w:top w:w="113" w:type="dxa"/>
              <w:bottom w:w="113" w:type="dxa"/>
            </w:tcMar>
          </w:tcPr>
          <w:p w:rsidR="00F41202" w:rsidRPr="00A206C0" w:rsidRDefault="00F41202" w:rsidP="00F41202">
            <w:pPr>
              <w:rPr>
                <w:rFonts w:asciiTheme="minorBidi" w:eastAsiaTheme="minorEastAsia" w:hAnsiTheme="minorBidi" w:cstheme="minorBidi"/>
                <w:sz w:val="16"/>
                <w:szCs w:val="22"/>
                <w:lang w:eastAsia="ja-JP"/>
              </w:rPr>
            </w:pPr>
            <w:r w:rsidRPr="00A206C0">
              <w:rPr>
                <w:rFonts w:asciiTheme="minorBidi" w:eastAsiaTheme="minorEastAsia" w:hAnsiTheme="minorBidi" w:cstheme="minorBidi"/>
                <w:sz w:val="16"/>
                <w:szCs w:val="22"/>
                <w:lang w:eastAsia="ja-JP"/>
              </w:rPr>
              <w:t xml:space="preserve">No vacancy rate is applied for temporary positions. </w:t>
            </w:r>
          </w:p>
        </w:tc>
      </w:tr>
      <w:tr w:rsidR="00F41202" w:rsidRPr="00A206C0" w:rsidTr="00A359AC">
        <w:tc>
          <w:tcPr>
            <w:tcW w:w="1440" w:type="dxa"/>
            <w:tcBorders>
              <w:top w:val="single" w:sz="6" w:space="0" w:color="auto"/>
              <w:left w:val="single" w:sz="6" w:space="0" w:color="auto"/>
              <w:bottom w:val="single" w:sz="6" w:space="0" w:color="auto"/>
              <w:right w:val="single" w:sz="6" w:space="0" w:color="auto"/>
            </w:tcBorders>
            <w:tcMar>
              <w:top w:w="113" w:type="dxa"/>
              <w:bottom w:w="113" w:type="dxa"/>
            </w:tcMar>
          </w:tcPr>
          <w:p w:rsidR="00F41202" w:rsidRPr="00A206C0" w:rsidRDefault="00F41202" w:rsidP="00F41202">
            <w:pPr>
              <w:rPr>
                <w:rFonts w:asciiTheme="minorBidi" w:eastAsiaTheme="minorEastAsia" w:hAnsiTheme="minorBidi" w:cstheme="minorBidi"/>
                <w:b/>
                <w:sz w:val="18"/>
                <w:szCs w:val="22"/>
                <w:lang w:eastAsia="ja-JP"/>
              </w:rPr>
            </w:pPr>
            <w:r w:rsidRPr="00A206C0">
              <w:rPr>
                <w:rFonts w:asciiTheme="minorBidi" w:eastAsiaTheme="minorEastAsia" w:hAnsiTheme="minorBidi" w:cstheme="minorBidi"/>
                <w:b/>
                <w:sz w:val="18"/>
                <w:szCs w:val="22"/>
                <w:lang w:eastAsia="ja-JP"/>
              </w:rPr>
              <w:t>Provision for Separation and other related Costs</w:t>
            </w:r>
          </w:p>
        </w:tc>
        <w:tc>
          <w:tcPr>
            <w:tcW w:w="3816" w:type="dxa"/>
            <w:tcBorders>
              <w:top w:val="single" w:sz="6" w:space="0" w:color="auto"/>
              <w:left w:val="single" w:sz="6" w:space="0" w:color="auto"/>
              <w:bottom w:val="single" w:sz="6" w:space="0" w:color="auto"/>
              <w:right w:val="single" w:sz="6" w:space="0" w:color="auto"/>
            </w:tcBorders>
            <w:tcMar>
              <w:top w:w="113" w:type="dxa"/>
              <w:bottom w:w="113" w:type="dxa"/>
            </w:tcMar>
          </w:tcPr>
          <w:p w:rsidR="00F41202" w:rsidRPr="00A206C0" w:rsidRDefault="00F41202" w:rsidP="00F41202">
            <w:pPr>
              <w:rPr>
                <w:rFonts w:asciiTheme="minorBidi" w:eastAsiaTheme="minorEastAsia" w:hAnsiTheme="minorBidi" w:cstheme="minorBidi"/>
                <w:sz w:val="16"/>
                <w:szCs w:val="22"/>
                <w:lang w:eastAsia="ja-JP"/>
              </w:rPr>
            </w:pPr>
            <w:r w:rsidRPr="00A206C0">
              <w:rPr>
                <w:rFonts w:asciiTheme="minorBidi" w:eastAsiaTheme="minorEastAsia" w:hAnsiTheme="minorBidi" w:cstheme="minorBidi"/>
                <w:sz w:val="16"/>
                <w:szCs w:val="22"/>
                <w:lang w:eastAsia="ja-JP"/>
              </w:rPr>
              <w:t>A 6% provision is applied to the total cost to cover for separation related costs and various after service benefits.</w:t>
            </w:r>
          </w:p>
        </w:tc>
        <w:tc>
          <w:tcPr>
            <w:tcW w:w="3816" w:type="dxa"/>
            <w:tcBorders>
              <w:top w:val="single" w:sz="6" w:space="0" w:color="auto"/>
              <w:left w:val="single" w:sz="6" w:space="0" w:color="auto"/>
              <w:bottom w:val="single" w:sz="6" w:space="0" w:color="auto"/>
              <w:right w:val="single" w:sz="6" w:space="0" w:color="auto"/>
            </w:tcBorders>
            <w:tcMar>
              <w:top w:w="113" w:type="dxa"/>
              <w:bottom w:w="113" w:type="dxa"/>
            </w:tcMar>
          </w:tcPr>
          <w:p w:rsidR="00F41202" w:rsidRPr="00A206C0" w:rsidRDefault="00F41202" w:rsidP="00F41202">
            <w:pPr>
              <w:rPr>
                <w:rFonts w:asciiTheme="minorBidi" w:eastAsiaTheme="minorEastAsia" w:hAnsiTheme="minorBidi" w:cstheme="minorBidi"/>
                <w:sz w:val="16"/>
                <w:szCs w:val="22"/>
                <w:lang w:eastAsia="ja-JP"/>
              </w:rPr>
            </w:pPr>
            <w:r w:rsidRPr="00A206C0">
              <w:rPr>
                <w:rFonts w:asciiTheme="minorBidi" w:eastAsiaTheme="minorEastAsia" w:hAnsiTheme="minorBidi" w:cstheme="minorBidi"/>
                <w:sz w:val="16"/>
                <w:szCs w:val="22"/>
                <w:lang w:eastAsia="ja-JP"/>
              </w:rPr>
              <w:t xml:space="preserve">A 1% provision is applied to the total cost to cover for separation related costs. </w:t>
            </w:r>
          </w:p>
        </w:tc>
      </w:tr>
    </w:tbl>
    <w:p w:rsidR="00F41202" w:rsidRPr="00A206C0" w:rsidRDefault="00F41202" w:rsidP="00F41202">
      <w:pPr>
        <w:rPr>
          <w:rFonts w:asciiTheme="minorBidi" w:eastAsiaTheme="minorEastAsia" w:hAnsiTheme="minorBidi" w:cstheme="minorBidi"/>
          <w:sz w:val="20"/>
          <w:lang w:eastAsia="ja-JP"/>
        </w:rPr>
      </w:pPr>
    </w:p>
    <w:p w:rsidR="00736F85" w:rsidRPr="00A206C0" w:rsidRDefault="00736F85" w:rsidP="00736F85">
      <w:pPr>
        <w:tabs>
          <w:tab w:val="center" w:pos="4680"/>
          <w:tab w:val="right" w:pos="9360"/>
        </w:tabs>
        <w:rPr>
          <w:rFonts w:eastAsiaTheme="minorEastAsia"/>
          <w:sz w:val="20"/>
          <w:szCs w:val="22"/>
          <w:lang w:eastAsia="ja-JP"/>
        </w:rPr>
      </w:pPr>
      <w:r w:rsidRPr="00A206C0">
        <w:rPr>
          <w:rFonts w:eastAsiaTheme="minorEastAsia"/>
          <w:sz w:val="20"/>
          <w:szCs w:val="22"/>
          <w:lang w:eastAsia="ja-JP"/>
        </w:rPr>
        <w:br w:type="page"/>
      </w:r>
    </w:p>
    <w:p w:rsidR="00736F85" w:rsidRPr="00A206C0" w:rsidRDefault="00736F85" w:rsidP="0078239A">
      <w:pPr>
        <w:pStyle w:val="StyleStyleHeading3ComplexItalicLatin"/>
        <w:tabs>
          <w:tab w:val="clear" w:pos="2835"/>
        </w:tabs>
        <w:ind w:left="0" w:firstLine="0"/>
        <w:rPr>
          <w:rStyle w:val="StyleStyleHeading3ComplexItalicLatinChar"/>
          <w:rFonts w:asciiTheme="minorBidi" w:hAnsiTheme="minorBidi" w:cstheme="minorBidi"/>
          <w:b/>
        </w:rPr>
      </w:pPr>
      <w:bookmarkStart w:id="393" w:name="_Toc293334853"/>
      <w:bookmarkStart w:id="394" w:name="_Toc298920435"/>
      <w:bookmarkStart w:id="395" w:name="_Toc310950816"/>
      <w:bookmarkStart w:id="396" w:name="_Toc356567802"/>
      <w:bookmarkStart w:id="397" w:name="_Toc367350628"/>
      <w:bookmarkStart w:id="398" w:name="_Toc482096049"/>
      <w:bookmarkStart w:id="399" w:name="_Toc482096598"/>
      <w:bookmarkStart w:id="400" w:name="_Toc482096877"/>
      <w:bookmarkStart w:id="401" w:name="_Toc482097150"/>
      <w:bookmarkStart w:id="402" w:name="_Toc482110845"/>
      <w:r w:rsidRPr="00A206C0">
        <w:rPr>
          <w:rStyle w:val="StyleStyleHeading3ComplexItalicLatinChar"/>
          <w:rFonts w:asciiTheme="minorBidi" w:hAnsiTheme="minorBidi" w:cstheme="minorBidi"/>
          <w:b/>
        </w:rPr>
        <w:lastRenderedPageBreak/>
        <w:t>APPENDIX D</w:t>
      </w:r>
      <w:r w:rsidR="001C1AF7" w:rsidRPr="00A206C0">
        <w:rPr>
          <w:rStyle w:val="StyleStyleHeading3ComplexItalicLatinChar"/>
          <w:rFonts w:asciiTheme="minorBidi" w:hAnsiTheme="minorBidi" w:cstheme="minorBidi"/>
          <w:b/>
        </w:rPr>
        <w:tab/>
      </w:r>
      <w:r w:rsidR="000109B4" w:rsidRPr="00A206C0">
        <w:rPr>
          <w:rStyle w:val="StyleStyleHeading3ComplexItalicLatinChar"/>
          <w:rFonts w:asciiTheme="minorBidi" w:hAnsiTheme="minorBidi" w:cstheme="minorBidi"/>
          <w:b/>
        </w:rPr>
        <w:br/>
      </w:r>
      <w:r w:rsidRPr="00A206C0">
        <w:rPr>
          <w:rStyle w:val="StyleStyleHeading3ComplexItalicLatinChar"/>
          <w:rFonts w:asciiTheme="minorBidi" w:hAnsiTheme="minorBidi" w:cstheme="minorBidi"/>
          <w:b/>
        </w:rPr>
        <w:t>FLEXIBILITY FORMULAS</w:t>
      </w:r>
      <w:bookmarkEnd w:id="393"/>
      <w:bookmarkEnd w:id="394"/>
      <w:bookmarkEnd w:id="395"/>
      <w:bookmarkEnd w:id="396"/>
      <w:bookmarkEnd w:id="397"/>
      <w:bookmarkEnd w:id="398"/>
      <w:bookmarkEnd w:id="399"/>
      <w:bookmarkEnd w:id="400"/>
      <w:bookmarkEnd w:id="401"/>
      <w:bookmarkEnd w:id="402"/>
    </w:p>
    <w:p w:rsidR="00736F85" w:rsidRPr="00A206C0" w:rsidRDefault="00736F85" w:rsidP="00736F85">
      <w:pPr>
        <w:rPr>
          <w:sz w:val="20"/>
          <w:lang w:val="en-GB"/>
        </w:rPr>
      </w:pPr>
    </w:p>
    <w:p w:rsidR="00193E2A" w:rsidRPr="00A206C0" w:rsidRDefault="00193E2A" w:rsidP="00193E2A">
      <w:pPr>
        <w:autoSpaceDE w:val="0"/>
        <w:autoSpaceDN w:val="0"/>
        <w:adjustRightInd w:val="0"/>
        <w:rPr>
          <w:sz w:val="20"/>
        </w:rPr>
      </w:pPr>
    </w:p>
    <w:p w:rsidR="00193E2A" w:rsidRPr="00A206C0" w:rsidRDefault="00193E2A" w:rsidP="00193E2A">
      <w:pPr>
        <w:pStyle w:val="Body"/>
        <w:rPr>
          <w:rFonts w:ascii="Arial" w:hAnsi="Arial" w:cs="Arial"/>
          <w:sz w:val="20"/>
        </w:rPr>
      </w:pPr>
      <w:r w:rsidRPr="00A206C0">
        <w:rPr>
          <w:rFonts w:ascii="Arial" w:hAnsi="Arial" w:cs="Arial"/>
          <w:sz w:val="20"/>
        </w:rPr>
        <w:t>GENERAL</w:t>
      </w:r>
    </w:p>
    <w:p w:rsidR="00193E2A" w:rsidRPr="00A206C0" w:rsidRDefault="00193E2A" w:rsidP="00193E2A">
      <w:pPr>
        <w:jc w:val="both"/>
        <w:rPr>
          <w:sz w:val="20"/>
        </w:rPr>
      </w:pPr>
    </w:p>
    <w:p w:rsidR="00193E2A" w:rsidRPr="00A206C0" w:rsidRDefault="00193E2A" w:rsidP="00193E2A">
      <w:pPr>
        <w:jc w:val="both"/>
        <w:rPr>
          <w:sz w:val="20"/>
        </w:rPr>
      </w:pPr>
      <w:r w:rsidRPr="00A206C0">
        <w:rPr>
          <w:sz w:val="20"/>
        </w:rPr>
        <w:t>The flexibility formulas are the mechanism which enables the levels of financial resources allocated to the global protection systems (PCT, Madrid, Hague) to be varied to reflect unbudgeted variations in the total volume of registration activities.  The flexibility formulas for the PCT, Madrid and Hague systems were revised and approved by their respective Assemblies, which convened from September 24 to October 3, 2007.</w:t>
      </w:r>
    </w:p>
    <w:p w:rsidR="00193E2A" w:rsidRPr="00A206C0" w:rsidRDefault="00193E2A" w:rsidP="00193E2A">
      <w:pPr>
        <w:jc w:val="both"/>
        <w:rPr>
          <w:sz w:val="20"/>
        </w:rPr>
      </w:pPr>
    </w:p>
    <w:p w:rsidR="00193E2A" w:rsidRPr="00A206C0" w:rsidRDefault="00193E2A" w:rsidP="00193E2A">
      <w:pPr>
        <w:jc w:val="both"/>
        <w:rPr>
          <w:sz w:val="20"/>
        </w:rPr>
      </w:pPr>
    </w:p>
    <w:p w:rsidR="00193E2A" w:rsidRPr="00A206C0" w:rsidRDefault="00193E2A" w:rsidP="00193E2A">
      <w:pPr>
        <w:pStyle w:val="Body"/>
        <w:jc w:val="both"/>
        <w:rPr>
          <w:rFonts w:ascii="Arial" w:hAnsi="Arial" w:cs="Arial"/>
          <w:sz w:val="20"/>
        </w:rPr>
      </w:pPr>
      <w:r w:rsidRPr="00A206C0">
        <w:rPr>
          <w:rFonts w:ascii="Arial" w:hAnsi="Arial" w:cs="Arial"/>
          <w:sz w:val="20"/>
        </w:rPr>
        <w:t>PCT SYSTEM</w:t>
      </w:r>
    </w:p>
    <w:p w:rsidR="00193E2A" w:rsidRPr="00A206C0" w:rsidRDefault="00193E2A" w:rsidP="00193E2A">
      <w:pPr>
        <w:jc w:val="both"/>
        <w:rPr>
          <w:sz w:val="20"/>
        </w:rPr>
      </w:pPr>
    </w:p>
    <w:p w:rsidR="00193E2A" w:rsidRPr="00A206C0" w:rsidRDefault="00193E2A" w:rsidP="00193E2A">
      <w:pPr>
        <w:jc w:val="both"/>
        <w:rPr>
          <w:sz w:val="20"/>
        </w:rPr>
      </w:pPr>
      <w:r w:rsidRPr="00A206C0">
        <w:rPr>
          <w:sz w:val="20"/>
        </w:rPr>
        <w:t>The revised flexibility formula for the PCT system is described in document PCT/A/36/5, and it was approved by the PCT Assembly as indicated in document PCT/A/36/13.  As noted in these documents, the flexibility formula for PCT was revised to reflect a budget variation of 341,870 Swiss francs per 1,000 unbudgeted PCT international applications.  The revised formula no longer linked the variations in the number of applications to variations in the number of staff posts as it was done before.  Rather, the formula proposed to vary the total resources allocated to programs involved, allowing to use both personnel resources (such as posts, short-term employees, SSAs, etc.) and non</w:t>
      </w:r>
      <w:r w:rsidRPr="00A206C0">
        <w:rPr>
          <w:sz w:val="20"/>
        </w:rPr>
        <w:noBreakHyphen/>
        <w:t xml:space="preserve">personnel resources (such as outsourcing contracts).  The adjustments are allocated to the administration of the PCT system and support services at a 87.5:12.5 ratio.  </w:t>
      </w:r>
    </w:p>
    <w:p w:rsidR="00193E2A" w:rsidRPr="00A206C0" w:rsidRDefault="00193E2A" w:rsidP="00193E2A">
      <w:pPr>
        <w:jc w:val="both"/>
        <w:rPr>
          <w:sz w:val="20"/>
        </w:rPr>
      </w:pPr>
    </w:p>
    <w:p w:rsidR="00193E2A" w:rsidRPr="00A206C0" w:rsidRDefault="00193E2A" w:rsidP="00193E2A">
      <w:pPr>
        <w:jc w:val="both"/>
        <w:rPr>
          <w:sz w:val="20"/>
        </w:rPr>
      </w:pPr>
    </w:p>
    <w:p w:rsidR="00193E2A" w:rsidRPr="00A206C0" w:rsidRDefault="00193E2A" w:rsidP="00193E2A">
      <w:pPr>
        <w:pStyle w:val="Body"/>
        <w:jc w:val="both"/>
        <w:rPr>
          <w:rFonts w:ascii="Arial" w:hAnsi="Arial" w:cs="Arial"/>
          <w:sz w:val="20"/>
        </w:rPr>
      </w:pPr>
      <w:r w:rsidRPr="00A206C0">
        <w:rPr>
          <w:rFonts w:ascii="Arial" w:hAnsi="Arial" w:cs="Arial"/>
          <w:sz w:val="20"/>
        </w:rPr>
        <w:t>MADRID SYSTEM</w:t>
      </w:r>
    </w:p>
    <w:p w:rsidR="00193E2A" w:rsidRPr="00A206C0" w:rsidRDefault="00193E2A" w:rsidP="00193E2A">
      <w:pPr>
        <w:jc w:val="both"/>
        <w:rPr>
          <w:sz w:val="20"/>
        </w:rPr>
      </w:pPr>
    </w:p>
    <w:p w:rsidR="00193E2A" w:rsidRPr="00A206C0" w:rsidRDefault="00193E2A" w:rsidP="00193E2A">
      <w:pPr>
        <w:jc w:val="both"/>
        <w:rPr>
          <w:sz w:val="20"/>
        </w:rPr>
      </w:pPr>
      <w:r w:rsidRPr="00A206C0">
        <w:rPr>
          <w:sz w:val="20"/>
        </w:rPr>
        <w:t>The revised flexibility formula for the Madrid system is described in document MM/A/38/5, and it was approved by the Madrid Assembly as reflected in document MM/A/38/6.  The new formula allows for adjustments in the Madrid Union budget by 197,060 Swiss francs for each variation of 500 registrations and/or renewals recorded as compared to the approved initial estimates.  The formula no longer links the adjustments to staff posts only, but rather allows for adjustments in overall financial resources allocated to the programs directly involved in the processing of the resulting workload.  These resources may be of personnel (posts, short-term employees, etc.) and non-personnel nature (e.g., outsourcing contracts).  The adjustments are allocated to the administration of the International Trademark Registry and support services at a 87.5:12.5 ratio.</w:t>
      </w:r>
    </w:p>
    <w:p w:rsidR="00193E2A" w:rsidRPr="00A206C0" w:rsidRDefault="00193E2A" w:rsidP="00193E2A">
      <w:pPr>
        <w:jc w:val="both"/>
        <w:rPr>
          <w:sz w:val="20"/>
        </w:rPr>
      </w:pPr>
    </w:p>
    <w:p w:rsidR="00193E2A" w:rsidRPr="00A206C0" w:rsidRDefault="00193E2A" w:rsidP="00193E2A">
      <w:pPr>
        <w:jc w:val="both"/>
        <w:rPr>
          <w:sz w:val="20"/>
        </w:rPr>
      </w:pPr>
    </w:p>
    <w:p w:rsidR="00193E2A" w:rsidRPr="00A206C0" w:rsidRDefault="00193E2A" w:rsidP="00193E2A">
      <w:pPr>
        <w:pStyle w:val="Body"/>
        <w:jc w:val="both"/>
        <w:rPr>
          <w:rFonts w:ascii="Arial" w:hAnsi="Arial" w:cs="Arial"/>
          <w:sz w:val="20"/>
        </w:rPr>
      </w:pPr>
      <w:r w:rsidRPr="00A206C0">
        <w:rPr>
          <w:rFonts w:ascii="Arial" w:hAnsi="Arial" w:cs="Arial"/>
          <w:sz w:val="20"/>
        </w:rPr>
        <w:t>HAGUE SYSTEM</w:t>
      </w:r>
    </w:p>
    <w:p w:rsidR="00193E2A" w:rsidRPr="00A206C0" w:rsidRDefault="00193E2A" w:rsidP="00193E2A">
      <w:pPr>
        <w:jc w:val="both"/>
        <w:rPr>
          <w:sz w:val="20"/>
        </w:rPr>
      </w:pPr>
    </w:p>
    <w:p w:rsidR="00193E2A" w:rsidRPr="00A206C0" w:rsidRDefault="00193E2A" w:rsidP="00193E2A">
      <w:pPr>
        <w:pStyle w:val="BodyText2"/>
        <w:spacing w:after="0" w:line="240" w:lineRule="auto"/>
        <w:jc w:val="both"/>
        <w:rPr>
          <w:rFonts w:cs="Arial"/>
          <w:szCs w:val="20"/>
        </w:rPr>
      </w:pPr>
      <w:r w:rsidRPr="00A206C0">
        <w:rPr>
          <w:rFonts w:cs="Arial"/>
          <w:szCs w:val="20"/>
        </w:rPr>
        <w:t>The revised flexibility formula for the Hague system is described in document H/A/24/3, and it was approved by the Hague Assembly as reflected in document H/A/24/4.  The new formula provides for adjustments of the Hague Union budget by an amount of 99,024 Swiss francs for each variation of 300 registrations and/or renewals recorded in the Hague Union Registry as compared to the approved initial estimates.  The resources may be of personnel and non-personnel nature, and they are allocated to the administration of the Hague Union Registry and support services at a 87.5:12.5 ratio.</w:t>
      </w:r>
    </w:p>
    <w:p w:rsidR="00193E2A" w:rsidRPr="00A206C0" w:rsidRDefault="00193E2A" w:rsidP="00193E2A">
      <w:pPr>
        <w:jc w:val="both"/>
        <w:rPr>
          <w:sz w:val="20"/>
        </w:rPr>
      </w:pPr>
    </w:p>
    <w:p w:rsidR="00193E2A" w:rsidRPr="00A206C0" w:rsidRDefault="00193E2A" w:rsidP="00193E2A">
      <w:pPr>
        <w:rPr>
          <w:sz w:val="20"/>
        </w:rPr>
      </w:pPr>
    </w:p>
    <w:p w:rsidR="00736F85" w:rsidRPr="00A206C0" w:rsidRDefault="00736F85" w:rsidP="00736F85">
      <w:pPr>
        <w:autoSpaceDE w:val="0"/>
        <w:autoSpaceDN w:val="0"/>
        <w:adjustRightInd w:val="0"/>
        <w:rPr>
          <w:sz w:val="20"/>
        </w:rPr>
      </w:pPr>
    </w:p>
    <w:p w:rsidR="00736F85" w:rsidRPr="00A206C0" w:rsidRDefault="00736F85" w:rsidP="00656855">
      <w:pPr>
        <w:rPr>
          <w:rFonts w:eastAsiaTheme="minorEastAsia"/>
          <w:sz w:val="20"/>
          <w:lang w:eastAsia="ja-JP"/>
        </w:rPr>
      </w:pPr>
      <w:r w:rsidRPr="00A206C0">
        <w:rPr>
          <w:rFonts w:eastAsiaTheme="minorEastAsia"/>
          <w:sz w:val="20"/>
          <w:lang w:eastAsia="ja-JP"/>
        </w:rPr>
        <w:br w:type="page"/>
      </w:r>
    </w:p>
    <w:p w:rsidR="00736F85" w:rsidRPr="00A206C0" w:rsidRDefault="001C1AF7" w:rsidP="0078239A">
      <w:pPr>
        <w:pStyle w:val="StyleStyleHeading3ComplexItalicLatin"/>
        <w:tabs>
          <w:tab w:val="clear" w:pos="2835"/>
        </w:tabs>
        <w:ind w:left="0" w:firstLine="0"/>
        <w:rPr>
          <w:rStyle w:val="StyleStyleHeading3ComplexItalicLatinChar"/>
          <w:rFonts w:asciiTheme="minorBidi" w:hAnsiTheme="minorBidi" w:cstheme="minorBidi"/>
          <w:b/>
          <w:bCs/>
        </w:rPr>
      </w:pPr>
      <w:bookmarkStart w:id="403" w:name="_Toc293334854"/>
      <w:bookmarkStart w:id="404" w:name="_Toc298920436"/>
      <w:bookmarkStart w:id="405" w:name="_Toc310950817"/>
      <w:bookmarkStart w:id="406" w:name="_Toc356567803"/>
      <w:bookmarkStart w:id="407" w:name="_Toc367350629"/>
      <w:bookmarkStart w:id="408" w:name="_Toc482096050"/>
      <w:bookmarkStart w:id="409" w:name="_Toc482096599"/>
      <w:bookmarkStart w:id="410" w:name="_Toc482096878"/>
      <w:bookmarkStart w:id="411" w:name="_Toc482097151"/>
      <w:bookmarkStart w:id="412" w:name="_Toc482110846"/>
      <w:r w:rsidRPr="00A206C0">
        <w:rPr>
          <w:rStyle w:val="StyleStyleHeading3ComplexItalicLatinChar"/>
          <w:rFonts w:asciiTheme="minorBidi" w:hAnsiTheme="minorBidi" w:cstheme="minorBidi"/>
          <w:b/>
          <w:bCs/>
        </w:rPr>
        <w:lastRenderedPageBreak/>
        <w:t>APPENDIX E</w:t>
      </w:r>
      <w:r w:rsidRPr="00A206C0">
        <w:rPr>
          <w:rStyle w:val="StyleStyleHeading3ComplexItalicLatinChar"/>
          <w:rFonts w:asciiTheme="minorBidi" w:hAnsiTheme="minorBidi" w:cstheme="minorBidi"/>
          <w:b/>
          <w:bCs/>
        </w:rPr>
        <w:tab/>
      </w:r>
      <w:r w:rsidR="00736F85" w:rsidRPr="00A206C0">
        <w:rPr>
          <w:rStyle w:val="StyleStyleHeading3ComplexItalicLatinChar"/>
          <w:rFonts w:asciiTheme="minorBidi" w:hAnsiTheme="minorBidi" w:cstheme="minorBidi"/>
          <w:b/>
          <w:bCs/>
        </w:rPr>
        <w:br/>
        <w:t>ACRONYMS AND ABBREVIATIONS USED IN THE PRESENT DOCUMENT</w:t>
      </w:r>
      <w:bookmarkEnd w:id="403"/>
      <w:bookmarkEnd w:id="404"/>
      <w:bookmarkEnd w:id="405"/>
      <w:bookmarkEnd w:id="406"/>
      <w:bookmarkEnd w:id="407"/>
      <w:bookmarkEnd w:id="408"/>
      <w:bookmarkEnd w:id="409"/>
      <w:bookmarkEnd w:id="410"/>
      <w:bookmarkEnd w:id="411"/>
      <w:bookmarkEnd w:id="412"/>
      <w:r w:rsidR="00736F85" w:rsidRPr="00A206C0">
        <w:rPr>
          <w:rStyle w:val="StyleStyleHeading3ComplexItalicLatinChar"/>
          <w:rFonts w:asciiTheme="minorBidi" w:hAnsiTheme="minorBidi" w:cstheme="minorBidi"/>
          <w:b/>
          <w:bCs/>
        </w:rPr>
        <w:t xml:space="preserve"> </w:t>
      </w:r>
    </w:p>
    <w:p w:rsidR="00736F85" w:rsidRPr="00A206C0" w:rsidRDefault="00736F85" w:rsidP="004632B4">
      <w:pPr>
        <w:tabs>
          <w:tab w:val="left" w:pos="0"/>
          <w:tab w:val="left" w:pos="1980"/>
          <w:tab w:val="left" w:pos="3261"/>
        </w:tabs>
        <w:spacing w:line="280" w:lineRule="exact"/>
        <w:jc w:val="both"/>
        <w:rPr>
          <w:rFonts w:asciiTheme="minorBidi" w:eastAsiaTheme="minorEastAsia" w:hAnsiTheme="minorBidi" w:cstheme="minorBidi"/>
          <w:sz w:val="20"/>
          <w:lang w:eastAsia="ja-JP"/>
        </w:rPr>
      </w:pPr>
    </w:p>
    <w:p w:rsidR="006F021F" w:rsidRPr="00A206C0" w:rsidRDefault="006F021F" w:rsidP="00656855">
      <w:pPr>
        <w:rPr>
          <w:rFonts w:asciiTheme="minorBidi" w:eastAsiaTheme="minorEastAsia" w:hAnsiTheme="minorBidi" w:cstheme="minorBidi"/>
          <w:sz w:val="20"/>
          <w:lang w:eastAsia="ja-JP"/>
        </w:rPr>
      </w:pPr>
    </w:p>
    <w:p w:rsidR="00736F85" w:rsidRPr="00A206C0" w:rsidRDefault="00736F85" w:rsidP="00656855">
      <w:pPr>
        <w:rPr>
          <w:rFonts w:asciiTheme="minorBidi" w:eastAsiaTheme="minorEastAsia" w:hAnsiTheme="minorBidi" w:cstheme="minorBidi"/>
          <w:sz w:val="20"/>
          <w:lang w:eastAsia="ja-JP"/>
        </w:rPr>
      </w:pPr>
    </w:p>
    <w:p w:rsidR="005B45B5" w:rsidRPr="00A206C0" w:rsidRDefault="005B45B5" w:rsidP="005B45B5">
      <w:pPr>
        <w:tabs>
          <w:tab w:val="left" w:pos="2127"/>
        </w:tabs>
        <w:spacing w:after="40"/>
        <w:ind w:left="2126" w:right="-476" w:hanging="2126"/>
        <w:rPr>
          <w:rFonts w:asciiTheme="minorBidi" w:hAnsiTheme="minorBidi" w:cstheme="minorBidi"/>
          <w:b/>
          <w:bCs/>
          <w:sz w:val="20"/>
        </w:rPr>
      </w:pPr>
      <w:r w:rsidRPr="00A206C0">
        <w:rPr>
          <w:rFonts w:asciiTheme="minorBidi" w:hAnsiTheme="minorBidi" w:cstheme="minorBidi"/>
          <w:b/>
          <w:bCs/>
          <w:sz w:val="20"/>
        </w:rPr>
        <w:t>A</w:t>
      </w:r>
      <w:r w:rsidRPr="00A206C0">
        <w:rPr>
          <w:rFonts w:asciiTheme="minorBidi" w:hAnsiTheme="minorBidi" w:cstheme="minorBidi"/>
          <w:sz w:val="20"/>
        </w:rPr>
        <w:t>BC</w:t>
      </w:r>
      <w:r w:rsidRPr="00A206C0">
        <w:rPr>
          <w:rFonts w:asciiTheme="minorBidi" w:hAnsiTheme="minorBidi" w:cstheme="minorBidi"/>
          <w:sz w:val="20"/>
        </w:rPr>
        <w:tab/>
        <w:t xml:space="preserve">Accessible Books Consortium </w:t>
      </w:r>
    </w:p>
    <w:p w:rsidR="005B45B5" w:rsidRPr="00A206C0" w:rsidRDefault="005B45B5" w:rsidP="005B45B5">
      <w:pPr>
        <w:tabs>
          <w:tab w:val="left" w:pos="2127"/>
        </w:tabs>
        <w:spacing w:after="40"/>
        <w:ind w:left="2126" w:right="-476" w:hanging="2126"/>
        <w:rPr>
          <w:rFonts w:asciiTheme="minorBidi" w:hAnsiTheme="minorBidi" w:cstheme="minorBidi"/>
          <w:sz w:val="20"/>
        </w:rPr>
      </w:pPr>
      <w:r w:rsidRPr="00A206C0">
        <w:rPr>
          <w:rFonts w:asciiTheme="minorBidi" w:hAnsiTheme="minorBidi" w:cstheme="minorBidi"/>
          <w:bCs/>
          <w:sz w:val="20"/>
        </w:rPr>
        <w:t>A</w:t>
      </w:r>
      <w:r w:rsidRPr="00A206C0">
        <w:rPr>
          <w:rFonts w:asciiTheme="minorBidi" w:hAnsiTheme="minorBidi" w:cstheme="minorBidi"/>
          <w:sz w:val="20"/>
        </w:rPr>
        <w:t>CE</w:t>
      </w:r>
      <w:r w:rsidRPr="00A206C0">
        <w:rPr>
          <w:rFonts w:asciiTheme="minorBidi" w:hAnsiTheme="minorBidi" w:cstheme="minorBidi"/>
          <w:sz w:val="20"/>
        </w:rPr>
        <w:tab/>
        <w:t xml:space="preserve">Advisory Committee on Enforcement </w:t>
      </w:r>
    </w:p>
    <w:p w:rsidR="005B45B5" w:rsidRPr="00A206C0" w:rsidRDefault="005B45B5" w:rsidP="005B45B5">
      <w:pPr>
        <w:tabs>
          <w:tab w:val="left" w:pos="2127"/>
        </w:tabs>
        <w:spacing w:after="40"/>
        <w:ind w:left="2126" w:hanging="2126"/>
        <w:rPr>
          <w:rFonts w:asciiTheme="minorBidi" w:hAnsiTheme="minorBidi" w:cstheme="minorBidi"/>
          <w:sz w:val="20"/>
        </w:rPr>
      </w:pPr>
      <w:r w:rsidRPr="00A206C0">
        <w:rPr>
          <w:rFonts w:asciiTheme="minorBidi" w:hAnsiTheme="minorBidi" w:cstheme="minorBidi"/>
          <w:sz w:val="20"/>
        </w:rPr>
        <w:t>ADR</w:t>
      </w:r>
      <w:r w:rsidRPr="00A206C0">
        <w:rPr>
          <w:rFonts w:asciiTheme="minorBidi" w:hAnsiTheme="minorBidi" w:cstheme="minorBidi"/>
          <w:sz w:val="20"/>
        </w:rPr>
        <w:tab/>
        <w:t>Alternative Dispute Resolution</w:t>
      </w:r>
    </w:p>
    <w:p w:rsidR="005B45B5" w:rsidRPr="00A206C0" w:rsidRDefault="005B45B5" w:rsidP="005B45B5">
      <w:pPr>
        <w:tabs>
          <w:tab w:val="left" w:pos="2127"/>
        </w:tabs>
        <w:spacing w:after="40"/>
        <w:ind w:left="2126" w:hanging="2126"/>
        <w:rPr>
          <w:rFonts w:asciiTheme="minorBidi" w:hAnsiTheme="minorBidi" w:cstheme="minorBidi"/>
          <w:i/>
          <w:sz w:val="20"/>
          <w:lang w:val="en"/>
        </w:rPr>
      </w:pPr>
      <w:r w:rsidRPr="00A206C0">
        <w:rPr>
          <w:rFonts w:asciiTheme="minorBidi" w:hAnsiTheme="minorBidi" w:cstheme="minorBidi"/>
          <w:sz w:val="20"/>
          <w:lang w:val="en"/>
        </w:rPr>
        <w:t>AIMS</w:t>
      </w:r>
      <w:r w:rsidRPr="00A206C0">
        <w:rPr>
          <w:rFonts w:asciiTheme="minorBidi" w:hAnsiTheme="minorBidi" w:cstheme="minorBidi"/>
          <w:sz w:val="20"/>
          <w:lang w:val="en"/>
        </w:rPr>
        <w:tab/>
      </w:r>
      <w:r w:rsidRPr="00A206C0">
        <w:rPr>
          <w:rStyle w:val="Emphasis"/>
          <w:rFonts w:asciiTheme="minorBidi" w:hAnsiTheme="minorBidi" w:cstheme="minorBidi"/>
          <w:sz w:val="20"/>
        </w:rPr>
        <w:t>Administration Information Management System</w:t>
      </w:r>
    </w:p>
    <w:p w:rsidR="005B45B5" w:rsidRPr="00A206C0" w:rsidRDefault="005B45B5" w:rsidP="005B45B5">
      <w:pPr>
        <w:tabs>
          <w:tab w:val="left" w:pos="2127"/>
        </w:tabs>
        <w:spacing w:after="40"/>
        <w:ind w:left="2126" w:hanging="2126"/>
        <w:rPr>
          <w:rFonts w:asciiTheme="minorBidi" w:hAnsiTheme="minorBidi" w:cstheme="minorBidi"/>
          <w:sz w:val="20"/>
        </w:rPr>
      </w:pPr>
      <w:r w:rsidRPr="00A206C0">
        <w:rPr>
          <w:rFonts w:asciiTheme="minorBidi" w:hAnsiTheme="minorBidi" w:cstheme="minorBidi"/>
          <w:sz w:val="20"/>
        </w:rPr>
        <w:t>ARDI</w:t>
      </w:r>
      <w:r w:rsidRPr="00A206C0">
        <w:rPr>
          <w:rFonts w:asciiTheme="minorBidi" w:hAnsiTheme="minorBidi" w:cstheme="minorBidi"/>
          <w:sz w:val="20"/>
        </w:rPr>
        <w:tab/>
      </w:r>
      <w:r w:rsidRPr="00A206C0">
        <w:rPr>
          <w:rFonts w:asciiTheme="minorBidi" w:hAnsiTheme="minorBidi" w:cstheme="minorBidi"/>
          <w:bCs/>
          <w:sz w:val="20"/>
        </w:rPr>
        <w:t>Access to Research for Development and Innovation</w:t>
      </w:r>
    </w:p>
    <w:p w:rsidR="005B45B5" w:rsidRPr="00A206C0" w:rsidRDefault="005B45B5" w:rsidP="005B45B5">
      <w:pPr>
        <w:tabs>
          <w:tab w:val="left" w:pos="2127"/>
        </w:tabs>
        <w:spacing w:after="40"/>
        <w:rPr>
          <w:rFonts w:asciiTheme="minorBidi" w:hAnsiTheme="minorBidi" w:cstheme="minorBidi"/>
          <w:sz w:val="20"/>
        </w:rPr>
      </w:pPr>
      <w:r w:rsidRPr="00A206C0">
        <w:rPr>
          <w:rFonts w:asciiTheme="minorBidi" w:hAnsiTheme="minorBidi" w:cstheme="minorBidi"/>
          <w:sz w:val="20"/>
        </w:rPr>
        <w:t>ASEAN</w:t>
      </w:r>
      <w:r w:rsidRPr="00A206C0">
        <w:rPr>
          <w:rFonts w:asciiTheme="minorBidi" w:hAnsiTheme="minorBidi" w:cstheme="minorBidi"/>
          <w:sz w:val="20"/>
        </w:rPr>
        <w:tab/>
      </w:r>
      <w:r w:rsidRPr="00A206C0">
        <w:rPr>
          <w:rFonts w:asciiTheme="minorBidi" w:hAnsiTheme="minorBidi" w:cstheme="minorBidi"/>
          <w:sz w:val="20"/>
          <w:lang w:val="en"/>
        </w:rPr>
        <w:t>Association of South East Asian Nations</w:t>
      </w:r>
    </w:p>
    <w:p w:rsidR="005B45B5" w:rsidRPr="00A206C0" w:rsidRDefault="005B45B5" w:rsidP="005B45B5">
      <w:pPr>
        <w:tabs>
          <w:tab w:val="left" w:pos="2127"/>
        </w:tabs>
        <w:spacing w:after="40"/>
        <w:rPr>
          <w:rFonts w:asciiTheme="minorBidi" w:hAnsiTheme="minorBidi" w:cstheme="minorBidi"/>
          <w:sz w:val="20"/>
        </w:rPr>
      </w:pPr>
      <w:r w:rsidRPr="00A206C0">
        <w:rPr>
          <w:rFonts w:asciiTheme="minorBidi" w:hAnsiTheme="minorBidi" w:cstheme="minorBidi"/>
          <w:sz w:val="20"/>
        </w:rPr>
        <w:t>ASHI</w:t>
      </w:r>
      <w:r w:rsidRPr="00A206C0">
        <w:rPr>
          <w:rFonts w:asciiTheme="minorBidi" w:hAnsiTheme="minorBidi" w:cstheme="minorBidi"/>
          <w:sz w:val="20"/>
        </w:rPr>
        <w:tab/>
        <w:t>After-Service Health Insurance</w:t>
      </w:r>
    </w:p>
    <w:p w:rsidR="005B45B5" w:rsidRPr="00A206C0" w:rsidRDefault="005B45B5" w:rsidP="005B45B5">
      <w:pPr>
        <w:tabs>
          <w:tab w:val="left" w:pos="2127"/>
        </w:tabs>
        <w:spacing w:after="40"/>
        <w:rPr>
          <w:rFonts w:asciiTheme="minorBidi" w:hAnsiTheme="minorBidi" w:cstheme="minorBidi"/>
          <w:sz w:val="20"/>
        </w:rPr>
      </w:pPr>
      <w:r w:rsidRPr="00A206C0">
        <w:rPr>
          <w:rFonts w:asciiTheme="minorBidi" w:hAnsiTheme="minorBidi" w:cstheme="minorBidi"/>
          <w:sz w:val="20"/>
        </w:rPr>
        <w:t>ASPI</w:t>
      </w:r>
      <w:r w:rsidRPr="00A206C0">
        <w:rPr>
          <w:rFonts w:asciiTheme="minorBidi" w:hAnsiTheme="minorBidi" w:cstheme="minorBidi"/>
          <w:sz w:val="20"/>
        </w:rPr>
        <w:tab/>
        <w:t>Access to Specialized Patent Information</w:t>
      </w:r>
    </w:p>
    <w:p w:rsidR="005B45B5" w:rsidRPr="00A206C0" w:rsidRDefault="005B45B5" w:rsidP="005B45B5">
      <w:pPr>
        <w:tabs>
          <w:tab w:val="left" w:pos="2127"/>
        </w:tabs>
        <w:spacing w:after="40"/>
        <w:rPr>
          <w:rFonts w:asciiTheme="minorBidi" w:hAnsiTheme="minorBidi" w:cstheme="minorBidi"/>
          <w:sz w:val="20"/>
        </w:rPr>
      </w:pPr>
      <w:r w:rsidRPr="00A206C0">
        <w:rPr>
          <w:rFonts w:asciiTheme="minorBidi" w:hAnsiTheme="minorBidi" w:cstheme="minorBidi"/>
          <w:sz w:val="20"/>
        </w:rPr>
        <w:t>AUTM</w:t>
      </w:r>
      <w:r w:rsidRPr="00A206C0">
        <w:rPr>
          <w:rFonts w:asciiTheme="minorBidi" w:hAnsiTheme="minorBidi" w:cstheme="minorBidi"/>
          <w:sz w:val="20"/>
        </w:rPr>
        <w:tab/>
        <w:t>Association of University Technology Managers</w:t>
      </w:r>
    </w:p>
    <w:p w:rsidR="005B45B5" w:rsidRPr="00A206C0" w:rsidRDefault="005B45B5" w:rsidP="005B45B5">
      <w:pPr>
        <w:tabs>
          <w:tab w:val="left" w:pos="2127"/>
        </w:tabs>
        <w:ind w:left="2126" w:hanging="2126"/>
        <w:rPr>
          <w:rFonts w:asciiTheme="minorBidi" w:hAnsiTheme="minorBidi" w:cstheme="minorBidi"/>
          <w:sz w:val="20"/>
        </w:rPr>
      </w:pPr>
      <w:r w:rsidRPr="00A206C0">
        <w:rPr>
          <w:rFonts w:asciiTheme="minorBidi" w:hAnsiTheme="minorBidi" w:cstheme="minorBidi"/>
          <w:sz w:val="20"/>
        </w:rPr>
        <w:t>AWGIPC</w:t>
      </w:r>
      <w:r w:rsidRPr="00A206C0">
        <w:rPr>
          <w:rFonts w:asciiTheme="minorBidi" w:hAnsiTheme="minorBidi" w:cstheme="minorBidi"/>
          <w:sz w:val="20"/>
        </w:rPr>
        <w:tab/>
        <w:t>ASEAN Working Group on Intellectual Property Cooperation</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ind w:left="2126" w:hanging="2126"/>
        <w:rPr>
          <w:rStyle w:val="st"/>
          <w:rFonts w:asciiTheme="minorBidi" w:hAnsiTheme="minorBidi" w:cstheme="minorBidi"/>
          <w:sz w:val="20"/>
        </w:rPr>
      </w:pPr>
      <w:r w:rsidRPr="00A206C0">
        <w:rPr>
          <w:rFonts w:asciiTheme="minorBidi" w:hAnsiTheme="minorBidi" w:cstheme="minorBidi"/>
          <w:b/>
          <w:sz w:val="20"/>
        </w:rPr>
        <w:t>B</w:t>
      </w:r>
      <w:r w:rsidRPr="00A206C0">
        <w:rPr>
          <w:rFonts w:asciiTheme="minorBidi" w:hAnsiTheme="minorBidi" w:cstheme="minorBidi"/>
          <w:sz w:val="20"/>
        </w:rPr>
        <w:t>OIP</w:t>
      </w:r>
      <w:r w:rsidRPr="00A206C0">
        <w:rPr>
          <w:rFonts w:asciiTheme="minorBidi" w:hAnsiTheme="minorBidi" w:cstheme="minorBidi"/>
          <w:sz w:val="20"/>
        </w:rPr>
        <w:tab/>
      </w:r>
      <w:r w:rsidRPr="00A206C0">
        <w:rPr>
          <w:rStyle w:val="st"/>
          <w:rFonts w:asciiTheme="minorBidi" w:hAnsiTheme="minorBidi" w:cstheme="minorBidi"/>
          <w:sz w:val="20"/>
        </w:rPr>
        <w:t>Benelux Organization for Intellectual Property</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
          <w:bCs/>
          <w:sz w:val="20"/>
        </w:rPr>
        <w:t>C</w:t>
      </w:r>
      <w:r w:rsidRPr="00A206C0">
        <w:rPr>
          <w:rFonts w:asciiTheme="minorBidi" w:hAnsiTheme="minorBidi" w:cstheme="minorBidi"/>
          <w:sz w:val="20"/>
        </w:rPr>
        <w:t>ASE</w:t>
      </w:r>
      <w:r w:rsidRPr="00A206C0">
        <w:rPr>
          <w:rFonts w:asciiTheme="minorBidi" w:hAnsiTheme="minorBidi" w:cstheme="minorBidi"/>
          <w:sz w:val="20"/>
        </w:rPr>
        <w:tab/>
        <w:t>Centralized Access to Search and Examination Results</w:t>
      </w:r>
    </w:p>
    <w:p w:rsidR="005B45B5" w:rsidRPr="00A206C0" w:rsidRDefault="005B45B5" w:rsidP="005B45B5">
      <w:pPr>
        <w:tabs>
          <w:tab w:val="left" w:pos="2127"/>
        </w:tabs>
        <w:spacing w:after="40"/>
        <w:ind w:left="2127" w:hanging="2127"/>
        <w:rPr>
          <w:rFonts w:asciiTheme="minorBidi" w:hAnsiTheme="minorBidi" w:cstheme="minorBidi"/>
          <w:sz w:val="20"/>
        </w:rPr>
      </w:pPr>
      <w:proofErr w:type="spellStart"/>
      <w:r w:rsidRPr="00A206C0">
        <w:rPr>
          <w:rFonts w:asciiTheme="minorBidi" w:hAnsiTheme="minorBidi" w:cstheme="minorBidi"/>
          <w:sz w:val="20"/>
        </w:rPr>
        <w:t>ccTLDs</w:t>
      </w:r>
      <w:proofErr w:type="spellEnd"/>
      <w:r w:rsidRPr="00A206C0">
        <w:rPr>
          <w:rFonts w:asciiTheme="minorBidi" w:hAnsiTheme="minorBidi" w:cstheme="minorBidi"/>
          <w:sz w:val="20"/>
        </w:rPr>
        <w:tab/>
        <w:t>country code Top-Level Domain</w:t>
      </w:r>
    </w:p>
    <w:p w:rsidR="005B45B5" w:rsidRPr="00A206C0" w:rsidRDefault="005B45B5" w:rsidP="005B45B5">
      <w:pPr>
        <w:pStyle w:val="BlockText"/>
        <w:rPr>
          <w:rFonts w:asciiTheme="minorBidi" w:hAnsiTheme="minorBidi" w:cstheme="minorBidi"/>
          <w:sz w:val="20"/>
        </w:rPr>
      </w:pPr>
      <w:r w:rsidRPr="00A206C0">
        <w:rPr>
          <w:rFonts w:asciiTheme="minorBidi" w:hAnsiTheme="minorBidi" w:cstheme="minorBidi"/>
          <w:sz w:val="20"/>
        </w:rPr>
        <w:t>CDIP</w:t>
      </w:r>
      <w:r w:rsidRPr="00A206C0">
        <w:rPr>
          <w:rFonts w:asciiTheme="minorBidi" w:hAnsiTheme="minorBidi" w:cstheme="minorBidi"/>
          <w:sz w:val="20"/>
        </w:rPr>
        <w:tab/>
        <w:t>Conference on Development and Intellectual Property</w:t>
      </w:r>
    </w:p>
    <w:p w:rsidR="005B45B5" w:rsidRPr="00A206C0" w:rsidRDefault="005B45B5" w:rsidP="005B45B5">
      <w:pPr>
        <w:pStyle w:val="BlockText"/>
        <w:rPr>
          <w:rFonts w:asciiTheme="minorBidi" w:hAnsiTheme="minorBidi" w:cstheme="minorBidi"/>
          <w:sz w:val="20"/>
        </w:rPr>
      </w:pPr>
      <w:r w:rsidRPr="00A206C0">
        <w:rPr>
          <w:rFonts w:asciiTheme="minorBidi" w:hAnsiTheme="minorBidi" w:cstheme="minorBidi"/>
          <w:sz w:val="20"/>
        </w:rPr>
        <w:t>CIS</w:t>
      </w:r>
      <w:r w:rsidRPr="00A206C0">
        <w:rPr>
          <w:rFonts w:asciiTheme="minorBidi" w:hAnsiTheme="minorBidi" w:cstheme="minorBidi"/>
          <w:sz w:val="20"/>
        </w:rPr>
        <w:tab/>
        <w:t>Commonwealth of Independent States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Cs/>
          <w:sz w:val="20"/>
        </w:rPr>
        <w:t>CLIR</w:t>
      </w:r>
      <w:r w:rsidRPr="00A206C0">
        <w:rPr>
          <w:rFonts w:asciiTheme="minorBidi" w:hAnsiTheme="minorBidi" w:cstheme="minorBidi"/>
          <w:bCs/>
          <w:sz w:val="20"/>
        </w:rPr>
        <w:tab/>
        <w:t>Cross Lingual Information Retrieval</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CMG</w:t>
      </w:r>
      <w:r w:rsidRPr="00A206C0">
        <w:rPr>
          <w:rFonts w:asciiTheme="minorBidi" w:hAnsiTheme="minorBidi" w:cstheme="minorBidi"/>
          <w:sz w:val="20"/>
        </w:rPr>
        <w:tab/>
        <w:t>Crisis Management Group</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CMOs</w:t>
      </w:r>
      <w:r w:rsidRPr="00A206C0">
        <w:rPr>
          <w:rFonts w:asciiTheme="minorBidi" w:hAnsiTheme="minorBidi" w:cstheme="minorBidi"/>
          <w:sz w:val="20"/>
        </w:rPr>
        <w:tab/>
        <w:t>Collective Management Organizations</w:t>
      </w:r>
    </w:p>
    <w:p w:rsidR="005B45B5" w:rsidRPr="00A206C0" w:rsidRDefault="005B45B5" w:rsidP="005B45B5">
      <w:pPr>
        <w:tabs>
          <w:tab w:val="left" w:pos="2127"/>
        </w:tabs>
        <w:spacing w:after="40"/>
        <w:rPr>
          <w:rFonts w:asciiTheme="minorBidi" w:hAnsiTheme="minorBidi" w:cstheme="minorBidi"/>
          <w:sz w:val="20"/>
        </w:rPr>
      </w:pPr>
      <w:r w:rsidRPr="00A206C0">
        <w:rPr>
          <w:rFonts w:asciiTheme="minorBidi" w:hAnsiTheme="minorBidi" w:cstheme="minorBidi"/>
          <w:b/>
          <w:bCs/>
          <w:sz w:val="20"/>
        </w:rPr>
        <w:t>D</w:t>
      </w:r>
      <w:r w:rsidRPr="00A206C0">
        <w:rPr>
          <w:rFonts w:asciiTheme="minorBidi" w:hAnsiTheme="minorBidi" w:cstheme="minorBidi"/>
          <w:sz w:val="20"/>
        </w:rPr>
        <w:t>A</w:t>
      </w:r>
      <w:r w:rsidRPr="00A206C0">
        <w:rPr>
          <w:rFonts w:asciiTheme="minorBidi" w:hAnsiTheme="minorBidi" w:cstheme="minorBidi"/>
          <w:sz w:val="20"/>
        </w:rPr>
        <w:tab/>
        <w:t>Development Agenda</w:t>
      </w:r>
    </w:p>
    <w:p w:rsidR="005B45B5" w:rsidRPr="00A206C0" w:rsidRDefault="005B45B5" w:rsidP="005B45B5">
      <w:pPr>
        <w:tabs>
          <w:tab w:val="left" w:pos="2127"/>
          <w:tab w:val="left" w:pos="2268"/>
        </w:tabs>
        <w:spacing w:after="40"/>
        <w:rPr>
          <w:rFonts w:asciiTheme="minorBidi" w:hAnsiTheme="minorBidi" w:cstheme="minorBidi"/>
          <w:sz w:val="20"/>
        </w:rPr>
      </w:pPr>
      <w:r w:rsidRPr="00A206C0">
        <w:rPr>
          <w:rFonts w:asciiTheme="minorBidi" w:hAnsiTheme="minorBidi" w:cstheme="minorBidi"/>
          <w:sz w:val="20"/>
        </w:rPr>
        <w:t>DAS</w:t>
      </w:r>
      <w:r w:rsidRPr="00A206C0">
        <w:rPr>
          <w:rFonts w:asciiTheme="minorBidi" w:hAnsiTheme="minorBidi" w:cstheme="minorBidi"/>
          <w:sz w:val="20"/>
        </w:rPr>
        <w:tab/>
        <w:t>Digital Access Service for Priority Documents</w:t>
      </w:r>
    </w:p>
    <w:p w:rsidR="005B45B5" w:rsidRPr="00A206C0" w:rsidRDefault="005B45B5" w:rsidP="005B45B5">
      <w:pPr>
        <w:tabs>
          <w:tab w:val="left" w:pos="2127"/>
        </w:tabs>
        <w:spacing w:after="40"/>
        <w:rPr>
          <w:rFonts w:asciiTheme="minorBidi" w:hAnsiTheme="minorBidi" w:cstheme="minorBidi"/>
          <w:sz w:val="20"/>
        </w:rPr>
      </w:pPr>
      <w:r w:rsidRPr="00A206C0">
        <w:rPr>
          <w:rFonts w:asciiTheme="minorBidi" w:hAnsiTheme="minorBidi" w:cstheme="minorBidi"/>
          <w:sz w:val="20"/>
        </w:rPr>
        <w:t>DNS</w:t>
      </w:r>
      <w:r w:rsidRPr="00A206C0">
        <w:rPr>
          <w:rFonts w:asciiTheme="minorBidi" w:hAnsiTheme="minorBidi" w:cstheme="minorBidi"/>
          <w:sz w:val="20"/>
        </w:rPr>
        <w:tab/>
        <w:t>Domain Name System</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
          <w:sz w:val="20"/>
        </w:rPr>
        <w:t>E</w:t>
      </w:r>
      <w:r w:rsidRPr="00A206C0">
        <w:rPr>
          <w:rFonts w:asciiTheme="minorBidi" w:hAnsiTheme="minorBidi" w:cstheme="minorBidi"/>
          <w:sz w:val="20"/>
        </w:rPr>
        <w:t>CM</w:t>
      </w:r>
      <w:r w:rsidRPr="00A206C0">
        <w:rPr>
          <w:rFonts w:asciiTheme="minorBidi" w:hAnsiTheme="minorBidi" w:cstheme="minorBidi"/>
          <w:sz w:val="20"/>
        </w:rPr>
        <w:tab/>
        <w:t>Enterprise Content management</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EDMS</w:t>
      </w:r>
      <w:r w:rsidRPr="00A206C0">
        <w:rPr>
          <w:rFonts w:asciiTheme="minorBidi" w:hAnsiTheme="minorBidi" w:cstheme="minorBidi"/>
          <w:sz w:val="20"/>
        </w:rPr>
        <w:tab/>
        <w:t>Electronic Document Management System</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EEC</w:t>
      </w:r>
      <w:r w:rsidRPr="00A206C0">
        <w:rPr>
          <w:rFonts w:asciiTheme="minorBidi" w:hAnsiTheme="minorBidi" w:cstheme="minorBidi"/>
          <w:sz w:val="20"/>
        </w:rPr>
        <w:tab/>
        <w:t>Eurasian Economic Commission</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EPM</w:t>
      </w:r>
      <w:r w:rsidRPr="00A206C0">
        <w:rPr>
          <w:rFonts w:asciiTheme="minorBidi" w:hAnsiTheme="minorBidi" w:cstheme="minorBidi"/>
          <w:sz w:val="20"/>
        </w:rPr>
        <w:tab/>
        <w:t>Enterprise Performance Management</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EPO</w:t>
      </w:r>
      <w:r w:rsidRPr="00A206C0">
        <w:rPr>
          <w:rFonts w:asciiTheme="minorBidi" w:hAnsiTheme="minorBidi" w:cstheme="minorBidi"/>
          <w:sz w:val="20"/>
        </w:rPr>
        <w:tab/>
        <w:t>European Patent Office</w:t>
      </w:r>
    </w:p>
    <w:p w:rsidR="005B45B5" w:rsidRPr="00A206C0" w:rsidRDefault="005B45B5" w:rsidP="005B45B5">
      <w:pPr>
        <w:ind w:left="2127" w:hanging="2127"/>
        <w:rPr>
          <w:rFonts w:asciiTheme="minorBidi" w:hAnsiTheme="minorBidi" w:cstheme="minorBidi"/>
          <w:sz w:val="20"/>
        </w:rPr>
      </w:pPr>
      <w:r w:rsidRPr="00A206C0">
        <w:rPr>
          <w:rFonts w:asciiTheme="minorBidi" w:hAnsiTheme="minorBidi" w:cstheme="minorBidi"/>
          <w:sz w:val="20"/>
        </w:rPr>
        <w:t>ERP</w:t>
      </w:r>
      <w:r w:rsidRPr="00A206C0">
        <w:rPr>
          <w:rFonts w:asciiTheme="minorBidi" w:hAnsiTheme="minorBidi" w:cstheme="minorBidi"/>
          <w:sz w:val="20"/>
        </w:rPr>
        <w:tab/>
        <w:t>Enterprise Resource Planning</w:t>
      </w:r>
    </w:p>
    <w:p w:rsidR="005B45B5" w:rsidRPr="00A206C0" w:rsidRDefault="005B45B5" w:rsidP="005B45B5">
      <w:pPr>
        <w:tabs>
          <w:tab w:val="left" w:pos="2127"/>
        </w:tabs>
        <w:spacing w:after="40"/>
        <w:ind w:left="2127" w:right="-759" w:hanging="2127"/>
        <w:rPr>
          <w:rFonts w:asciiTheme="minorBidi" w:hAnsiTheme="minorBidi" w:cstheme="minorBidi"/>
          <w:sz w:val="20"/>
        </w:rPr>
      </w:pPr>
      <w:r w:rsidRPr="00A206C0">
        <w:rPr>
          <w:rFonts w:asciiTheme="minorBidi" w:hAnsiTheme="minorBidi" w:cstheme="minorBidi"/>
          <w:sz w:val="20"/>
        </w:rPr>
        <w:t>EU</w:t>
      </w:r>
      <w:r w:rsidRPr="00A206C0">
        <w:rPr>
          <w:rFonts w:asciiTheme="minorBidi" w:hAnsiTheme="minorBidi" w:cstheme="minorBidi"/>
          <w:sz w:val="20"/>
        </w:rPr>
        <w:tab/>
        <w:t>European Union</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spacing w:after="40"/>
        <w:ind w:left="2127" w:right="-759" w:hanging="2127"/>
        <w:rPr>
          <w:rFonts w:asciiTheme="minorBidi" w:hAnsiTheme="minorBidi" w:cstheme="minorBidi"/>
          <w:sz w:val="20"/>
        </w:rPr>
      </w:pPr>
      <w:r w:rsidRPr="00A206C0">
        <w:rPr>
          <w:rFonts w:asciiTheme="minorBidi" w:hAnsiTheme="minorBidi" w:cstheme="minorBidi"/>
          <w:b/>
          <w:bCs/>
          <w:sz w:val="20"/>
        </w:rPr>
        <w:t>F</w:t>
      </w:r>
      <w:r w:rsidRPr="00A206C0">
        <w:rPr>
          <w:rFonts w:asciiTheme="minorBidi" w:hAnsiTheme="minorBidi" w:cstheme="minorBidi"/>
          <w:sz w:val="20"/>
        </w:rPr>
        <w:t>AO</w:t>
      </w:r>
      <w:r w:rsidRPr="00A206C0">
        <w:rPr>
          <w:rFonts w:asciiTheme="minorBidi" w:hAnsiTheme="minorBidi" w:cstheme="minorBidi"/>
          <w:sz w:val="20"/>
        </w:rPr>
        <w:tab/>
        <w:t xml:space="preserve">Food and Agricultural Organization </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FIT</w:t>
      </w:r>
      <w:r w:rsidRPr="00A206C0">
        <w:rPr>
          <w:rFonts w:asciiTheme="minorBidi" w:hAnsiTheme="minorBidi" w:cstheme="minorBidi"/>
          <w:sz w:val="20"/>
        </w:rPr>
        <w:tab/>
        <w:t>Fund-in-Trust</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
          <w:sz w:val="20"/>
        </w:rPr>
        <w:t>G</w:t>
      </w:r>
      <w:r w:rsidRPr="00A206C0">
        <w:rPr>
          <w:rFonts w:asciiTheme="minorBidi" w:hAnsiTheme="minorBidi" w:cstheme="minorBidi"/>
          <w:sz w:val="20"/>
        </w:rPr>
        <w:t>R</w:t>
      </w:r>
      <w:r w:rsidRPr="00A206C0">
        <w:rPr>
          <w:rFonts w:asciiTheme="minorBidi" w:hAnsiTheme="minorBidi" w:cstheme="minorBidi"/>
          <w:sz w:val="20"/>
        </w:rPr>
        <w:tab/>
        <w:t>Genetic Resources</w:t>
      </w:r>
    </w:p>
    <w:p w:rsidR="005B45B5" w:rsidRPr="00A206C0" w:rsidRDefault="005B45B5" w:rsidP="005B45B5">
      <w:pPr>
        <w:tabs>
          <w:tab w:val="left" w:pos="2127"/>
        </w:tabs>
        <w:spacing w:after="40"/>
        <w:ind w:left="2127" w:hanging="2127"/>
        <w:rPr>
          <w:rFonts w:asciiTheme="minorBidi" w:hAnsiTheme="minorBidi" w:cstheme="minorBidi"/>
          <w:sz w:val="20"/>
        </w:rPr>
      </w:pPr>
      <w:proofErr w:type="spellStart"/>
      <w:r w:rsidRPr="00A206C0">
        <w:rPr>
          <w:rFonts w:asciiTheme="minorBidi" w:hAnsiTheme="minorBidi" w:cstheme="minorBidi"/>
          <w:sz w:val="20"/>
        </w:rPr>
        <w:t>gTLDs</w:t>
      </w:r>
      <w:proofErr w:type="spellEnd"/>
      <w:r w:rsidRPr="00A206C0">
        <w:rPr>
          <w:rFonts w:asciiTheme="minorBidi" w:hAnsiTheme="minorBidi" w:cstheme="minorBidi"/>
          <w:sz w:val="20"/>
        </w:rPr>
        <w:tab/>
        <w:t>generic Top-Level Domains</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
          <w:sz w:val="20"/>
        </w:rPr>
        <w:t>H</w:t>
      </w:r>
      <w:r w:rsidRPr="00A206C0">
        <w:rPr>
          <w:rFonts w:asciiTheme="minorBidi" w:hAnsiTheme="minorBidi" w:cstheme="minorBidi"/>
          <w:sz w:val="20"/>
        </w:rPr>
        <w:t>R</w:t>
      </w:r>
      <w:r w:rsidRPr="00A206C0">
        <w:rPr>
          <w:rFonts w:asciiTheme="minorBidi" w:hAnsiTheme="minorBidi" w:cstheme="minorBidi"/>
          <w:sz w:val="20"/>
        </w:rPr>
        <w:tab/>
        <w:t>Human Resources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HRMD</w:t>
      </w:r>
      <w:r w:rsidRPr="00A206C0">
        <w:rPr>
          <w:rFonts w:asciiTheme="minorBidi" w:hAnsiTheme="minorBidi" w:cstheme="minorBidi"/>
          <w:sz w:val="20"/>
        </w:rPr>
        <w:tab/>
        <w:t>Human Resources Management Department</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
          <w:bCs/>
          <w:sz w:val="20"/>
        </w:rPr>
        <w:t>I</w:t>
      </w:r>
      <w:r w:rsidRPr="00A206C0">
        <w:rPr>
          <w:rFonts w:asciiTheme="minorBidi" w:hAnsiTheme="minorBidi" w:cstheme="minorBidi"/>
          <w:sz w:val="20"/>
        </w:rPr>
        <w:t>AOC</w:t>
      </w:r>
      <w:r w:rsidRPr="00A206C0">
        <w:rPr>
          <w:rFonts w:asciiTheme="minorBidi" w:hAnsiTheme="minorBidi" w:cstheme="minorBidi"/>
          <w:sz w:val="20"/>
        </w:rPr>
        <w:tab/>
        <w:t>Independent Advisory and Oversight Committee</w:t>
      </w:r>
    </w:p>
    <w:p w:rsidR="005B45B5" w:rsidRPr="00A206C0" w:rsidRDefault="005B45B5" w:rsidP="005B45B5">
      <w:pPr>
        <w:tabs>
          <w:tab w:val="left" w:pos="2127"/>
        </w:tabs>
        <w:rPr>
          <w:rFonts w:asciiTheme="minorBidi" w:hAnsiTheme="minorBidi" w:cstheme="minorBidi"/>
          <w:sz w:val="20"/>
        </w:rPr>
      </w:pPr>
      <w:r w:rsidRPr="00A206C0">
        <w:rPr>
          <w:rFonts w:asciiTheme="minorBidi" w:hAnsiTheme="minorBidi" w:cstheme="minorBidi"/>
          <w:sz w:val="20"/>
        </w:rPr>
        <w:t>IB</w:t>
      </w:r>
      <w:r w:rsidRPr="00A206C0">
        <w:rPr>
          <w:rFonts w:asciiTheme="minorBidi" w:hAnsiTheme="minorBidi" w:cstheme="minorBidi"/>
          <w:sz w:val="20"/>
        </w:rPr>
        <w:tab/>
        <w:t>International Bureau</w:t>
      </w:r>
    </w:p>
    <w:p w:rsidR="005B45B5" w:rsidRPr="00A206C0" w:rsidRDefault="005B45B5" w:rsidP="005B45B5">
      <w:pPr>
        <w:tabs>
          <w:tab w:val="left" w:pos="2127"/>
        </w:tabs>
        <w:rPr>
          <w:rFonts w:asciiTheme="minorBidi" w:hAnsiTheme="minorBidi" w:cstheme="minorBidi"/>
          <w:sz w:val="20"/>
        </w:rPr>
      </w:pPr>
      <w:r w:rsidRPr="00A206C0">
        <w:rPr>
          <w:rFonts w:asciiTheme="minorBidi" w:hAnsiTheme="minorBidi" w:cstheme="minorBidi"/>
          <w:sz w:val="20"/>
        </w:rPr>
        <w:t>IOD</w:t>
      </w:r>
      <w:r w:rsidRPr="00A206C0">
        <w:rPr>
          <w:rFonts w:asciiTheme="minorBidi" w:hAnsiTheme="minorBidi" w:cstheme="minorBidi"/>
          <w:sz w:val="20"/>
        </w:rPr>
        <w:tab/>
        <w:t>Internal Oversight Division</w:t>
      </w:r>
    </w:p>
    <w:p w:rsidR="005B45B5" w:rsidRPr="00A206C0" w:rsidRDefault="005B45B5" w:rsidP="005B45B5">
      <w:pPr>
        <w:tabs>
          <w:tab w:val="left" w:pos="2127"/>
        </w:tabs>
        <w:rPr>
          <w:rFonts w:asciiTheme="minorBidi" w:hAnsiTheme="minorBidi" w:cstheme="minorBidi"/>
          <w:sz w:val="20"/>
        </w:rPr>
      </w:pPr>
      <w:r w:rsidRPr="00A206C0">
        <w:rPr>
          <w:rFonts w:asciiTheme="minorBidi" w:hAnsiTheme="minorBidi" w:cstheme="minorBidi"/>
          <w:sz w:val="20"/>
        </w:rPr>
        <w:t>ICANN</w:t>
      </w:r>
      <w:r w:rsidRPr="00A206C0">
        <w:rPr>
          <w:rFonts w:asciiTheme="minorBidi" w:hAnsiTheme="minorBidi" w:cstheme="minorBidi"/>
          <w:sz w:val="20"/>
        </w:rPr>
        <w:tab/>
        <w:t xml:space="preserve">Internet Corporation for Assigned Names and Numbers </w:t>
      </w:r>
    </w:p>
    <w:p w:rsidR="005B45B5" w:rsidRPr="00A206C0" w:rsidRDefault="005B45B5" w:rsidP="005B45B5">
      <w:pPr>
        <w:tabs>
          <w:tab w:val="left" w:pos="2127"/>
        </w:tabs>
        <w:rPr>
          <w:rFonts w:asciiTheme="minorBidi" w:hAnsiTheme="minorBidi" w:cstheme="minorBidi"/>
          <w:sz w:val="20"/>
        </w:rPr>
      </w:pPr>
      <w:r w:rsidRPr="00A206C0">
        <w:rPr>
          <w:rFonts w:asciiTheme="minorBidi" w:hAnsiTheme="minorBidi" w:cstheme="minorBidi"/>
          <w:sz w:val="20"/>
        </w:rPr>
        <w:t>ICE</w:t>
      </w:r>
      <w:r w:rsidRPr="00A206C0">
        <w:rPr>
          <w:rFonts w:asciiTheme="minorBidi" w:hAnsiTheme="minorBidi" w:cstheme="minorBidi"/>
          <w:sz w:val="20"/>
        </w:rPr>
        <w:tab/>
        <w:t>International Cooperation on Examination</w:t>
      </w:r>
    </w:p>
    <w:p w:rsidR="005B45B5" w:rsidRPr="00A206C0" w:rsidRDefault="005B45B5" w:rsidP="005B45B5">
      <w:pPr>
        <w:tabs>
          <w:tab w:val="left" w:pos="2127"/>
        </w:tabs>
        <w:rPr>
          <w:rFonts w:asciiTheme="minorBidi" w:hAnsiTheme="minorBidi" w:cstheme="minorBidi"/>
          <w:sz w:val="20"/>
        </w:rPr>
      </w:pPr>
      <w:r w:rsidRPr="00A206C0">
        <w:rPr>
          <w:rFonts w:asciiTheme="minorBidi" w:hAnsiTheme="minorBidi" w:cstheme="minorBidi"/>
          <w:sz w:val="20"/>
        </w:rPr>
        <w:t>ICSEI</w:t>
      </w:r>
      <w:r w:rsidRPr="00A206C0">
        <w:rPr>
          <w:rFonts w:asciiTheme="minorBidi" w:hAnsiTheme="minorBidi" w:cstheme="minorBidi"/>
          <w:sz w:val="20"/>
        </w:rPr>
        <w:tab/>
        <w:t>International Cooperation for the Search and Examination of Inventions</w:t>
      </w:r>
    </w:p>
    <w:p w:rsidR="005B45B5" w:rsidRPr="00A206C0" w:rsidRDefault="005B45B5" w:rsidP="005B45B5">
      <w:pPr>
        <w:tabs>
          <w:tab w:val="left" w:pos="2127"/>
        </w:tabs>
        <w:rPr>
          <w:rFonts w:asciiTheme="minorBidi" w:hAnsiTheme="minorBidi" w:cstheme="minorBidi"/>
          <w:sz w:val="20"/>
        </w:rPr>
      </w:pPr>
      <w:r w:rsidRPr="00A206C0">
        <w:rPr>
          <w:rFonts w:asciiTheme="minorBidi" w:hAnsiTheme="minorBidi" w:cstheme="minorBidi"/>
          <w:sz w:val="20"/>
        </w:rPr>
        <w:t>ICPIP</w:t>
      </w:r>
      <w:r w:rsidRPr="00A206C0">
        <w:rPr>
          <w:rFonts w:asciiTheme="minorBidi" w:hAnsiTheme="minorBidi" w:cstheme="minorBidi"/>
          <w:sz w:val="20"/>
        </w:rPr>
        <w:tab/>
        <w:t>Inter-State Council on the Protection of Industrial Property</w:t>
      </w:r>
    </w:p>
    <w:p w:rsidR="005B45B5" w:rsidRPr="00A206C0" w:rsidRDefault="005B45B5" w:rsidP="005B45B5">
      <w:pPr>
        <w:tabs>
          <w:tab w:val="left" w:pos="2127"/>
        </w:tabs>
        <w:rPr>
          <w:rFonts w:asciiTheme="minorBidi" w:hAnsiTheme="minorBidi" w:cstheme="minorBidi"/>
          <w:sz w:val="20"/>
        </w:rPr>
      </w:pPr>
      <w:r w:rsidRPr="00A206C0">
        <w:rPr>
          <w:rFonts w:asciiTheme="minorBidi" w:hAnsiTheme="minorBidi" w:cstheme="minorBidi"/>
          <w:sz w:val="20"/>
        </w:rPr>
        <w:lastRenderedPageBreak/>
        <w:t>ICSC</w:t>
      </w:r>
      <w:r w:rsidRPr="00A206C0">
        <w:rPr>
          <w:rFonts w:asciiTheme="minorBidi" w:hAnsiTheme="minorBidi" w:cstheme="minorBidi"/>
          <w:sz w:val="20"/>
        </w:rPr>
        <w:tab/>
        <w:t>International Civil Service Commission</w:t>
      </w:r>
    </w:p>
    <w:p w:rsidR="005B45B5" w:rsidRPr="00A206C0" w:rsidRDefault="005B45B5" w:rsidP="005B45B5">
      <w:pPr>
        <w:tabs>
          <w:tab w:val="left" w:pos="2127"/>
        </w:tabs>
        <w:rPr>
          <w:rFonts w:asciiTheme="minorBidi" w:hAnsiTheme="minorBidi" w:cstheme="minorBidi"/>
          <w:sz w:val="20"/>
        </w:rPr>
      </w:pPr>
      <w:r w:rsidRPr="00A206C0">
        <w:rPr>
          <w:rFonts w:asciiTheme="minorBidi" w:hAnsiTheme="minorBidi" w:cstheme="minorBidi"/>
          <w:sz w:val="20"/>
        </w:rPr>
        <w:t>ICS</w:t>
      </w:r>
      <w:r w:rsidRPr="00A206C0">
        <w:rPr>
          <w:rFonts w:asciiTheme="minorBidi" w:hAnsiTheme="minorBidi" w:cstheme="minorBidi"/>
          <w:sz w:val="20"/>
        </w:rPr>
        <w:tab/>
        <w:t xml:space="preserve">Independent Contractor Services  </w:t>
      </w:r>
    </w:p>
    <w:p w:rsidR="005B45B5" w:rsidRPr="00A206C0" w:rsidRDefault="005B45B5" w:rsidP="005B45B5">
      <w:pPr>
        <w:tabs>
          <w:tab w:val="left" w:pos="2127"/>
        </w:tabs>
        <w:rPr>
          <w:rFonts w:asciiTheme="minorBidi" w:hAnsiTheme="minorBidi" w:cstheme="minorBidi"/>
          <w:sz w:val="20"/>
        </w:rPr>
      </w:pPr>
      <w:r w:rsidRPr="00A206C0">
        <w:rPr>
          <w:rFonts w:asciiTheme="minorBidi" w:hAnsiTheme="minorBidi" w:cstheme="minorBidi"/>
          <w:sz w:val="20"/>
        </w:rPr>
        <w:t>ICT</w:t>
      </w:r>
      <w:r w:rsidRPr="00A206C0">
        <w:rPr>
          <w:rFonts w:asciiTheme="minorBidi" w:hAnsiTheme="minorBidi" w:cstheme="minorBidi"/>
          <w:sz w:val="20"/>
        </w:rPr>
        <w:tab/>
        <w:t xml:space="preserve">Information and Communication Technology </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IGC</w:t>
      </w:r>
      <w:r w:rsidRPr="00A206C0">
        <w:rPr>
          <w:rFonts w:asciiTheme="minorBidi" w:hAnsiTheme="minorBidi" w:cstheme="minorBidi"/>
          <w:sz w:val="20"/>
        </w:rPr>
        <w:tab/>
        <w:t>Intergovernmental Committee on Intellectual Property and Genetic Resources, Traditional Knowledge and Folklore</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IGOs</w:t>
      </w:r>
      <w:r w:rsidRPr="00A206C0">
        <w:rPr>
          <w:rFonts w:asciiTheme="minorBidi" w:hAnsiTheme="minorBidi" w:cstheme="minorBidi"/>
          <w:sz w:val="20"/>
        </w:rPr>
        <w:tab/>
        <w:t>Inter-Governmental Organizations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IIA</w:t>
      </w:r>
      <w:r w:rsidRPr="00A206C0">
        <w:rPr>
          <w:rFonts w:asciiTheme="minorBidi" w:hAnsiTheme="minorBidi" w:cstheme="minorBidi"/>
          <w:sz w:val="20"/>
        </w:rPr>
        <w:tab/>
        <w:t>Institute of Internal Auditors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IP</w:t>
      </w:r>
      <w:r w:rsidRPr="00A206C0">
        <w:rPr>
          <w:rFonts w:asciiTheme="minorBidi" w:hAnsiTheme="minorBidi" w:cstheme="minorBidi"/>
          <w:sz w:val="20"/>
        </w:rPr>
        <w:tab/>
        <w:t>Intellectual Property</w:t>
      </w:r>
    </w:p>
    <w:p w:rsidR="005B45B5" w:rsidRPr="00A206C0" w:rsidRDefault="005B45B5" w:rsidP="005B45B5">
      <w:pPr>
        <w:tabs>
          <w:tab w:val="left" w:pos="2127"/>
        </w:tabs>
        <w:spacing w:after="40"/>
        <w:ind w:left="2126" w:hanging="2126"/>
        <w:rPr>
          <w:rFonts w:asciiTheme="minorBidi" w:hAnsiTheme="minorBidi" w:cstheme="minorBidi"/>
          <w:sz w:val="20"/>
          <w:lang w:val="en"/>
        </w:rPr>
      </w:pPr>
      <w:r w:rsidRPr="00A206C0">
        <w:rPr>
          <w:rFonts w:asciiTheme="minorBidi" w:hAnsiTheme="minorBidi" w:cstheme="minorBidi"/>
          <w:sz w:val="20"/>
          <w:lang w:val="en"/>
        </w:rPr>
        <w:t>IPAG</w:t>
      </w:r>
      <w:r w:rsidRPr="00A206C0">
        <w:rPr>
          <w:rFonts w:asciiTheme="minorBidi" w:hAnsiTheme="minorBidi" w:cstheme="minorBidi"/>
          <w:sz w:val="20"/>
          <w:lang w:val="en"/>
        </w:rPr>
        <w:tab/>
      </w:r>
      <w:r w:rsidRPr="00A206C0">
        <w:rPr>
          <w:rFonts w:asciiTheme="minorBidi" w:hAnsiTheme="minorBidi" w:cstheme="minorBidi"/>
          <w:bCs/>
          <w:kern w:val="36"/>
          <w:sz w:val="20"/>
        </w:rPr>
        <w:t>Intellectual Property Agreement Guide</w:t>
      </w:r>
    </w:p>
    <w:p w:rsidR="005B45B5" w:rsidRPr="00A206C0" w:rsidRDefault="005B45B5" w:rsidP="005B45B5">
      <w:pPr>
        <w:tabs>
          <w:tab w:val="left" w:pos="2127"/>
        </w:tabs>
        <w:spacing w:after="40"/>
        <w:ind w:left="2126" w:hanging="2126"/>
        <w:rPr>
          <w:rFonts w:asciiTheme="minorBidi" w:hAnsiTheme="minorBidi" w:cstheme="minorBidi"/>
          <w:sz w:val="20"/>
          <w:lang w:val="en"/>
        </w:rPr>
      </w:pPr>
      <w:r w:rsidRPr="00A206C0">
        <w:rPr>
          <w:rFonts w:asciiTheme="minorBidi" w:hAnsiTheme="minorBidi" w:cstheme="minorBidi"/>
          <w:sz w:val="20"/>
          <w:lang w:val="en"/>
        </w:rPr>
        <w:t>IPAS</w:t>
      </w:r>
      <w:r w:rsidRPr="00A206C0">
        <w:rPr>
          <w:rFonts w:asciiTheme="minorBidi" w:hAnsiTheme="minorBidi" w:cstheme="minorBidi"/>
          <w:sz w:val="20"/>
          <w:lang w:val="en"/>
        </w:rPr>
        <w:tab/>
        <w:t>IP Office Administration System</w:t>
      </w:r>
    </w:p>
    <w:p w:rsidR="005B45B5" w:rsidRPr="00A206C0" w:rsidRDefault="005B45B5" w:rsidP="005B45B5">
      <w:pPr>
        <w:tabs>
          <w:tab w:val="left" w:pos="2127"/>
        </w:tabs>
        <w:rPr>
          <w:rFonts w:asciiTheme="minorBidi" w:hAnsiTheme="minorBidi" w:cstheme="minorBidi"/>
          <w:sz w:val="20"/>
        </w:rPr>
      </w:pPr>
      <w:r w:rsidRPr="00A206C0">
        <w:rPr>
          <w:rFonts w:asciiTheme="minorBidi" w:hAnsiTheme="minorBidi" w:cstheme="minorBidi"/>
          <w:sz w:val="20"/>
        </w:rPr>
        <w:t>IPACIS</w:t>
      </w:r>
      <w:r w:rsidRPr="00A206C0">
        <w:rPr>
          <w:rFonts w:asciiTheme="minorBidi" w:hAnsiTheme="minorBidi" w:cstheme="minorBidi"/>
          <w:sz w:val="20"/>
        </w:rPr>
        <w:tab/>
        <w:t>Assembly of the CIS Member States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IPC</w:t>
      </w:r>
      <w:r w:rsidRPr="00A206C0">
        <w:rPr>
          <w:rFonts w:asciiTheme="minorBidi" w:hAnsiTheme="minorBidi" w:cstheme="minorBidi"/>
          <w:sz w:val="20"/>
        </w:rPr>
        <w:tab/>
        <w:t>International Patent Classification</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IP-DMD</w:t>
      </w:r>
      <w:r w:rsidRPr="00A206C0">
        <w:rPr>
          <w:rFonts w:asciiTheme="minorBidi" w:hAnsiTheme="minorBidi" w:cstheme="minorBidi"/>
          <w:sz w:val="20"/>
        </w:rPr>
        <w:tab/>
      </w:r>
      <w:r w:rsidRPr="00A206C0">
        <w:rPr>
          <w:rStyle w:val="st"/>
          <w:rFonts w:asciiTheme="minorBidi" w:hAnsiTheme="minorBidi" w:cstheme="minorBidi"/>
          <w:sz w:val="20"/>
        </w:rPr>
        <w:t xml:space="preserve">Intellectual Property </w:t>
      </w:r>
      <w:r w:rsidRPr="00A206C0">
        <w:rPr>
          <w:rFonts w:asciiTheme="minorBidi" w:hAnsiTheme="minorBidi" w:cstheme="minorBidi"/>
          <w:sz w:val="20"/>
        </w:rPr>
        <w:t xml:space="preserve">Development Matchmaking Database </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IPO</w:t>
      </w:r>
      <w:r w:rsidRPr="00A206C0">
        <w:rPr>
          <w:rFonts w:asciiTheme="minorBidi" w:hAnsiTheme="minorBidi" w:cstheme="minorBidi"/>
          <w:sz w:val="20"/>
        </w:rPr>
        <w:tab/>
        <w:t>Intellectual Property Office</w:t>
      </w:r>
    </w:p>
    <w:p w:rsidR="005B45B5" w:rsidRPr="00A206C0" w:rsidRDefault="005B45B5" w:rsidP="005B45B5">
      <w:pPr>
        <w:tabs>
          <w:tab w:val="left" w:pos="2127"/>
        </w:tabs>
        <w:spacing w:after="40"/>
        <w:ind w:left="2127" w:hanging="2127"/>
        <w:rPr>
          <w:rFonts w:asciiTheme="minorBidi" w:hAnsiTheme="minorBidi" w:cstheme="minorBidi"/>
          <w:sz w:val="20"/>
        </w:rPr>
      </w:pPr>
      <w:proofErr w:type="spellStart"/>
      <w:r w:rsidRPr="00A206C0">
        <w:rPr>
          <w:rFonts w:asciiTheme="minorBidi" w:hAnsiTheme="minorBidi" w:cstheme="minorBidi"/>
          <w:sz w:val="20"/>
        </w:rPr>
        <w:t>IPoA</w:t>
      </w:r>
      <w:proofErr w:type="spellEnd"/>
      <w:r w:rsidRPr="00A206C0">
        <w:rPr>
          <w:rFonts w:asciiTheme="minorBidi" w:hAnsiTheme="minorBidi" w:cstheme="minorBidi"/>
          <w:sz w:val="20"/>
        </w:rPr>
        <w:tab/>
        <w:t xml:space="preserve">Istanbul </w:t>
      </w:r>
      <w:proofErr w:type="spellStart"/>
      <w:r w:rsidRPr="00A206C0">
        <w:rPr>
          <w:rFonts w:asciiTheme="minorBidi" w:hAnsiTheme="minorBidi" w:cstheme="minorBidi"/>
          <w:sz w:val="20"/>
        </w:rPr>
        <w:t>Programme</w:t>
      </w:r>
      <w:proofErr w:type="spellEnd"/>
      <w:r w:rsidRPr="00A206C0">
        <w:rPr>
          <w:rFonts w:asciiTheme="minorBidi" w:hAnsiTheme="minorBidi" w:cstheme="minorBidi"/>
          <w:sz w:val="20"/>
        </w:rPr>
        <w:t xml:space="preserve"> for Action</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IPRs</w:t>
      </w:r>
      <w:r w:rsidRPr="00A206C0">
        <w:rPr>
          <w:rFonts w:asciiTheme="minorBidi" w:hAnsiTheme="minorBidi" w:cstheme="minorBidi"/>
          <w:sz w:val="20"/>
        </w:rPr>
        <w:tab/>
        <w:t>Intellectual Property Rights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IPSAS</w:t>
      </w:r>
      <w:r w:rsidRPr="00A206C0">
        <w:rPr>
          <w:rFonts w:asciiTheme="minorBidi" w:hAnsiTheme="minorBidi" w:cstheme="minorBidi"/>
          <w:sz w:val="20"/>
        </w:rPr>
        <w:tab/>
        <w:t>International Public Sector Accounting Standards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ISA</w:t>
      </w:r>
      <w:r w:rsidRPr="00A206C0">
        <w:rPr>
          <w:rFonts w:asciiTheme="minorBidi" w:hAnsiTheme="minorBidi" w:cstheme="minorBidi"/>
          <w:sz w:val="20"/>
        </w:rPr>
        <w:tab/>
        <w:t>International Searching Authority</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IT</w:t>
      </w:r>
      <w:r w:rsidRPr="00A206C0">
        <w:rPr>
          <w:rFonts w:asciiTheme="minorBidi" w:hAnsiTheme="minorBidi" w:cstheme="minorBidi"/>
          <w:sz w:val="20"/>
        </w:rPr>
        <w:tab/>
        <w:t>Information Technology</w:t>
      </w:r>
    </w:p>
    <w:p w:rsidR="005B45B5" w:rsidRPr="00A206C0" w:rsidRDefault="005B45B5" w:rsidP="005B45B5">
      <w:pPr>
        <w:tabs>
          <w:tab w:val="left" w:pos="2127"/>
        </w:tabs>
        <w:spacing w:after="40"/>
        <w:ind w:left="2127" w:hanging="2127"/>
        <w:rPr>
          <w:rStyle w:val="st"/>
          <w:rFonts w:asciiTheme="minorBidi" w:hAnsiTheme="minorBidi" w:cstheme="minorBidi"/>
          <w:sz w:val="20"/>
        </w:rPr>
      </w:pPr>
      <w:r w:rsidRPr="00A206C0">
        <w:rPr>
          <w:rFonts w:asciiTheme="minorBidi" w:hAnsiTheme="minorBidi" w:cstheme="minorBidi"/>
          <w:sz w:val="20"/>
        </w:rPr>
        <w:t>IP-TAD</w:t>
      </w:r>
      <w:r w:rsidRPr="00A206C0">
        <w:rPr>
          <w:rFonts w:asciiTheme="minorBidi" w:hAnsiTheme="minorBidi" w:cstheme="minorBidi"/>
          <w:sz w:val="20"/>
        </w:rPr>
        <w:tab/>
      </w:r>
      <w:r w:rsidRPr="00A206C0">
        <w:rPr>
          <w:rStyle w:val="st"/>
          <w:rFonts w:asciiTheme="minorBidi" w:hAnsiTheme="minorBidi" w:cstheme="minorBidi"/>
          <w:sz w:val="20"/>
        </w:rPr>
        <w:t>Intellectual Property Technical Assistance Database</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Style w:val="st"/>
          <w:rFonts w:asciiTheme="minorBidi" w:hAnsiTheme="minorBidi" w:cstheme="minorBidi"/>
          <w:sz w:val="20"/>
        </w:rPr>
        <w:t>IP-ROC</w:t>
      </w:r>
      <w:r w:rsidRPr="00A206C0">
        <w:rPr>
          <w:rStyle w:val="st"/>
          <w:rFonts w:asciiTheme="minorBidi" w:hAnsiTheme="minorBidi" w:cstheme="minorBidi"/>
          <w:sz w:val="20"/>
        </w:rPr>
        <w:tab/>
        <w:t>Intellectual Property Roster of Consultants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ISO</w:t>
      </w:r>
      <w:r w:rsidRPr="00A206C0">
        <w:rPr>
          <w:rFonts w:asciiTheme="minorBidi" w:hAnsiTheme="minorBidi" w:cstheme="minorBidi"/>
          <w:sz w:val="20"/>
        </w:rPr>
        <w:tab/>
      </w:r>
      <w:r w:rsidRPr="00A206C0">
        <w:rPr>
          <w:rStyle w:val="st"/>
          <w:rFonts w:asciiTheme="minorBidi" w:hAnsiTheme="minorBidi" w:cstheme="minorBidi"/>
          <w:sz w:val="20"/>
        </w:rPr>
        <w:t>International Organization for Standardization</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ITIL</w:t>
      </w:r>
      <w:r w:rsidRPr="00A206C0">
        <w:rPr>
          <w:rFonts w:asciiTheme="minorBidi" w:hAnsiTheme="minorBidi" w:cstheme="minorBidi"/>
          <w:sz w:val="20"/>
        </w:rPr>
        <w:tab/>
        <w:t>Information Technology Infrastructure Library</w:t>
      </w:r>
    </w:p>
    <w:p w:rsidR="005B45B5" w:rsidRPr="00A206C0" w:rsidRDefault="005B45B5" w:rsidP="005B45B5">
      <w:pPr>
        <w:tabs>
          <w:tab w:val="left" w:pos="2127"/>
        </w:tabs>
        <w:rPr>
          <w:rFonts w:asciiTheme="minorBidi" w:hAnsiTheme="minorBidi" w:cstheme="minorBidi"/>
          <w:sz w:val="20"/>
        </w:rPr>
      </w:pPr>
      <w:r w:rsidRPr="00A206C0">
        <w:rPr>
          <w:rFonts w:asciiTheme="minorBidi" w:hAnsiTheme="minorBidi" w:cstheme="minorBidi"/>
          <w:sz w:val="20"/>
        </w:rPr>
        <w:t>ITPGRFA</w:t>
      </w:r>
      <w:r w:rsidRPr="00A206C0">
        <w:rPr>
          <w:rFonts w:asciiTheme="minorBidi" w:hAnsiTheme="minorBidi" w:cstheme="minorBidi"/>
          <w:sz w:val="20"/>
        </w:rPr>
        <w:tab/>
        <w:t>International Treaty on Plant Genetic Resources for Food and Agriculture</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ITU</w:t>
      </w:r>
      <w:r w:rsidRPr="00A206C0">
        <w:rPr>
          <w:rFonts w:asciiTheme="minorBidi" w:hAnsiTheme="minorBidi" w:cstheme="minorBidi"/>
          <w:sz w:val="20"/>
        </w:rPr>
        <w:tab/>
      </w:r>
      <w:r w:rsidRPr="00A206C0">
        <w:rPr>
          <w:rFonts w:asciiTheme="minorBidi" w:hAnsiTheme="minorBidi" w:cstheme="minorBidi"/>
          <w:snapToGrid w:val="0"/>
          <w:sz w:val="20"/>
        </w:rPr>
        <w:t>International Telecommunications Union</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
          <w:bCs/>
          <w:sz w:val="20"/>
        </w:rPr>
        <w:t>L</w:t>
      </w:r>
      <w:r w:rsidRPr="00A206C0">
        <w:rPr>
          <w:rFonts w:asciiTheme="minorBidi" w:hAnsiTheme="minorBidi" w:cstheme="minorBidi"/>
          <w:sz w:val="20"/>
        </w:rPr>
        <w:t>DCs</w:t>
      </w:r>
      <w:r w:rsidRPr="00A206C0">
        <w:rPr>
          <w:rFonts w:asciiTheme="minorBidi" w:hAnsiTheme="minorBidi" w:cstheme="minorBidi"/>
          <w:sz w:val="20"/>
        </w:rPr>
        <w:tab/>
        <w:t>Least Developed Countries</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
          <w:sz w:val="20"/>
        </w:rPr>
        <w:t>M</w:t>
      </w:r>
      <w:r w:rsidRPr="00A206C0">
        <w:rPr>
          <w:rFonts w:asciiTheme="minorBidi" w:hAnsiTheme="minorBidi" w:cstheme="minorBidi"/>
          <w:sz w:val="20"/>
        </w:rPr>
        <w:t>TSP</w:t>
      </w:r>
      <w:r w:rsidRPr="00A206C0">
        <w:rPr>
          <w:rFonts w:asciiTheme="minorBidi" w:hAnsiTheme="minorBidi" w:cstheme="minorBidi"/>
          <w:sz w:val="20"/>
        </w:rPr>
        <w:tab/>
        <w:t>Medium Term Strategic Plan</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
          <w:bCs/>
          <w:sz w:val="20"/>
        </w:rPr>
        <w:t>N</w:t>
      </w:r>
      <w:r w:rsidRPr="00A206C0">
        <w:rPr>
          <w:rFonts w:asciiTheme="minorBidi" w:hAnsiTheme="minorBidi" w:cstheme="minorBidi"/>
          <w:sz w:val="20"/>
        </w:rPr>
        <w:t>GOs</w:t>
      </w:r>
      <w:r w:rsidRPr="00A206C0">
        <w:rPr>
          <w:rFonts w:asciiTheme="minorBidi" w:hAnsiTheme="minorBidi" w:cstheme="minorBidi"/>
          <w:sz w:val="20"/>
        </w:rPr>
        <w:tab/>
        <w:t>Non-Governmental Organizations</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
          <w:sz w:val="20"/>
        </w:rPr>
        <w:t>O</w:t>
      </w:r>
      <w:r w:rsidRPr="00A206C0">
        <w:rPr>
          <w:rFonts w:asciiTheme="minorBidi" w:hAnsiTheme="minorBidi" w:cstheme="minorBidi"/>
          <w:sz w:val="20"/>
        </w:rPr>
        <w:t>HIM</w:t>
      </w:r>
      <w:r w:rsidRPr="00A206C0">
        <w:rPr>
          <w:rFonts w:asciiTheme="minorBidi" w:hAnsiTheme="minorBidi" w:cstheme="minorBidi"/>
          <w:sz w:val="20"/>
        </w:rPr>
        <w:tab/>
        <w:t>Office for Harmonization in the Internal Market (Community Trademarks)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Cs/>
          <w:sz w:val="20"/>
        </w:rPr>
        <w:t>OCR</w:t>
      </w:r>
      <w:r w:rsidRPr="00A206C0">
        <w:rPr>
          <w:rFonts w:asciiTheme="minorBidi" w:hAnsiTheme="minorBidi" w:cstheme="minorBidi"/>
          <w:b/>
          <w:bCs/>
          <w:sz w:val="20"/>
        </w:rPr>
        <w:tab/>
      </w:r>
      <w:r w:rsidRPr="00A206C0">
        <w:rPr>
          <w:rFonts w:asciiTheme="minorBidi" w:hAnsiTheme="minorBidi" w:cstheme="minorBidi"/>
          <w:sz w:val="20"/>
        </w:rPr>
        <w:t>Optical Character Recognition (OCR</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
          <w:sz w:val="20"/>
        </w:rPr>
        <w:t>P</w:t>
      </w:r>
      <w:r w:rsidRPr="00A206C0">
        <w:rPr>
          <w:rFonts w:asciiTheme="minorBidi" w:hAnsiTheme="minorBidi" w:cstheme="minorBidi"/>
          <w:sz w:val="20"/>
        </w:rPr>
        <w:t>CT</w:t>
      </w:r>
      <w:r w:rsidRPr="00A206C0">
        <w:rPr>
          <w:rFonts w:asciiTheme="minorBidi" w:hAnsiTheme="minorBidi" w:cstheme="minorBidi"/>
          <w:sz w:val="20"/>
        </w:rPr>
        <w:tab/>
        <w:t>Patent Cooperation Treaty</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PLR</w:t>
      </w:r>
      <w:r w:rsidRPr="00A206C0">
        <w:rPr>
          <w:rFonts w:asciiTheme="minorBidi" w:hAnsiTheme="minorBidi" w:cstheme="minorBidi"/>
          <w:sz w:val="20"/>
        </w:rPr>
        <w:tab/>
        <w:t>Patent Landscape Reports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PLT</w:t>
      </w:r>
      <w:r w:rsidRPr="00A206C0">
        <w:rPr>
          <w:rFonts w:asciiTheme="minorBidi" w:hAnsiTheme="minorBidi" w:cstheme="minorBidi"/>
          <w:sz w:val="20"/>
        </w:rPr>
        <w:tab/>
        <w:t>Patent Law Treaty</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PMSDS</w:t>
      </w:r>
      <w:r w:rsidRPr="00A206C0">
        <w:rPr>
          <w:rFonts w:asciiTheme="minorBidi" w:hAnsiTheme="minorBidi" w:cstheme="minorBidi"/>
          <w:sz w:val="20"/>
        </w:rPr>
        <w:tab/>
      </w:r>
      <w:r w:rsidRPr="00A206C0">
        <w:rPr>
          <w:rFonts w:asciiTheme="minorBidi" w:hAnsiTheme="minorBidi" w:cstheme="minorBidi"/>
          <w:snapToGrid w:val="0"/>
          <w:sz w:val="20"/>
        </w:rPr>
        <w:t>Performance Management and Staff Development System</w:t>
      </w:r>
    </w:p>
    <w:p w:rsidR="005B45B5" w:rsidRPr="00A206C0" w:rsidRDefault="005B45B5" w:rsidP="005B45B5">
      <w:pPr>
        <w:tabs>
          <w:tab w:val="left" w:pos="2127"/>
        </w:tabs>
        <w:ind w:left="2126" w:hanging="2126"/>
        <w:rPr>
          <w:rFonts w:asciiTheme="minorBidi" w:hAnsiTheme="minorBidi" w:cstheme="minorBidi"/>
          <w:sz w:val="20"/>
        </w:rPr>
      </w:pPr>
      <w:r w:rsidRPr="00A206C0">
        <w:rPr>
          <w:rFonts w:asciiTheme="minorBidi" w:hAnsiTheme="minorBidi" w:cstheme="minorBidi"/>
          <w:sz w:val="20"/>
        </w:rPr>
        <w:t>PPR</w:t>
      </w:r>
      <w:r w:rsidRPr="00A206C0">
        <w:rPr>
          <w:rFonts w:asciiTheme="minorBidi" w:hAnsiTheme="minorBidi" w:cstheme="minorBidi"/>
          <w:sz w:val="20"/>
        </w:rPr>
        <w:tab/>
        <w:t>Program Performance Report</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
          <w:bCs/>
          <w:sz w:val="20"/>
        </w:rPr>
        <w:t>R</w:t>
      </w:r>
      <w:r w:rsidRPr="00A206C0">
        <w:rPr>
          <w:rFonts w:asciiTheme="minorBidi" w:hAnsiTheme="minorBidi" w:cstheme="minorBidi"/>
          <w:sz w:val="20"/>
        </w:rPr>
        <w:t>BM</w:t>
      </w:r>
      <w:r w:rsidRPr="00A206C0">
        <w:rPr>
          <w:rFonts w:asciiTheme="minorBidi" w:hAnsiTheme="minorBidi" w:cstheme="minorBidi"/>
          <w:sz w:val="20"/>
        </w:rPr>
        <w:tab/>
        <w:t>Results-Based Management</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R&amp;D</w:t>
      </w:r>
      <w:r w:rsidRPr="00A206C0">
        <w:rPr>
          <w:rFonts w:asciiTheme="minorBidi" w:hAnsiTheme="minorBidi" w:cstheme="minorBidi"/>
          <w:sz w:val="20"/>
        </w:rPr>
        <w:tab/>
        <w:t>Research and Development</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RFPs</w:t>
      </w:r>
      <w:r w:rsidRPr="00A206C0">
        <w:rPr>
          <w:rFonts w:asciiTheme="minorBidi" w:hAnsiTheme="minorBidi" w:cstheme="minorBidi"/>
          <w:sz w:val="20"/>
        </w:rPr>
        <w:tab/>
        <w:t>Requests for Proposals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RO</w:t>
      </w:r>
      <w:r w:rsidRPr="00A206C0">
        <w:rPr>
          <w:rFonts w:asciiTheme="minorBidi" w:hAnsiTheme="minorBidi" w:cstheme="minorBidi"/>
          <w:sz w:val="20"/>
        </w:rPr>
        <w:tab/>
        <w:t>Receiving Office</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
          <w:bCs/>
          <w:sz w:val="20"/>
        </w:rPr>
        <w:t>S</w:t>
      </w:r>
      <w:r w:rsidRPr="00A206C0">
        <w:rPr>
          <w:rFonts w:asciiTheme="minorBidi" w:hAnsiTheme="minorBidi" w:cstheme="minorBidi"/>
          <w:sz w:val="20"/>
        </w:rPr>
        <w:t>CCR</w:t>
      </w:r>
      <w:r w:rsidRPr="00A206C0">
        <w:rPr>
          <w:rFonts w:asciiTheme="minorBidi" w:hAnsiTheme="minorBidi" w:cstheme="minorBidi"/>
          <w:sz w:val="20"/>
        </w:rPr>
        <w:tab/>
        <w:t>Standing Committee on Copyright and Related Rights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SCP</w:t>
      </w:r>
      <w:r w:rsidRPr="00A206C0">
        <w:rPr>
          <w:rFonts w:asciiTheme="minorBidi" w:hAnsiTheme="minorBidi" w:cstheme="minorBidi"/>
          <w:sz w:val="20"/>
        </w:rPr>
        <w:tab/>
        <w:t>Standing Committee on the Law of Patents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SCT</w:t>
      </w:r>
      <w:r w:rsidRPr="00A206C0">
        <w:rPr>
          <w:rFonts w:asciiTheme="minorBidi" w:hAnsiTheme="minorBidi" w:cstheme="minorBidi"/>
          <w:sz w:val="20"/>
        </w:rPr>
        <w:tab/>
        <w:t>Standing Committee on the Law of Trademarks, Industrial Designs and Geographical Indications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SDA</w:t>
      </w:r>
      <w:r w:rsidRPr="00A206C0">
        <w:rPr>
          <w:rFonts w:asciiTheme="minorBidi" w:hAnsiTheme="minorBidi" w:cstheme="minorBidi"/>
          <w:sz w:val="20"/>
        </w:rPr>
        <w:tab/>
        <w:t>Service Delivery Agreements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SDG</w:t>
      </w:r>
      <w:r w:rsidRPr="00A206C0">
        <w:rPr>
          <w:rFonts w:asciiTheme="minorBidi" w:hAnsiTheme="minorBidi" w:cstheme="minorBidi"/>
          <w:sz w:val="20"/>
        </w:rPr>
        <w:tab/>
        <w:t>Sustainable Development Goals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lastRenderedPageBreak/>
        <w:t>SMEs</w:t>
      </w:r>
      <w:r w:rsidRPr="00A206C0">
        <w:rPr>
          <w:rFonts w:asciiTheme="minorBidi" w:hAnsiTheme="minorBidi" w:cstheme="minorBidi"/>
          <w:sz w:val="20"/>
        </w:rPr>
        <w:tab/>
        <w:t>Small and Medium Sized Enterprises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SSA</w:t>
      </w:r>
      <w:r w:rsidRPr="00A206C0">
        <w:rPr>
          <w:rFonts w:asciiTheme="minorBidi" w:hAnsiTheme="minorBidi" w:cstheme="minorBidi"/>
          <w:sz w:val="20"/>
        </w:rPr>
        <w:tab/>
        <w:t>Special Service Agreements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SRR</w:t>
      </w:r>
      <w:r w:rsidRPr="00A206C0">
        <w:rPr>
          <w:rFonts w:asciiTheme="minorBidi" w:hAnsiTheme="minorBidi" w:cstheme="minorBidi"/>
          <w:sz w:val="20"/>
        </w:rPr>
        <w:tab/>
        <w:t>Staff Regulations and Rules</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keepNext/>
        <w:tabs>
          <w:tab w:val="left" w:pos="2127"/>
        </w:tabs>
        <w:spacing w:after="40"/>
        <w:ind w:left="2126" w:hanging="2126"/>
        <w:rPr>
          <w:rFonts w:asciiTheme="minorBidi" w:hAnsiTheme="minorBidi" w:cstheme="minorBidi"/>
          <w:b/>
          <w:bCs/>
          <w:sz w:val="20"/>
        </w:rPr>
      </w:pPr>
      <w:r w:rsidRPr="00A206C0">
        <w:rPr>
          <w:rFonts w:asciiTheme="minorBidi" w:hAnsiTheme="minorBidi" w:cstheme="minorBidi"/>
          <w:b/>
          <w:bCs/>
          <w:sz w:val="20"/>
        </w:rPr>
        <w:t>T</w:t>
      </w:r>
      <w:r w:rsidRPr="00A206C0">
        <w:rPr>
          <w:rFonts w:asciiTheme="minorBidi" w:hAnsiTheme="minorBidi" w:cstheme="minorBidi"/>
          <w:sz w:val="20"/>
        </w:rPr>
        <w:t>A</w:t>
      </w:r>
      <w:r w:rsidRPr="00A206C0">
        <w:rPr>
          <w:rFonts w:asciiTheme="minorBidi" w:hAnsiTheme="minorBidi" w:cstheme="minorBidi"/>
          <w:sz w:val="20"/>
        </w:rPr>
        <w:tab/>
        <w:t>Travel Authorization</w:t>
      </w:r>
    </w:p>
    <w:p w:rsidR="005B45B5" w:rsidRPr="00A206C0" w:rsidRDefault="005B45B5" w:rsidP="005B45B5">
      <w:pPr>
        <w:keepNext/>
        <w:tabs>
          <w:tab w:val="left" w:pos="2127"/>
        </w:tabs>
        <w:spacing w:after="40"/>
        <w:ind w:left="2126" w:hanging="2126"/>
        <w:rPr>
          <w:rFonts w:asciiTheme="minorBidi" w:hAnsiTheme="minorBidi" w:cstheme="minorBidi"/>
          <w:sz w:val="20"/>
        </w:rPr>
      </w:pPr>
      <w:r w:rsidRPr="00A206C0">
        <w:rPr>
          <w:rFonts w:asciiTheme="minorBidi" w:hAnsiTheme="minorBidi" w:cstheme="minorBidi"/>
          <w:sz w:val="20"/>
        </w:rPr>
        <w:t>TAG</w:t>
      </w:r>
      <w:r w:rsidRPr="00A206C0">
        <w:rPr>
          <w:rFonts w:asciiTheme="minorBidi" w:hAnsiTheme="minorBidi" w:cstheme="minorBidi"/>
          <w:sz w:val="20"/>
        </w:rPr>
        <w:tab/>
        <w:t>Transparency, Accountability and Governance</w:t>
      </w:r>
    </w:p>
    <w:p w:rsidR="005B45B5" w:rsidRPr="00A206C0" w:rsidRDefault="005B45B5" w:rsidP="005B45B5">
      <w:pPr>
        <w:keepNext/>
        <w:tabs>
          <w:tab w:val="left" w:pos="2127"/>
        </w:tabs>
        <w:spacing w:after="40"/>
        <w:ind w:left="2126" w:hanging="2126"/>
        <w:rPr>
          <w:rFonts w:asciiTheme="minorBidi" w:hAnsiTheme="minorBidi" w:cstheme="minorBidi"/>
          <w:sz w:val="20"/>
          <w:lang w:val="fr-CH"/>
        </w:rPr>
      </w:pPr>
      <w:proofErr w:type="spellStart"/>
      <w:r w:rsidRPr="00A206C0">
        <w:rPr>
          <w:rFonts w:asciiTheme="minorBidi" w:hAnsiTheme="minorBidi" w:cstheme="minorBidi"/>
          <w:sz w:val="20"/>
          <w:lang w:val="fr-CH"/>
        </w:rPr>
        <w:t>TCEs</w:t>
      </w:r>
      <w:proofErr w:type="spellEnd"/>
      <w:r w:rsidRPr="00A206C0">
        <w:rPr>
          <w:rFonts w:asciiTheme="minorBidi" w:hAnsiTheme="minorBidi" w:cstheme="minorBidi"/>
          <w:sz w:val="20"/>
          <w:lang w:val="fr-CH"/>
        </w:rPr>
        <w:tab/>
      </w:r>
      <w:proofErr w:type="spellStart"/>
      <w:r w:rsidRPr="00A206C0">
        <w:rPr>
          <w:rFonts w:asciiTheme="minorBidi" w:hAnsiTheme="minorBidi" w:cstheme="minorBidi"/>
          <w:sz w:val="20"/>
          <w:lang w:val="fr-CH"/>
        </w:rPr>
        <w:t>Traditional</w:t>
      </w:r>
      <w:proofErr w:type="spellEnd"/>
      <w:r w:rsidRPr="00A206C0">
        <w:rPr>
          <w:rFonts w:asciiTheme="minorBidi" w:hAnsiTheme="minorBidi" w:cstheme="minorBidi"/>
          <w:sz w:val="20"/>
          <w:lang w:val="fr-CH"/>
        </w:rPr>
        <w:t xml:space="preserve"> Cultural Expressions/Folklore</w:t>
      </w:r>
    </w:p>
    <w:p w:rsidR="005B45B5" w:rsidRPr="00A206C0" w:rsidRDefault="005B45B5" w:rsidP="005B45B5">
      <w:pPr>
        <w:tabs>
          <w:tab w:val="left" w:pos="2127"/>
        </w:tabs>
        <w:spacing w:after="40"/>
        <w:ind w:left="2127" w:hanging="2127"/>
        <w:rPr>
          <w:rFonts w:asciiTheme="minorBidi" w:hAnsiTheme="minorBidi" w:cstheme="minorBidi"/>
          <w:sz w:val="20"/>
          <w:lang w:val="fr-CH"/>
        </w:rPr>
      </w:pPr>
      <w:proofErr w:type="spellStart"/>
      <w:r w:rsidRPr="00A206C0">
        <w:rPr>
          <w:rFonts w:asciiTheme="minorBidi" w:hAnsiTheme="minorBidi" w:cstheme="minorBidi"/>
          <w:sz w:val="20"/>
          <w:lang w:val="fr-CH"/>
        </w:rPr>
        <w:t>TISCs</w:t>
      </w:r>
      <w:proofErr w:type="spellEnd"/>
      <w:r w:rsidRPr="00A206C0">
        <w:rPr>
          <w:rFonts w:asciiTheme="minorBidi" w:hAnsiTheme="minorBidi" w:cstheme="minorBidi"/>
          <w:sz w:val="20"/>
          <w:lang w:val="fr-CH"/>
        </w:rPr>
        <w:tab/>
      </w:r>
      <w:proofErr w:type="spellStart"/>
      <w:r w:rsidRPr="00A206C0">
        <w:rPr>
          <w:rFonts w:asciiTheme="minorBidi" w:hAnsiTheme="minorBidi" w:cstheme="minorBidi"/>
          <w:sz w:val="20"/>
          <w:lang w:val="fr-CH"/>
        </w:rPr>
        <w:t>Technology</w:t>
      </w:r>
      <w:proofErr w:type="spellEnd"/>
      <w:r w:rsidRPr="00A206C0">
        <w:rPr>
          <w:rFonts w:asciiTheme="minorBidi" w:hAnsiTheme="minorBidi" w:cstheme="minorBidi"/>
          <w:sz w:val="20"/>
          <w:lang w:val="fr-CH"/>
        </w:rPr>
        <w:t xml:space="preserve"> Innovation Support </w:t>
      </w:r>
      <w:proofErr w:type="spellStart"/>
      <w:r w:rsidRPr="00A206C0">
        <w:rPr>
          <w:rFonts w:asciiTheme="minorBidi" w:hAnsiTheme="minorBidi" w:cstheme="minorBidi"/>
          <w:sz w:val="20"/>
          <w:lang w:val="fr-CH"/>
        </w:rPr>
        <w:t>Centers</w:t>
      </w:r>
      <w:proofErr w:type="spellEnd"/>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TK</w:t>
      </w:r>
      <w:r w:rsidRPr="00A206C0">
        <w:rPr>
          <w:rFonts w:asciiTheme="minorBidi" w:hAnsiTheme="minorBidi" w:cstheme="minorBidi"/>
          <w:sz w:val="20"/>
        </w:rPr>
        <w:tab/>
        <w:t>Traditional Knowledge</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
          <w:bCs/>
          <w:sz w:val="20"/>
        </w:rPr>
        <w:t>U</w:t>
      </w:r>
      <w:r w:rsidRPr="00A206C0">
        <w:rPr>
          <w:rFonts w:asciiTheme="minorBidi" w:hAnsiTheme="minorBidi" w:cstheme="minorBidi"/>
          <w:sz w:val="20"/>
        </w:rPr>
        <w:t>DRP</w:t>
      </w:r>
      <w:r w:rsidRPr="00A206C0">
        <w:rPr>
          <w:rFonts w:asciiTheme="minorBidi" w:hAnsiTheme="minorBidi" w:cstheme="minorBidi"/>
          <w:sz w:val="20"/>
        </w:rPr>
        <w:tab/>
        <w:t>Uniform Domain Name Dispute Resolution Policy</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UN</w:t>
      </w:r>
      <w:r w:rsidRPr="00A206C0">
        <w:rPr>
          <w:rFonts w:asciiTheme="minorBidi" w:hAnsiTheme="minorBidi" w:cstheme="minorBidi"/>
          <w:sz w:val="20"/>
        </w:rPr>
        <w:tab/>
        <w:t>United Nations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UNCTAD</w:t>
      </w:r>
      <w:r w:rsidRPr="00A206C0">
        <w:rPr>
          <w:rFonts w:asciiTheme="minorBidi" w:hAnsiTheme="minorBidi" w:cstheme="minorBidi"/>
          <w:sz w:val="20"/>
        </w:rPr>
        <w:tab/>
        <w:t>United Nations Conference on Trade and Development</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UN CEB</w:t>
      </w:r>
      <w:r w:rsidRPr="00A206C0">
        <w:rPr>
          <w:rFonts w:asciiTheme="minorBidi" w:hAnsiTheme="minorBidi" w:cstheme="minorBidi"/>
          <w:sz w:val="20"/>
        </w:rPr>
        <w:tab/>
        <w:t>United Nations Chief Executives Board</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UN-DESA</w:t>
      </w:r>
      <w:r w:rsidRPr="00A206C0">
        <w:rPr>
          <w:rFonts w:asciiTheme="minorBidi" w:hAnsiTheme="minorBidi" w:cstheme="minorBidi"/>
          <w:sz w:val="20"/>
        </w:rPr>
        <w:tab/>
        <w:t>United Nations Department of Social and Economic Affaires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noProof/>
          <w:sz w:val="20"/>
          <w:lang w:eastAsia="en-US"/>
        </w:rPr>
        <mc:AlternateContent>
          <mc:Choice Requires="wps">
            <w:drawing>
              <wp:anchor distT="0" distB="0" distL="114300" distR="114300" simplePos="0" relativeHeight="251691008" behindDoc="0" locked="0" layoutInCell="0" allowOverlap="1" wp14:anchorId="736E0478" wp14:editId="5EAE6F0C">
                <wp:simplePos x="0" y="0"/>
                <wp:positionH relativeFrom="column">
                  <wp:posOffset>-2118995</wp:posOffset>
                </wp:positionH>
                <wp:positionV relativeFrom="paragraph">
                  <wp:posOffset>83185</wp:posOffset>
                </wp:positionV>
                <wp:extent cx="731520" cy="1097280"/>
                <wp:effectExtent l="10160" t="10795" r="10795" b="635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1097280"/>
                        </a:xfrm>
                        <a:prstGeom prst="rect">
                          <a:avLst/>
                        </a:prstGeom>
                        <a:solidFill>
                          <a:srgbClr val="FFFFFF"/>
                        </a:solidFill>
                        <a:ln w="9525">
                          <a:solidFill>
                            <a:srgbClr val="000000"/>
                          </a:solidFill>
                          <a:miter lim="800000"/>
                          <a:headEnd/>
                          <a:tailEnd/>
                        </a:ln>
                      </wps:spPr>
                      <wps:txbx>
                        <w:txbxContent>
                          <w:p w:rsidR="00E13C78" w:rsidRDefault="00E13C78" w:rsidP="005B45B5">
                            <w:pPr>
                              <w:pStyle w:val="BodyText2"/>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44" type="#_x0000_t202" style="position:absolute;left:0;text-align:left;margin-left:-166.85pt;margin-top:6.55pt;width:57.6pt;height:86.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" o:allowincell="f">
                <v:textbox>
                  <w:txbxContent>
                    <w:p w:rsidR="00E13C78" w:rsidRDefault="00E13C78" w:rsidP="005B45B5">
                      <w:pPr>
                        <w:pStyle w:val="BodyText2"/>
                      </w:pPr>
                    </w:p>
                  </w:txbxContent>
                </v:textbox>
              </v:shape>
            </w:pict>
          </mc:Fallback>
        </mc:AlternateContent>
      </w:r>
      <w:r w:rsidRPr="00A206C0">
        <w:rPr>
          <w:rFonts w:asciiTheme="minorBidi" w:hAnsiTheme="minorBidi" w:cstheme="minorBidi"/>
          <w:sz w:val="20"/>
        </w:rPr>
        <w:t>UNEP</w:t>
      </w:r>
      <w:r w:rsidRPr="00A206C0">
        <w:rPr>
          <w:rFonts w:asciiTheme="minorBidi" w:hAnsiTheme="minorBidi" w:cstheme="minorBidi"/>
          <w:sz w:val="20"/>
        </w:rPr>
        <w:tab/>
        <w:t xml:space="preserve">United Nations Environmental </w:t>
      </w:r>
      <w:proofErr w:type="spellStart"/>
      <w:r w:rsidRPr="00A206C0">
        <w:rPr>
          <w:rFonts w:asciiTheme="minorBidi" w:hAnsiTheme="minorBidi" w:cstheme="minorBidi"/>
          <w:sz w:val="20"/>
        </w:rPr>
        <w:t>Programme</w:t>
      </w:r>
      <w:proofErr w:type="spellEnd"/>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UNESCO</w:t>
      </w:r>
      <w:r w:rsidRPr="00A206C0">
        <w:rPr>
          <w:rFonts w:asciiTheme="minorBidi" w:hAnsiTheme="minorBidi" w:cstheme="minorBidi"/>
          <w:sz w:val="20"/>
        </w:rPr>
        <w:tab/>
        <w:t>United Nations Educational, Scientific and Cultural Organization</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UNFCCC</w:t>
      </w:r>
      <w:r w:rsidRPr="00A206C0">
        <w:rPr>
          <w:rFonts w:asciiTheme="minorBidi" w:hAnsiTheme="minorBidi" w:cstheme="minorBidi"/>
          <w:sz w:val="20"/>
        </w:rPr>
        <w:tab/>
        <w:t>Framework Convention on Climate Change</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UN H-MOSS</w:t>
      </w:r>
      <w:r w:rsidRPr="00A206C0">
        <w:rPr>
          <w:rFonts w:asciiTheme="minorBidi" w:hAnsiTheme="minorBidi" w:cstheme="minorBidi"/>
          <w:sz w:val="20"/>
        </w:rPr>
        <w:tab/>
        <w:t>UN Headquarters Minimum Operating Security Standards</w:t>
      </w:r>
    </w:p>
    <w:p w:rsidR="005B45B5" w:rsidRPr="00A206C0" w:rsidRDefault="005B45B5" w:rsidP="005B45B5">
      <w:pPr>
        <w:tabs>
          <w:tab w:val="left" w:pos="2127"/>
        </w:tabs>
        <w:spacing w:after="40"/>
        <w:ind w:left="2127" w:right="-476" w:hanging="2127"/>
        <w:rPr>
          <w:rFonts w:asciiTheme="minorBidi" w:hAnsiTheme="minorBidi" w:cstheme="minorBidi"/>
          <w:sz w:val="20"/>
        </w:rPr>
      </w:pPr>
      <w:r w:rsidRPr="00A206C0">
        <w:rPr>
          <w:rFonts w:asciiTheme="minorBidi" w:hAnsiTheme="minorBidi" w:cstheme="minorBidi"/>
          <w:sz w:val="20"/>
        </w:rPr>
        <w:t>UNICC</w:t>
      </w:r>
      <w:r w:rsidRPr="00A206C0">
        <w:rPr>
          <w:rFonts w:asciiTheme="minorBidi" w:hAnsiTheme="minorBidi" w:cstheme="minorBidi"/>
          <w:sz w:val="20"/>
        </w:rPr>
        <w:tab/>
        <w:t>UN International Computing Centre</w:t>
      </w:r>
    </w:p>
    <w:p w:rsidR="005B45B5" w:rsidRPr="00A206C0" w:rsidRDefault="005B45B5" w:rsidP="005B45B5">
      <w:pPr>
        <w:tabs>
          <w:tab w:val="left" w:pos="2127"/>
        </w:tabs>
        <w:spacing w:after="40"/>
        <w:ind w:left="2127" w:right="-476" w:hanging="2127"/>
        <w:rPr>
          <w:rFonts w:asciiTheme="minorBidi" w:hAnsiTheme="minorBidi" w:cstheme="minorBidi"/>
          <w:sz w:val="20"/>
        </w:rPr>
      </w:pPr>
      <w:r w:rsidRPr="00A206C0">
        <w:rPr>
          <w:rFonts w:asciiTheme="minorBidi" w:hAnsiTheme="minorBidi" w:cstheme="minorBidi"/>
          <w:sz w:val="20"/>
        </w:rPr>
        <w:t>UNIDO</w:t>
      </w:r>
      <w:r w:rsidRPr="00A206C0">
        <w:rPr>
          <w:rFonts w:asciiTheme="minorBidi" w:hAnsiTheme="minorBidi" w:cstheme="minorBidi"/>
          <w:sz w:val="20"/>
        </w:rPr>
        <w:tab/>
        <w:t>United Nations Industrial Development Organization</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UNOSSC</w:t>
      </w:r>
      <w:r w:rsidRPr="00A206C0">
        <w:rPr>
          <w:rFonts w:asciiTheme="minorBidi" w:hAnsiTheme="minorBidi" w:cstheme="minorBidi"/>
          <w:sz w:val="20"/>
        </w:rPr>
        <w:tab/>
        <w:t>United Nations Office for South-South Cooperation</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UNSAS</w:t>
      </w:r>
      <w:r w:rsidRPr="00A206C0">
        <w:rPr>
          <w:rFonts w:asciiTheme="minorBidi" w:hAnsiTheme="minorBidi" w:cstheme="minorBidi"/>
          <w:sz w:val="20"/>
        </w:rPr>
        <w:tab/>
        <w:t>United Nations System Accounting Standards</w:t>
      </w:r>
    </w:p>
    <w:p w:rsidR="005B45B5" w:rsidRPr="00A206C0" w:rsidRDefault="005B45B5" w:rsidP="005B45B5">
      <w:pPr>
        <w:tabs>
          <w:tab w:val="left" w:pos="2127"/>
        </w:tabs>
        <w:spacing w:after="40"/>
        <w:ind w:left="2127" w:right="-476" w:hanging="2127"/>
        <w:rPr>
          <w:rFonts w:asciiTheme="minorBidi" w:hAnsiTheme="minorBidi" w:cstheme="minorBidi"/>
          <w:sz w:val="20"/>
        </w:rPr>
      </w:pPr>
      <w:r w:rsidRPr="00A206C0">
        <w:rPr>
          <w:rFonts w:asciiTheme="minorBidi" w:hAnsiTheme="minorBidi" w:cstheme="minorBidi"/>
          <w:sz w:val="20"/>
        </w:rPr>
        <w:t>UPOV</w:t>
      </w:r>
      <w:r w:rsidRPr="00A206C0">
        <w:rPr>
          <w:rFonts w:asciiTheme="minorBidi" w:hAnsiTheme="minorBidi" w:cstheme="minorBidi"/>
          <w:sz w:val="20"/>
        </w:rPr>
        <w:tab/>
        <w:t>International Union for the Protection of New Varieties of Plants</w:t>
      </w:r>
    </w:p>
    <w:p w:rsidR="005B45B5" w:rsidRPr="00A206C0" w:rsidRDefault="005B45B5" w:rsidP="005B45B5">
      <w:pPr>
        <w:tabs>
          <w:tab w:val="left" w:pos="2127"/>
        </w:tabs>
        <w:spacing w:after="40"/>
        <w:ind w:left="2127" w:right="-476" w:hanging="2127"/>
        <w:rPr>
          <w:rFonts w:asciiTheme="minorBidi" w:hAnsiTheme="minorBidi" w:cstheme="minorBidi"/>
          <w:sz w:val="20"/>
        </w:rPr>
      </w:pPr>
      <w:r w:rsidRPr="00A206C0">
        <w:rPr>
          <w:rFonts w:asciiTheme="minorBidi" w:hAnsiTheme="minorBidi" w:cstheme="minorBidi"/>
          <w:sz w:val="20"/>
        </w:rPr>
        <w:t>USPTO</w:t>
      </w:r>
      <w:r w:rsidRPr="00A206C0">
        <w:rPr>
          <w:rFonts w:asciiTheme="minorBidi" w:hAnsiTheme="minorBidi" w:cstheme="minorBidi"/>
          <w:sz w:val="20"/>
        </w:rPr>
        <w:tab/>
        <w:t>United States Patent and Trademark Office</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
          <w:bCs/>
          <w:sz w:val="20"/>
        </w:rPr>
        <w:t>V</w:t>
      </w:r>
      <w:r w:rsidRPr="00A206C0">
        <w:rPr>
          <w:rFonts w:asciiTheme="minorBidi" w:hAnsiTheme="minorBidi" w:cstheme="minorBidi"/>
          <w:sz w:val="20"/>
        </w:rPr>
        <w:t>IP</w:t>
      </w:r>
      <w:r w:rsidRPr="00A206C0">
        <w:rPr>
          <w:rFonts w:asciiTheme="minorBidi" w:hAnsiTheme="minorBidi" w:cstheme="minorBidi"/>
          <w:sz w:val="20"/>
        </w:rPr>
        <w:tab/>
        <w:t>Visually Impaired Persons and other persons with print disabilities</w:t>
      </w:r>
    </w:p>
    <w:p w:rsidR="005B45B5" w:rsidRPr="00A206C0" w:rsidRDefault="005B45B5" w:rsidP="005B45B5">
      <w:pPr>
        <w:tabs>
          <w:tab w:val="left" w:pos="2127"/>
        </w:tabs>
        <w:spacing w:after="120"/>
        <w:ind w:left="2126" w:hanging="2126"/>
        <w:rPr>
          <w:rFonts w:asciiTheme="minorBidi" w:hAnsiTheme="minorBidi" w:cstheme="minorBidi"/>
          <w:sz w:val="20"/>
        </w:rPr>
      </w:pPr>
    </w:p>
    <w:p w:rsidR="005B45B5" w:rsidRPr="00A206C0" w:rsidRDefault="005B45B5" w:rsidP="005B45B5">
      <w:pPr>
        <w:tabs>
          <w:tab w:val="left" w:pos="2127"/>
        </w:tabs>
        <w:rPr>
          <w:rFonts w:asciiTheme="minorBidi" w:hAnsiTheme="minorBidi" w:cstheme="minorBidi"/>
          <w:bCs/>
          <w:sz w:val="20"/>
        </w:rPr>
      </w:pPr>
      <w:r w:rsidRPr="00A206C0">
        <w:rPr>
          <w:rFonts w:asciiTheme="minorBidi" w:hAnsiTheme="minorBidi" w:cstheme="minorBidi"/>
          <w:b/>
          <w:bCs/>
          <w:sz w:val="20"/>
        </w:rPr>
        <w:t>W</w:t>
      </w:r>
      <w:r w:rsidRPr="00A206C0">
        <w:rPr>
          <w:rFonts w:asciiTheme="minorBidi" w:hAnsiTheme="minorBidi" w:cstheme="minorBidi"/>
          <w:bCs/>
          <w:sz w:val="20"/>
        </w:rPr>
        <w:t>BO</w:t>
      </w:r>
      <w:r w:rsidRPr="00A206C0">
        <w:rPr>
          <w:rFonts w:asciiTheme="minorBidi" w:hAnsiTheme="minorBidi" w:cstheme="minorBidi"/>
          <w:bCs/>
          <w:sz w:val="20"/>
        </w:rPr>
        <w:tab/>
        <w:t>WIPO Brazil Office</w:t>
      </w:r>
    </w:p>
    <w:p w:rsidR="005B45B5" w:rsidRPr="00A206C0" w:rsidRDefault="005B45B5" w:rsidP="005B45B5">
      <w:pPr>
        <w:tabs>
          <w:tab w:val="left" w:pos="2127"/>
        </w:tabs>
        <w:rPr>
          <w:rFonts w:asciiTheme="minorBidi" w:hAnsiTheme="minorBidi" w:cstheme="minorBidi"/>
          <w:bCs/>
          <w:sz w:val="20"/>
        </w:rPr>
      </w:pPr>
      <w:r w:rsidRPr="00A206C0">
        <w:rPr>
          <w:rFonts w:asciiTheme="minorBidi" w:hAnsiTheme="minorBidi" w:cstheme="minorBidi"/>
          <w:bCs/>
          <w:sz w:val="20"/>
        </w:rPr>
        <w:t>WCC</w:t>
      </w:r>
      <w:r w:rsidRPr="00A206C0">
        <w:rPr>
          <w:rFonts w:asciiTheme="minorBidi" w:hAnsiTheme="minorBidi" w:cstheme="minorBidi"/>
          <w:bCs/>
          <w:sz w:val="20"/>
        </w:rPr>
        <w:tab/>
        <w:t>WIPO Copyright Connection</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bCs/>
          <w:sz w:val="20"/>
        </w:rPr>
        <w:t>W</w:t>
      </w:r>
      <w:r w:rsidRPr="00A206C0">
        <w:rPr>
          <w:rFonts w:asciiTheme="minorBidi" w:hAnsiTheme="minorBidi" w:cstheme="minorBidi"/>
          <w:sz w:val="20"/>
        </w:rPr>
        <w:t>CO</w:t>
      </w:r>
      <w:r w:rsidRPr="00A206C0">
        <w:rPr>
          <w:rFonts w:asciiTheme="minorBidi" w:hAnsiTheme="minorBidi" w:cstheme="minorBidi"/>
          <w:sz w:val="20"/>
        </w:rPr>
        <w:tab/>
        <w:t>World Customs Organization</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WCT</w:t>
      </w:r>
      <w:r w:rsidRPr="00A206C0">
        <w:rPr>
          <w:rFonts w:asciiTheme="minorBidi" w:hAnsiTheme="minorBidi" w:cstheme="minorBidi"/>
          <w:sz w:val="20"/>
        </w:rPr>
        <w:tab/>
        <w:t>WIPO Copyright Treaty</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WHO</w:t>
      </w:r>
      <w:r w:rsidRPr="00A206C0">
        <w:rPr>
          <w:rFonts w:asciiTheme="minorBidi" w:hAnsiTheme="minorBidi" w:cstheme="minorBidi"/>
          <w:sz w:val="20"/>
        </w:rPr>
        <w:tab/>
        <w:t>World Health Organization</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WIPO CASE</w:t>
      </w:r>
      <w:r w:rsidRPr="00A206C0">
        <w:rPr>
          <w:rFonts w:asciiTheme="minorBidi" w:hAnsiTheme="minorBidi" w:cstheme="minorBidi"/>
          <w:sz w:val="20"/>
        </w:rPr>
        <w:tab/>
        <w:t>WIPO Centralized Access to Search and Examination results</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WIPOCOS</w:t>
      </w:r>
      <w:r w:rsidRPr="00A206C0">
        <w:rPr>
          <w:rFonts w:asciiTheme="minorBidi" w:hAnsiTheme="minorBidi" w:cstheme="minorBidi"/>
          <w:sz w:val="20"/>
        </w:rPr>
        <w:tab/>
        <w:t xml:space="preserve">WIPO Copyright Information System </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WJO</w:t>
      </w:r>
      <w:r w:rsidRPr="00A206C0">
        <w:rPr>
          <w:rFonts w:asciiTheme="minorBidi" w:hAnsiTheme="minorBidi" w:cstheme="minorBidi"/>
          <w:sz w:val="20"/>
        </w:rPr>
        <w:tab/>
        <w:t>WIPO Japan Office</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WOC</w:t>
      </w:r>
      <w:r w:rsidRPr="00A206C0">
        <w:rPr>
          <w:rFonts w:asciiTheme="minorBidi" w:hAnsiTheme="minorBidi" w:cstheme="minorBidi"/>
          <w:sz w:val="20"/>
        </w:rPr>
        <w:tab/>
        <w:t>WIPO Office in China</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WPPT</w:t>
      </w:r>
      <w:r w:rsidRPr="00A206C0">
        <w:rPr>
          <w:rFonts w:asciiTheme="minorBidi" w:hAnsiTheme="minorBidi" w:cstheme="minorBidi"/>
          <w:sz w:val="20"/>
        </w:rPr>
        <w:tab/>
        <w:t>WIPO Performances and Phonograms Treaty</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WRO</w:t>
      </w:r>
      <w:r w:rsidRPr="00A206C0">
        <w:rPr>
          <w:rFonts w:asciiTheme="minorBidi" w:hAnsiTheme="minorBidi" w:cstheme="minorBidi"/>
          <w:sz w:val="20"/>
        </w:rPr>
        <w:tab/>
        <w:t>WIPO Office in the Russian Federation</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WSIS</w:t>
      </w:r>
      <w:r w:rsidRPr="00A206C0">
        <w:rPr>
          <w:rFonts w:asciiTheme="minorBidi" w:hAnsiTheme="minorBidi" w:cstheme="minorBidi"/>
          <w:sz w:val="20"/>
        </w:rPr>
        <w:tab/>
      </w:r>
      <w:r w:rsidRPr="00A206C0">
        <w:rPr>
          <w:rFonts w:asciiTheme="minorBidi" w:hAnsiTheme="minorBidi" w:cstheme="minorBidi"/>
          <w:bCs/>
          <w:sz w:val="20"/>
        </w:rPr>
        <w:t>World Summit on the Information Society</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WSO</w:t>
      </w:r>
      <w:r w:rsidRPr="00A206C0">
        <w:rPr>
          <w:rFonts w:asciiTheme="minorBidi" w:hAnsiTheme="minorBidi" w:cstheme="minorBidi"/>
          <w:sz w:val="20"/>
        </w:rPr>
        <w:tab/>
        <w:t>WIPO Singapore Office</w:t>
      </w:r>
    </w:p>
    <w:p w:rsidR="005B45B5" w:rsidRPr="00A206C0" w:rsidRDefault="005B45B5" w:rsidP="005B45B5">
      <w:pPr>
        <w:tabs>
          <w:tab w:val="left" w:pos="2127"/>
        </w:tabs>
        <w:spacing w:after="40"/>
        <w:ind w:left="2127" w:hanging="2127"/>
        <w:rPr>
          <w:rFonts w:asciiTheme="minorBidi" w:hAnsiTheme="minorBidi" w:cstheme="minorBidi"/>
          <w:sz w:val="20"/>
        </w:rPr>
      </w:pPr>
      <w:r w:rsidRPr="00A206C0">
        <w:rPr>
          <w:rFonts w:asciiTheme="minorBidi" w:hAnsiTheme="minorBidi" w:cstheme="minorBidi"/>
          <w:sz w:val="20"/>
        </w:rPr>
        <w:t>WTO</w:t>
      </w:r>
      <w:r w:rsidRPr="00A206C0">
        <w:rPr>
          <w:rFonts w:asciiTheme="minorBidi" w:hAnsiTheme="minorBidi" w:cstheme="minorBidi"/>
          <w:sz w:val="20"/>
        </w:rPr>
        <w:tab/>
        <w:t xml:space="preserve">World Trade Organization </w:t>
      </w:r>
    </w:p>
    <w:p w:rsidR="00736F85" w:rsidRPr="00A206C0" w:rsidRDefault="00736F85" w:rsidP="00656855">
      <w:pPr>
        <w:rPr>
          <w:rFonts w:asciiTheme="minorBidi" w:eastAsiaTheme="minorEastAsia" w:hAnsiTheme="minorBidi" w:cstheme="minorBidi"/>
          <w:sz w:val="20"/>
          <w:lang w:eastAsia="ja-JP"/>
        </w:rPr>
      </w:pPr>
    </w:p>
    <w:p w:rsidR="00736F85" w:rsidRPr="00A206C0" w:rsidRDefault="00736F85" w:rsidP="00656855">
      <w:pPr>
        <w:rPr>
          <w:rFonts w:asciiTheme="minorBidi" w:eastAsiaTheme="minorEastAsia" w:hAnsiTheme="minorBidi" w:cstheme="minorBidi"/>
          <w:sz w:val="20"/>
          <w:lang w:eastAsia="ja-JP"/>
        </w:rPr>
      </w:pPr>
    </w:p>
    <w:p w:rsidR="00736F85" w:rsidRPr="005B45B5" w:rsidRDefault="00736F85" w:rsidP="00736F85">
      <w:pPr>
        <w:ind w:left="4536"/>
        <w:jc w:val="center"/>
        <w:rPr>
          <w:rFonts w:asciiTheme="minorBidi" w:eastAsia="Times New Roman" w:hAnsiTheme="minorBidi" w:cstheme="minorBidi"/>
          <w:sz w:val="20"/>
          <w:lang w:eastAsia="en-US"/>
        </w:rPr>
      </w:pPr>
      <w:r w:rsidRPr="00A206C0">
        <w:rPr>
          <w:rFonts w:asciiTheme="minorBidi" w:eastAsia="Times New Roman" w:hAnsiTheme="minorBidi" w:cstheme="minorBidi"/>
          <w:sz w:val="20"/>
          <w:lang w:eastAsia="en-US"/>
        </w:rPr>
        <w:t>[End of document]</w:t>
      </w:r>
    </w:p>
    <w:p w:rsidR="00736F85" w:rsidRPr="00C230B6" w:rsidRDefault="00736F85" w:rsidP="00656855">
      <w:pPr>
        <w:rPr>
          <w:rFonts w:eastAsiaTheme="minorEastAsia"/>
          <w:sz w:val="20"/>
          <w:lang w:eastAsia="ja-JP"/>
        </w:rPr>
      </w:pPr>
    </w:p>
    <w:sectPr w:rsidR="00736F85" w:rsidRPr="00C230B6" w:rsidSect="00AA0412">
      <w:endnotePr>
        <w:numFmt w:val="decimal"/>
      </w:endnotePr>
      <w:pgSz w:w="11907" w:h="16840" w:code="9"/>
      <w:pgMar w:top="624" w:right="1418" w:bottom="1418" w:left="1418" w:header="510" w:footer="1021"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3C78" w:rsidRDefault="00E13C78">
      <w:r>
        <w:separator/>
      </w:r>
    </w:p>
  </w:endnote>
  <w:endnote w:type="continuationSeparator" w:id="0">
    <w:p w:rsidR="00E13C78" w:rsidRDefault="00E13C78" w:rsidP="003B38C1">
      <w:r>
        <w:separator/>
      </w:r>
    </w:p>
    <w:p w:rsidR="00E13C78" w:rsidRPr="003B38C1" w:rsidRDefault="00E13C78" w:rsidP="003B38C1">
      <w:pPr>
        <w:spacing w:after="60"/>
        <w:rPr>
          <w:sz w:val="17"/>
        </w:rPr>
      </w:pPr>
      <w:r>
        <w:rPr>
          <w:sz w:val="17"/>
        </w:rPr>
        <w:t>[Endnote continued from previous page]</w:t>
      </w:r>
    </w:p>
  </w:endnote>
  <w:endnote w:type="continuationNotice" w:id="1">
    <w:p w:rsidR="00E13C78" w:rsidRPr="003B38C1" w:rsidRDefault="00E13C78" w:rsidP="003B38C1">
      <w:pPr>
        <w:spacing w:before="60"/>
        <w:jc w:val="right"/>
        <w:rPr>
          <w:sz w:val="17"/>
          <w:szCs w:val="17"/>
        </w:rPr>
      </w:pPr>
      <w:r w:rsidRPr="003B38C1">
        <w:rPr>
          <w:sz w:val="17"/>
          <w:szCs w:val="17"/>
        </w:rPr>
        <w:t>[Endnote continued on next page]</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gency FB">
    <w:panose1 w:val="020B0503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Helvetica">
    <w:panose1 w:val="020B0604020202020204"/>
    <w:charset w:val="00"/>
    <w:family w:val="swiss"/>
    <w:pitch w:val="variable"/>
    <w:sig w:usb0="E0002AFF" w:usb1="C0007843" w:usb2="00000009" w:usb3="00000000" w:csb0="000001FF" w:csb1="00000000"/>
  </w:font>
  <w:font w:name="ヒラギノ角ゴ Pro W3">
    <w:charset w:val="4E"/>
    <w:family w:val="auto"/>
    <w:pitch w:val="variable"/>
    <w:sig w:usb0="E00002FF" w:usb1="7AC7FFFF" w:usb2="00000012" w:usb3="00000000" w:csb0="0002000D" w:csb1="00000000"/>
  </w:font>
  <w:font w:name="Angsana New">
    <w:panose1 w:val="02020603050405020304"/>
    <w:charset w:val="DE"/>
    <w:family w:val="roman"/>
    <w:notTrueType/>
    <w:pitch w:val="variable"/>
    <w:sig w:usb0="01000001" w:usb1="00000000" w:usb2="00000000" w:usb3="00000000" w:csb0="00010000" w:csb1="00000000"/>
  </w:font>
  <w:font w:name="Arial Black">
    <w:panose1 w:val="020B0A04020102020204"/>
    <w:charset w:val="00"/>
    <w:family w:val="swiss"/>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 w:name="Lucida Grande">
    <w:charset w:val="00"/>
    <w:family w:val="auto"/>
    <w:pitch w:val="variable"/>
    <w:sig w:usb0="E1000AEF" w:usb1="5000A1FF" w:usb2="00000000" w:usb3="00000000" w:csb0="000001BF" w:csb1="00000000"/>
  </w:font>
  <w:font w:name="Arial Unicode MS">
    <w:panose1 w:val="020B0604020202020204"/>
    <w:charset w:val="00"/>
    <w:family w:val="roman"/>
    <w:notTrueType/>
    <w:pitch w:val="variable"/>
    <w:sig w:usb0="00000003" w:usb1="00000000" w:usb2="00000000" w:usb3="00000000" w:csb0="00000001" w:csb1="00000000"/>
  </w:font>
  <w:font w:name="Arial Bold">
    <w:panose1 w:val="020B0704020202020204"/>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7353092"/>
      <w:docPartObj>
        <w:docPartGallery w:val="Page Numbers (Bottom of Page)"/>
        <w:docPartUnique/>
      </w:docPartObj>
    </w:sdtPr>
    <w:sdtEndPr>
      <w:rPr>
        <w:noProof/>
        <w:sz w:val="20"/>
      </w:rPr>
    </w:sdtEndPr>
    <w:sdtContent>
      <w:p w:rsidR="00E13C78" w:rsidRPr="00B1363F" w:rsidRDefault="00E13C78" w:rsidP="007B3118">
        <w:pPr>
          <w:pStyle w:val="Footer"/>
          <w:jc w:val="center"/>
          <w:rPr>
            <w:sz w:val="20"/>
          </w:rPr>
        </w:pPr>
        <w:r w:rsidRPr="00BA43A0">
          <w:rPr>
            <w:sz w:val="20"/>
          </w:rPr>
          <w:fldChar w:fldCharType="begin"/>
        </w:r>
        <w:r w:rsidRPr="00BA43A0">
          <w:rPr>
            <w:sz w:val="20"/>
          </w:rPr>
          <w:instrText xml:space="preserve"> PAGE   \* MERGEFORMAT </w:instrText>
        </w:r>
        <w:r w:rsidRPr="00BA43A0">
          <w:rPr>
            <w:sz w:val="20"/>
          </w:rPr>
          <w:fldChar w:fldCharType="separate"/>
        </w:r>
        <w:r w:rsidR="00BA624C">
          <w:rPr>
            <w:noProof/>
            <w:sz w:val="20"/>
          </w:rPr>
          <w:t>238</w:t>
        </w:r>
        <w:r w:rsidRPr="00BA43A0">
          <w:rPr>
            <w:noProof/>
            <w:sz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1451466"/>
      <w:docPartObj>
        <w:docPartGallery w:val="Page Numbers (Bottom of Page)"/>
        <w:docPartUnique/>
      </w:docPartObj>
    </w:sdtPr>
    <w:sdtEndPr>
      <w:rPr>
        <w:noProof/>
        <w:sz w:val="20"/>
      </w:rPr>
    </w:sdtEndPr>
    <w:sdtContent>
      <w:p w:rsidR="00E13C78" w:rsidRPr="00093A8F" w:rsidRDefault="00E13C78" w:rsidP="007B3118">
        <w:pPr>
          <w:pStyle w:val="Footer"/>
          <w:jc w:val="center"/>
          <w:rPr>
            <w:sz w:val="20"/>
          </w:rPr>
        </w:pPr>
        <w:r w:rsidRPr="00093A8F">
          <w:rPr>
            <w:sz w:val="20"/>
          </w:rPr>
          <w:fldChar w:fldCharType="begin"/>
        </w:r>
        <w:r w:rsidRPr="00093A8F">
          <w:rPr>
            <w:sz w:val="20"/>
          </w:rPr>
          <w:instrText xml:space="preserve"> PAGE   \* MERGEFORMAT </w:instrText>
        </w:r>
        <w:r w:rsidRPr="00093A8F">
          <w:rPr>
            <w:sz w:val="20"/>
          </w:rPr>
          <w:fldChar w:fldCharType="separate"/>
        </w:r>
        <w:r w:rsidR="00BA624C">
          <w:rPr>
            <w:noProof/>
            <w:sz w:val="20"/>
          </w:rPr>
          <w:t>237</w:t>
        </w:r>
        <w:r w:rsidRPr="00093A8F">
          <w:rPr>
            <w:noProof/>
            <w:sz w:val="20"/>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C78" w:rsidRPr="00F04E0B" w:rsidRDefault="00E13C78" w:rsidP="007B3118">
    <w:pPr>
      <w:pStyle w:val="Footer"/>
      <w:jc w:val="center"/>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3C78" w:rsidRDefault="00E13C78">
      <w:r>
        <w:separator/>
      </w:r>
    </w:p>
  </w:footnote>
  <w:footnote w:type="continuationSeparator" w:id="0">
    <w:p w:rsidR="00E13C78" w:rsidRDefault="00E13C78" w:rsidP="008B60B2">
      <w:r>
        <w:separator/>
      </w:r>
    </w:p>
    <w:p w:rsidR="00E13C78" w:rsidRPr="00ED77FB" w:rsidRDefault="00E13C78" w:rsidP="008B60B2">
      <w:pPr>
        <w:spacing w:after="60"/>
        <w:rPr>
          <w:sz w:val="17"/>
          <w:szCs w:val="17"/>
        </w:rPr>
      </w:pPr>
      <w:r w:rsidRPr="00ED77FB">
        <w:rPr>
          <w:sz w:val="17"/>
          <w:szCs w:val="17"/>
        </w:rPr>
        <w:t>[Footnote continued from previous page]</w:t>
      </w:r>
    </w:p>
  </w:footnote>
  <w:footnote w:type="continuationNotice" w:id="1">
    <w:p w:rsidR="00E13C78" w:rsidRPr="00ED77FB" w:rsidRDefault="00E13C78" w:rsidP="008B60B2">
      <w:pPr>
        <w:spacing w:before="60"/>
        <w:jc w:val="right"/>
        <w:rPr>
          <w:sz w:val="17"/>
          <w:szCs w:val="17"/>
        </w:rPr>
      </w:pPr>
      <w:r w:rsidRPr="00ED77FB">
        <w:rPr>
          <w:sz w:val="17"/>
          <w:szCs w:val="17"/>
        </w:rPr>
        <w:t>[Footnote continued on next page]</w:t>
      </w:r>
    </w:p>
  </w:footnote>
  <w:footnote w:id="2">
    <w:p w:rsidR="00E13C78" w:rsidRPr="002D0CBE" w:rsidRDefault="00E13C78" w:rsidP="00302C64">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w:t>
      </w:r>
      <w:r w:rsidRPr="002D0CBE">
        <w:rPr>
          <w:rFonts w:asciiTheme="minorBidi" w:hAnsiTheme="minorBidi" w:cstheme="minorBidi"/>
          <w:color w:val="000000"/>
          <w:sz w:val="16"/>
          <w:szCs w:val="16"/>
        </w:rPr>
        <w:t>Document A/56/10 together with the comments by Member States received thereon.</w:t>
      </w:r>
    </w:p>
  </w:footnote>
  <w:footnote w:id="3">
    <w:p w:rsidR="00E13C78" w:rsidRPr="002D0CBE" w:rsidRDefault="00E13C78" w:rsidP="00302C64">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See Appendix A on Member States’ Contributions</w:t>
      </w:r>
    </w:p>
  </w:footnote>
  <w:footnote w:id="4">
    <w:p w:rsidR="00E13C78" w:rsidRPr="00A46970" w:rsidRDefault="00E13C78" w:rsidP="005B5D84">
      <w:pPr>
        <w:pStyle w:val="FootnoteText"/>
        <w:rPr>
          <w:rFonts w:asciiTheme="minorBidi" w:hAnsiTheme="minorBidi" w:cstheme="minorBidi"/>
          <w:sz w:val="16"/>
          <w:szCs w:val="16"/>
          <w:lang w:val="fr-FR"/>
        </w:rPr>
      </w:pPr>
      <w:r w:rsidRPr="005B5D84">
        <w:rPr>
          <w:rStyle w:val="FootnoteReference"/>
          <w:rFonts w:asciiTheme="minorBidi" w:hAnsiTheme="minorBidi" w:cstheme="minorBidi"/>
          <w:sz w:val="16"/>
          <w:szCs w:val="16"/>
        </w:rPr>
        <w:footnoteRef/>
      </w:r>
      <w:r w:rsidRPr="00A46970">
        <w:rPr>
          <w:rFonts w:asciiTheme="minorBidi" w:hAnsiTheme="minorBidi" w:cstheme="minorBidi"/>
          <w:sz w:val="16"/>
          <w:szCs w:val="16"/>
          <w:lang w:val="fr-FR"/>
        </w:rPr>
        <w:t xml:space="preserve"> Document WO/PBC/26/9.</w:t>
      </w:r>
    </w:p>
  </w:footnote>
  <w:footnote w:id="5">
    <w:p w:rsidR="00E13C78" w:rsidRPr="00A46970" w:rsidRDefault="00E13C78" w:rsidP="00302C64">
      <w:pPr>
        <w:pStyle w:val="FootnoteText"/>
        <w:rPr>
          <w:rFonts w:asciiTheme="minorBidi" w:hAnsiTheme="minorBidi" w:cstheme="minorBidi"/>
          <w:sz w:val="16"/>
          <w:szCs w:val="16"/>
          <w:lang w:val="fr-FR"/>
        </w:rPr>
      </w:pPr>
      <w:r w:rsidRPr="0018759B">
        <w:rPr>
          <w:rStyle w:val="FootnoteReference"/>
          <w:rFonts w:asciiTheme="minorBidi" w:hAnsiTheme="minorBidi" w:cstheme="minorBidi"/>
          <w:sz w:val="16"/>
          <w:szCs w:val="16"/>
        </w:rPr>
        <w:footnoteRef/>
      </w:r>
      <w:r w:rsidRPr="00A46970">
        <w:rPr>
          <w:rFonts w:asciiTheme="minorBidi" w:hAnsiTheme="minorBidi" w:cstheme="minorBidi"/>
          <w:sz w:val="16"/>
          <w:szCs w:val="16"/>
          <w:lang w:val="fr-FR"/>
        </w:rPr>
        <w:t xml:space="preserve"> Document WO/PBC/23/8</w:t>
      </w:r>
    </w:p>
  </w:footnote>
  <w:footnote w:id="6">
    <w:p w:rsidR="00E13C78" w:rsidRPr="0078239A" w:rsidRDefault="00E13C78">
      <w:pPr>
        <w:pStyle w:val="FootnoteText"/>
        <w:rPr>
          <w:rFonts w:asciiTheme="minorBidi" w:hAnsiTheme="minorBidi" w:cstheme="minorBidi"/>
          <w:sz w:val="16"/>
          <w:szCs w:val="16"/>
        </w:rPr>
      </w:pPr>
      <w:r w:rsidRPr="0078239A">
        <w:rPr>
          <w:rStyle w:val="FootnoteReference"/>
          <w:rFonts w:asciiTheme="minorBidi" w:hAnsiTheme="minorBidi" w:cstheme="minorBidi"/>
          <w:sz w:val="16"/>
          <w:szCs w:val="16"/>
        </w:rPr>
        <w:footnoteRef/>
      </w:r>
      <w:r w:rsidRPr="0078239A">
        <w:rPr>
          <w:rFonts w:asciiTheme="minorBidi" w:hAnsiTheme="minorBidi" w:cstheme="minorBidi"/>
          <w:sz w:val="16"/>
          <w:szCs w:val="16"/>
        </w:rPr>
        <w:t xml:space="preserve"> Expected Result III.3 (Mainstreaming of the DA) and III.5 (Enhanced understanding of the DA) have been merged and the activities consolidated</w:t>
      </w:r>
      <w:r>
        <w:rPr>
          <w:rFonts w:asciiTheme="minorBidi" w:hAnsiTheme="minorBidi" w:cstheme="minorBidi"/>
          <w:sz w:val="16"/>
          <w:szCs w:val="16"/>
        </w:rPr>
        <w:t xml:space="preserve"> under Expected Result III.3.</w:t>
      </w:r>
    </w:p>
  </w:footnote>
  <w:footnote w:id="7">
    <w:p w:rsidR="00E13C78" w:rsidRPr="002D0CBE" w:rsidRDefault="00E13C78" w:rsidP="00302C64">
      <w:pPr>
        <w:pStyle w:val="FootnoteText"/>
        <w:rPr>
          <w:rFonts w:asciiTheme="minorBidi" w:hAnsiTheme="minorBidi" w:cstheme="minorBidi"/>
          <w:sz w:val="16"/>
          <w:szCs w:val="16"/>
        </w:rPr>
      </w:pPr>
      <w:r w:rsidRPr="0018759B">
        <w:rPr>
          <w:rStyle w:val="FootnoteReference"/>
          <w:rFonts w:asciiTheme="minorBidi" w:hAnsiTheme="minorBidi" w:cstheme="minorBidi"/>
          <w:sz w:val="16"/>
          <w:szCs w:val="16"/>
        </w:rPr>
        <w:footnoteRef/>
      </w:r>
      <w:r w:rsidRPr="0018759B">
        <w:rPr>
          <w:rFonts w:asciiTheme="minorBidi" w:hAnsiTheme="minorBidi" w:cstheme="minorBidi"/>
          <w:sz w:val="16"/>
          <w:szCs w:val="16"/>
        </w:rPr>
        <w:t xml:space="preserve"> As at March 8, 2017</w:t>
      </w:r>
    </w:p>
  </w:footnote>
  <w:footnote w:id="8">
    <w:p w:rsidR="00E13C78" w:rsidRPr="002D0CBE" w:rsidRDefault="00E13C78" w:rsidP="00302C64">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Innovation in practice contributes directly to the achievement of SDGs 2, 3, 6, 7, 8, 11 and 13.  Innovation as a policy setting can assist in realizing SGDs 1, 8, 14 and 15.  A mapping of the SDGs to which WIPO contributes is included in </w:t>
      </w:r>
      <w:r w:rsidRPr="0078239A">
        <w:rPr>
          <w:rFonts w:asciiTheme="minorBidi" w:hAnsiTheme="minorBidi" w:cstheme="minorBidi"/>
          <w:sz w:val="16"/>
          <w:szCs w:val="16"/>
        </w:rPr>
        <w:t>Annex IX.</w:t>
      </w:r>
    </w:p>
  </w:footnote>
  <w:footnote w:id="9">
    <w:p w:rsidR="00E13C78" w:rsidRPr="002D0CBE" w:rsidRDefault="00E13C78">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w:t>
      </w:r>
      <w:r w:rsidRPr="002D0CBE">
        <w:rPr>
          <w:rFonts w:asciiTheme="minorBidi" w:hAnsiTheme="minorBidi" w:cstheme="minorBidi"/>
          <w:b/>
          <w:bCs/>
          <w:color w:val="000000"/>
          <w:sz w:val="16"/>
          <w:szCs w:val="16"/>
        </w:rPr>
        <w:t>Posts</w:t>
      </w:r>
      <w:r w:rsidRPr="002D0CBE">
        <w:rPr>
          <w:rFonts w:asciiTheme="minorBidi" w:hAnsiTheme="minorBidi" w:cstheme="minorBidi"/>
          <w:color w:val="000000"/>
          <w:sz w:val="16"/>
          <w:szCs w:val="16"/>
        </w:rPr>
        <w:t xml:space="preserve"> – this category covers staff on fixed term, continuing or permanent contracts against approved posts in the Professional and General Services categories.</w:t>
      </w:r>
    </w:p>
  </w:footnote>
  <w:footnote w:id="10">
    <w:p w:rsidR="00E13C78" w:rsidRPr="002D0CBE" w:rsidRDefault="00E13C78">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w:t>
      </w:r>
      <w:r w:rsidRPr="002D0CBE">
        <w:rPr>
          <w:rFonts w:asciiTheme="minorBidi" w:hAnsiTheme="minorBidi" w:cstheme="minorBidi"/>
          <w:b/>
          <w:bCs/>
          <w:color w:val="000000"/>
          <w:sz w:val="16"/>
          <w:szCs w:val="16"/>
        </w:rPr>
        <w:t>Temporary staff</w:t>
      </w:r>
      <w:r w:rsidRPr="002D0CBE">
        <w:rPr>
          <w:rFonts w:asciiTheme="minorBidi" w:hAnsiTheme="minorBidi" w:cstheme="minorBidi"/>
          <w:color w:val="000000"/>
          <w:sz w:val="16"/>
          <w:szCs w:val="16"/>
        </w:rPr>
        <w:t xml:space="preserve"> – this category covers staff holding temporary contracts.</w:t>
      </w:r>
    </w:p>
  </w:footnote>
  <w:footnote w:id="11">
    <w:p w:rsidR="00E13C78" w:rsidRPr="002D0CBE" w:rsidRDefault="00E13C78" w:rsidP="00E21C4C">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w:t>
      </w:r>
      <w:r w:rsidRPr="002D0CBE">
        <w:rPr>
          <w:rFonts w:asciiTheme="minorBidi" w:hAnsiTheme="minorBidi" w:cstheme="minorBidi"/>
          <w:sz w:val="16"/>
          <w:szCs w:val="16"/>
          <w:lang w:val="en"/>
        </w:rPr>
        <w:t xml:space="preserve">The General Assembly approved </w:t>
      </w:r>
      <w:hyperlink r:id="rId1" w:tgtFrame="_new" w:history="1">
        <w:r w:rsidRPr="002D0CBE">
          <w:rPr>
            <w:rStyle w:val="Hyperlink"/>
            <w:rFonts w:asciiTheme="minorBidi" w:hAnsiTheme="minorBidi" w:cstheme="minorBidi"/>
            <w:sz w:val="16"/>
            <w:szCs w:val="16"/>
            <w:lang w:val="en"/>
          </w:rPr>
          <w:t>A/RES/70/244</w:t>
        </w:r>
      </w:hyperlink>
      <w:r w:rsidRPr="002D0CBE">
        <w:rPr>
          <w:rFonts w:asciiTheme="minorBidi" w:hAnsiTheme="minorBidi" w:cstheme="minorBidi"/>
          <w:sz w:val="16"/>
          <w:szCs w:val="16"/>
          <w:lang w:val="en"/>
        </w:rPr>
        <w:t xml:space="preserve"> a revised compensation package for the staff in the professional category and above on 23 December 2015, based on the recommendations of the ICSC. </w:t>
      </w:r>
      <w:r w:rsidRPr="002D0CBE">
        <w:rPr>
          <w:rFonts w:asciiTheme="minorBidi" w:hAnsiTheme="minorBidi" w:cstheme="minorBidi"/>
          <w:color w:val="FFFFFF"/>
          <w:sz w:val="16"/>
          <w:szCs w:val="16"/>
          <w:lang w:val="en"/>
        </w:rPr>
        <w:t>of</w:t>
      </w:r>
    </w:p>
  </w:footnote>
  <w:footnote w:id="12">
    <w:p w:rsidR="00E13C78" w:rsidRPr="002D0CBE" w:rsidRDefault="00E13C78" w:rsidP="001D4A74">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The revised definition of development expenditure is detailed in Annex B document WO/GA/43/21. </w:t>
      </w:r>
    </w:p>
  </w:footnote>
  <w:footnote w:id="13">
    <w:p w:rsidR="00E13C78" w:rsidRPr="002D0CBE" w:rsidRDefault="00E13C78" w:rsidP="00AB1CA5">
      <w:pPr>
        <w:tabs>
          <w:tab w:val="left" w:pos="330"/>
        </w:tabs>
        <w:spacing w:after="120"/>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A record copy is a PCT application transmitted to the International Bureau (IB) by a receiving Office after its filing at, and its processing by, that Office.  B</w:t>
      </w:r>
      <w:proofErr w:type="spellStart"/>
      <w:r w:rsidRPr="002D0CBE">
        <w:rPr>
          <w:rFonts w:asciiTheme="minorBidi" w:hAnsiTheme="minorBidi" w:cstheme="minorBidi"/>
          <w:sz w:val="16"/>
          <w:szCs w:val="16"/>
          <w:lang w:val="en-GB"/>
        </w:rPr>
        <w:t>ecause</w:t>
      </w:r>
      <w:proofErr w:type="spellEnd"/>
      <w:r w:rsidRPr="002D0CBE">
        <w:rPr>
          <w:rFonts w:asciiTheme="minorBidi" w:hAnsiTheme="minorBidi" w:cstheme="minorBidi"/>
          <w:sz w:val="16"/>
          <w:szCs w:val="16"/>
          <w:lang w:val="en-GB"/>
        </w:rPr>
        <w:t xml:space="preserve"> record copies are only received at the IB after processing at a receiving Office, the figures are strongly influenced by processing times at these Offices.  For this reason, trends in the receipt of record copies, while valid indicators of IB workloads, do </w:t>
      </w:r>
      <w:proofErr w:type="spellStart"/>
      <w:r w:rsidRPr="002D0CBE">
        <w:rPr>
          <w:rFonts w:asciiTheme="minorBidi" w:hAnsiTheme="minorBidi" w:cstheme="minorBidi"/>
          <w:sz w:val="16"/>
          <w:szCs w:val="16"/>
          <w:lang w:val="en-GB"/>
        </w:rPr>
        <w:t>no</w:t>
      </w:r>
      <w:proofErr w:type="spellEnd"/>
      <w:r w:rsidRPr="002D0CBE">
        <w:rPr>
          <w:rFonts w:asciiTheme="minorBidi" w:hAnsiTheme="minorBidi" w:cstheme="minorBidi"/>
          <w:sz w:val="16"/>
          <w:szCs w:val="16"/>
          <w:lang w:val="en-GB"/>
        </w:rPr>
        <w:t xml:space="preserve"> exactly match trends in the filing of PCT applications.</w:t>
      </w:r>
    </w:p>
  </w:footnote>
  <w:footnote w:id="14">
    <w:p w:rsidR="00E13C78" w:rsidRPr="002D0CBE" w:rsidRDefault="00E13C78" w:rsidP="00AB1CA5">
      <w:pPr>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Following an independent review of PCTIS performance metrics, its definition slightly changed from the one </w:t>
      </w:r>
      <w:r w:rsidRPr="002D0CBE">
        <w:rPr>
          <w:rFonts w:asciiTheme="minorBidi" w:hAnsiTheme="minorBidi" w:cstheme="minorBidi"/>
          <w:sz w:val="16"/>
          <w:szCs w:val="16"/>
          <w:lang w:val="en-GB"/>
        </w:rPr>
        <w:t>described in the Program and Budget 2014/15</w:t>
      </w:r>
    </w:p>
  </w:footnote>
  <w:footnote w:id="15">
    <w:p w:rsidR="00E13C78" w:rsidRPr="002D0CBE" w:rsidRDefault="00E13C78" w:rsidP="00135ECE">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Subject to the approval of the Madrid Union Assembly.</w:t>
      </w:r>
    </w:p>
  </w:footnote>
  <w:footnote w:id="16">
    <w:p w:rsidR="00E13C78" w:rsidRPr="002D0CBE" w:rsidRDefault="00E13C78" w:rsidP="00AB1CA5">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Data are provided based on the date of filing at the Office of origin instead of the date of receipt at the IB as presented in previous  Program Performance Reports.</w:t>
      </w:r>
    </w:p>
  </w:footnote>
  <w:footnote w:id="17">
    <w:p w:rsidR="00E13C78" w:rsidRPr="002D0CBE" w:rsidRDefault="00E13C78" w:rsidP="00AB1CA5">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The average number of classes per registration in 2015 amounted to 6.8 instead of 7.7 as reported in the PPR 2014/15.</w:t>
      </w:r>
    </w:p>
  </w:footnote>
  <w:footnote w:id="18">
    <w:p w:rsidR="00E13C78" w:rsidRPr="002D0CBE" w:rsidRDefault="00E13C78" w:rsidP="00AB1CA5">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See “Total processed  workload” above.</w:t>
      </w:r>
    </w:p>
  </w:footnote>
  <w:footnote w:id="19">
    <w:p w:rsidR="00E13C78" w:rsidRPr="002D0CBE" w:rsidRDefault="00E13C78" w:rsidP="00AB1CA5">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See “Total processed  workload” above.</w:t>
      </w:r>
    </w:p>
  </w:footnote>
  <w:footnote w:id="20">
    <w:p w:rsidR="00E13C78" w:rsidRPr="002D0CBE" w:rsidRDefault="00E13C78" w:rsidP="00AB1CA5">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The Madrid Registry QMF is available on request at </w:t>
      </w:r>
      <w:hyperlink r:id="rId2" w:history="1">
        <w:r w:rsidRPr="002D0CBE">
          <w:rPr>
            <w:rStyle w:val="Hyperlink"/>
            <w:rFonts w:asciiTheme="minorBidi" w:hAnsiTheme="minorBidi" w:cstheme="minorBidi"/>
            <w:sz w:val="16"/>
            <w:szCs w:val="16"/>
          </w:rPr>
          <w:t>madrid.qp@wipo.int</w:t>
        </w:r>
      </w:hyperlink>
      <w:r w:rsidRPr="002D0CBE">
        <w:rPr>
          <w:rFonts w:asciiTheme="minorBidi" w:hAnsiTheme="minorBidi" w:cstheme="minorBidi"/>
          <w:sz w:val="16"/>
          <w:szCs w:val="16"/>
        </w:rPr>
        <w:t>.</w:t>
      </w:r>
    </w:p>
  </w:footnote>
  <w:footnote w:id="21">
    <w:p w:rsidR="00E13C78" w:rsidRPr="002D0CBE" w:rsidRDefault="00E13C78" w:rsidP="00AB1CA5">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Transactions which contain one or more errors.</w:t>
      </w:r>
    </w:p>
  </w:footnote>
  <w:footnote w:id="22">
    <w:p w:rsidR="00E13C78" w:rsidRPr="002D0CBE" w:rsidRDefault="00E13C78" w:rsidP="00AB1CA5">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The total number of irregularities in 2015 amounted to 2,062 instead of 2,118 as reported in the PPR 2014/15.</w:t>
      </w:r>
    </w:p>
  </w:footnote>
  <w:footnote w:id="23">
    <w:p w:rsidR="00E13C78" w:rsidRPr="002D0CBE" w:rsidRDefault="00E13C78" w:rsidP="00AB1CA5">
      <w:pPr>
        <w:jc w:val="both"/>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Due to inconsistencies found in calculating the share of applications with irregularities or observations, the data previously reported in the Program Performance Report of the Organization, has now been corrected for the whole period 2012-2016.</w:t>
      </w:r>
    </w:p>
    <w:p w:rsidR="00E13C78" w:rsidRPr="002D0CBE" w:rsidRDefault="00E13C78" w:rsidP="00AB1CA5">
      <w:pPr>
        <w:pStyle w:val="FootnoteText"/>
        <w:rPr>
          <w:rFonts w:asciiTheme="minorBidi" w:hAnsiTheme="minorBidi" w:cstheme="minorBidi"/>
          <w:sz w:val="16"/>
          <w:szCs w:val="16"/>
        </w:rPr>
      </w:pPr>
    </w:p>
  </w:footnote>
  <w:footnote w:id="24">
    <w:p w:rsidR="00E13C78" w:rsidRPr="002D0CBE" w:rsidRDefault="00E13C78" w:rsidP="00AB1CA5">
      <w:pPr>
        <w:pStyle w:val="FootnoteText"/>
        <w:tabs>
          <w:tab w:val="left" w:pos="567"/>
        </w:tabs>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Pr>
          <w:rFonts w:asciiTheme="minorBidi" w:hAnsiTheme="minorBidi" w:cstheme="minorBidi"/>
          <w:sz w:val="16"/>
          <w:szCs w:val="16"/>
        </w:rPr>
        <w:t xml:space="preserve"> </w:t>
      </w:r>
      <w:r w:rsidRPr="002D0CBE">
        <w:rPr>
          <w:rFonts w:asciiTheme="minorBidi" w:hAnsiTheme="minorBidi" w:cstheme="minorBidi"/>
          <w:sz w:val="16"/>
          <w:szCs w:val="16"/>
        </w:rPr>
        <w:t>The revisions in question were explained in detail in the PPR 2014 and included in particular aligning the methodology for calculating direct and indirect costs for the Hague with the methodologies for calculating PCT and Madrid unit costs.</w:t>
      </w:r>
    </w:p>
  </w:footnote>
  <w:footnote w:id="25">
    <w:p w:rsidR="00E13C78" w:rsidRPr="002D0CBE" w:rsidRDefault="00E13C78" w:rsidP="00AB1CA5">
      <w:pPr>
        <w:pStyle w:val="FootnoteText"/>
        <w:tabs>
          <w:tab w:val="left" w:pos="567"/>
        </w:tabs>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Pr>
          <w:rFonts w:asciiTheme="minorBidi" w:hAnsiTheme="minorBidi" w:cstheme="minorBidi"/>
          <w:sz w:val="16"/>
          <w:szCs w:val="16"/>
        </w:rPr>
        <w:t xml:space="preserve"> </w:t>
      </w:r>
      <w:r w:rsidRPr="002D0CBE">
        <w:rPr>
          <w:rFonts w:asciiTheme="minorBidi" w:hAnsiTheme="minorBidi" w:cstheme="minorBidi"/>
          <w:sz w:val="16"/>
          <w:szCs w:val="16"/>
        </w:rPr>
        <w:t>See the ratios for applications and renewals in “Total Workload”, above.</w:t>
      </w:r>
    </w:p>
  </w:footnote>
  <w:footnote w:id="26">
    <w:p w:rsidR="00E13C78" w:rsidRPr="002D0CBE" w:rsidRDefault="00E13C78" w:rsidP="00BF16BA">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In regions covered by Program 9</w:t>
      </w:r>
    </w:p>
  </w:footnote>
  <w:footnote w:id="27">
    <w:p w:rsidR="00E13C78" w:rsidRPr="002D0CBE" w:rsidRDefault="00E13C78" w:rsidP="00BF16BA">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In regions covered by Program 9</w:t>
      </w:r>
    </w:p>
  </w:footnote>
  <w:footnote w:id="28">
    <w:p w:rsidR="00E13C78" w:rsidRPr="002D0CBE" w:rsidRDefault="00E13C78" w:rsidP="00BF16BA">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In regions covered by Program 9</w:t>
      </w:r>
    </w:p>
  </w:footnote>
  <w:footnote w:id="29">
    <w:p w:rsidR="00E13C78" w:rsidRPr="002D0CBE" w:rsidRDefault="00E13C78" w:rsidP="00BF16BA">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Transition countries are included in the cumulative number in the baseline.</w:t>
      </w:r>
    </w:p>
  </w:footnote>
  <w:footnote w:id="30">
    <w:p w:rsidR="00E13C78" w:rsidRPr="002D0CBE" w:rsidRDefault="00E13C78" w:rsidP="00BF16BA">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In regions covered by Program 9</w:t>
      </w:r>
    </w:p>
  </w:footnote>
  <w:footnote w:id="31">
    <w:p w:rsidR="00E13C78" w:rsidRPr="002D0CBE" w:rsidRDefault="00E13C78" w:rsidP="00BF16BA">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Sustainable TISCs are financially and technically self-supporting institutions to which WIPO provides advice on demand.</w:t>
      </w:r>
    </w:p>
    <w:p w:rsidR="00E13C78" w:rsidRPr="002D0CBE" w:rsidRDefault="00E13C78" w:rsidP="00BF16BA">
      <w:pPr>
        <w:rPr>
          <w:rFonts w:asciiTheme="minorBidi" w:hAnsiTheme="minorBidi" w:cstheme="minorBidi"/>
          <w:sz w:val="16"/>
          <w:szCs w:val="16"/>
        </w:rPr>
      </w:pPr>
      <w:r w:rsidRPr="002D0CBE">
        <w:rPr>
          <w:rFonts w:asciiTheme="minorBidi" w:hAnsiTheme="minorBidi" w:cstheme="minorBidi"/>
          <w:sz w:val="16"/>
          <w:szCs w:val="16"/>
        </w:rPr>
        <w:t xml:space="preserve">Sustainability is measured through the following levels of maturity:  </w:t>
      </w:r>
    </w:p>
    <w:p w:rsidR="00E13C78" w:rsidRPr="002D0CBE" w:rsidRDefault="00E13C78" w:rsidP="00BF16BA">
      <w:pPr>
        <w:numPr>
          <w:ilvl w:val="0"/>
          <w:numId w:val="25"/>
        </w:numPr>
        <w:rPr>
          <w:rFonts w:asciiTheme="minorBidi" w:hAnsiTheme="minorBidi" w:cstheme="minorBidi"/>
          <w:sz w:val="16"/>
          <w:szCs w:val="16"/>
        </w:rPr>
      </w:pPr>
      <w:r w:rsidRPr="002D0CBE">
        <w:rPr>
          <w:rFonts w:asciiTheme="minorBidi" w:hAnsiTheme="minorBidi" w:cstheme="minorBidi"/>
          <w:b/>
          <w:sz w:val="16"/>
          <w:szCs w:val="16"/>
        </w:rPr>
        <w:t>Maturity Level 1</w:t>
      </w:r>
      <w:r w:rsidRPr="002D0CBE">
        <w:rPr>
          <w:rFonts w:asciiTheme="minorBidi" w:hAnsiTheme="minorBidi" w:cstheme="minorBidi"/>
          <w:sz w:val="16"/>
          <w:szCs w:val="16"/>
        </w:rPr>
        <w:t>- (a) Signing of a Service Level Agreement (SLA) between WIPO and the National Focal Point;  (b) signing of Institutional Agreements between the National Focal Point and TISC Host Institutions;  and (c) provision of at least an annual report on national TISC activities;  maturity Level 1 fully achieved when a + b + c.</w:t>
      </w:r>
    </w:p>
    <w:p w:rsidR="00E13C78" w:rsidRPr="002D0CBE" w:rsidRDefault="00E13C78" w:rsidP="00BF16BA">
      <w:pPr>
        <w:numPr>
          <w:ilvl w:val="0"/>
          <w:numId w:val="25"/>
        </w:numPr>
        <w:rPr>
          <w:rFonts w:asciiTheme="minorBidi" w:hAnsiTheme="minorBidi" w:cstheme="minorBidi"/>
          <w:sz w:val="16"/>
          <w:szCs w:val="16"/>
        </w:rPr>
      </w:pPr>
      <w:r w:rsidRPr="002D0CBE">
        <w:rPr>
          <w:rFonts w:asciiTheme="minorBidi" w:hAnsiTheme="minorBidi" w:cstheme="minorBidi"/>
          <w:b/>
          <w:sz w:val="16"/>
          <w:szCs w:val="16"/>
        </w:rPr>
        <w:t>Maturity Level 2</w:t>
      </w:r>
      <w:r w:rsidRPr="002D0CBE">
        <w:rPr>
          <w:rFonts w:asciiTheme="minorBidi" w:hAnsiTheme="minorBidi" w:cstheme="minorBidi"/>
          <w:sz w:val="16"/>
          <w:szCs w:val="16"/>
        </w:rPr>
        <w:t xml:space="preserve">- </w:t>
      </w:r>
      <w:r w:rsidRPr="002D0CBE">
        <w:rPr>
          <w:rFonts w:asciiTheme="minorBidi" w:hAnsiTheme="minorBidi" w:cstheme="minorBidi"/>
          <w:color w:val="212121"/>
          <w:sz w:val="16"/>
          <w:szCs w:val="16"/>
        </w:rPr>
        <w:t xml:space="preserve">Level 1 standards having been met plus the provision of basic patent information searches, e.g. state of the art patent searches;  and </w:t>
      </w:r>
    </w:p>
    <w:p w:rsidR="00E13C78" w:rsidRPr="002D0CBE" w:rsidRDefault="00E13C78" w:rsidP="00BF16BA">
      <w:pPr>
        <w:numPr>
          <w:ilvl w:val="0"/>
          <w:numId w:val="25"/>
        </w:numPr>
        <w:rPr>
          <w:rFonts w:asciiTheme="minorBidi" w:hAnsiTheme="minorBidi" w:cstheme="minorBidi"/>
          <w:sz w:val="16"/>
          <w:szCs w:val="16"/>
        </w:rPr>
      </w:pPr>
      <w:r w:rsidRPr="002D0CBE">
        <w:rPr>
          <w:rFonts w:asciiTheme="minorBidi" w:hAnsiTheme="minorBidi" w:cstheme="minorBidi"/>
          <w:b/>
          <w:color w:val="212121"/>
          <w:sz w:val="16"/>
          <w:szCs w:val="16"/>
        </w:rPr>
        <w:t>Maturity Level 3</w:t>
      </w:r>
      <w:r w:rsidRPr="002D0CBE">
        <w:rPr>
          <w:rFonts w:asciiTheme="minorBidi" w:hAnsiTheme="minorBidi" w:cstheme="minorBidi"/>
          <w:color w:val="212121"/>
          <w:sz w:val="16"/>
          <w:szCs w:val="16"/>
        </w:rPr>
        <w:t>- Level 2 standards having been met plus the provision of value added IP services, e.g. drafting of patent landscape reports.</w:t>
      </w:r>
    </w:p>
  </w:footnote>
  <w:footnote w:id="32">
    <w:p w:rsidR="00E13C78" w:rsidRPr="002D0CBE" w:rsidRDefault="00E13C78" w:rsidP="00501F9D">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Support and advice on patent analytical services, on IP asset management and commercialization, Inventors Assistance Program (IAP), using and identifying inventions in the public domain, dispute resolution services, patent drafting.</w:t>
      </w:r>
    </w:p>
    <w:p w:rsidR="00E13C78" w:rsidRPr="002D0CBE" w:rsidRDefault="00E13C78" w:rsidP="00501F9D">
      <w:pPr>
        <w:pStyle w:val="FootnoteText"/>
        <w:rPr>
          <w:rFonts w:asciiTheme="minorBidi" w:hAnsiTheme="minorBidi" w:cstheme="minorBidi"/>
          <w:sz w:val="16"/>
          <w:szCs w:val="16"/>
        </w:rPr>
      </w:pPr>
    </w:p>
  </w:footnote>
  <w:footnote w:id="33">
    <w:p w:rsidR="00E13C78" w:rsidRPr="002D0CBE" w:rsidRDefault="00E13C78" w:rsidP="00E826EE">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The number of downloads for the fourth quarter of 2016 was extrapolated from the data for January to September 2016.  In September 2016, the web statistics tool was enhanced to optimize stability, resulting in the inability to track the data for the last quarter of 2016.</w:t>
      </w:r>
    </w:p>
  </w:footnote>
  <w:footnote w:id="34">
    <w:p w:rsidR="00E13C78" w:rsidRPr="002D0CBE" w:rsidRDefault="00E13C78" w:rsidP="00C230B6">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Subject to the approval of the CDIP in 2017.</w:t>
      </w:r>
    </w:p>
  </w:footnote>
  <w:footnote w:id="35">
    <w:p w:rsidR="00E13C78" w:rsidRPr="002D0CBE" w:rsidRDefault="00E13C78" w:rsidP="00C230B6">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Sustainable TISCs are financially and technically self-supporting institutions to which WIPO provides advice on demand.</w:t>
      </w:r>
    </w:p>
    <w:p w:rsidR="00E13C78" w:rsidRPr="002D0CBE" w:rsidRDefault="00E13C78" w:rsidP="00C230B6">
      <w:pPr>
        <w:pStyle w:val="FootnoteText"/>
        <w:rPr>
          <w:rFonts w:asciiTheme="minorBidi" w:hAnsiTheme="minorBidi" w:cstheme="minorBidi"/>
          <w:sz w:val="16"/>
          <w:szCs w:val="16"/>
        </w:rPr>
      </w:pPr>
      <w:r w:rsidRPr="002D0CBE">
        <w:rPr>
          <w:rFonts w:asciiTheme="minorBidi" w:hAnsiTheme="minorBidi" w:cstheme="minorBidi"/>
          <w:sz w:val="16"/>
          <w:szCs w:val="16"/>
        </w:rPr>
        <w:t xml:space="preserve">Sustainability is measured through the following levels of maturity:  </w:t>
      </w:r>
    </w:p>
    <w:p w:rsidR="00E13C78" w:rsidRPr="002D0CBE" w:rsidRDefault="00E13C78" w:rsidP="00C230B6">
      <w:pPr>
        <w:pStyle w:val="FootnoteText"/>
        <w:numPr>
          <w:ilvl w:val="0"/>
          <w:numId w:val="25"/>
        </w:numPr>
        <w:rPr>
          <w:rFonts w:asciiTheme="minorBidi" w:hAnsiTheme="minorBidi" w:cstheme="minorBidi"/>
          <w:sz w:val="16"/>
          <w:szCs w:val="16"/>
        </w:rPr>
      </w:pPr>
      <w:r w:rsidRPr="002D0CBE">
        <w:rPr>
          <w:rFonts w:asciiTheme="minorBidi" w:hAnsiTheme="minorBidi" w:cstheme="minorBidi"/>
          <w:b/>
          <w:sz w:val="16"/>
          <w:szCs w:val="16"/>
        </w:rPr>
        <w:t>Maturity Level 1</w:t>
      </w:r>
      <w:r w:rsidRPr="002D0CBE">
        <w:rPr>
          <w:rFonts w:asciiTheme="minorBidi" w:hAnsiTheme="minorBidi" w:cstheme="minorBidi"/>
          <w:sz w:val="16"/>
          <w:szCs w:val="16"/>
        </w:rPr>
        <w:t>- (a) Signing of a Service Level Agreement (SLA) between WIPO and the National Focal Point;  (b) signing of Institutional Agreements between the National Focal Point and TISC Host Institutions;  and (c) provision of at least an annual report on national TISC activities;  maturity Level 1 fully achieved when a + b + c.</w:t>
      </w:r>
    </w:p>
    <w:p w:rsidR="00E13C78" w:rsidRPr="002D0CBE" w:rsidRDefault="00E13C78" w:rsidP="00C230B6">
      <w:pPr>
        <w:pStyle w:val="FootnoteText"/>
        <w:numPr>
          <w:ilvl w:val="0"/>
          <w:numId w:val="25"/>
        </w:numPr>
        <w:rPr>
          <w:rFonts w:asciiTheme="minorBidi" w:hAnsiTheme="minorBidi" w:cstheme="minorBidi"/>
          <w:sz w:val="16"/>
          <w:szCs w:val="16"/>
        </w:rPr>
      </w:pPr>
      <w:r w:rsidRPr="002D0CBE">
        <w:rPr>
          <w:rFonts w:asciiTheme="minorBidi" w:hAnsiTheme="minorBidi" w:cstheme="minorBidi"/>
          <w:b/>
          <w:sz w:val="16"/>
          <w:szCs w:val="16"/>
        </w:rPr>
        <w:t>Maturity Level 2</w:t>
      </w:r>
      <w:r w:rsidRPr="002D0CBE">
        <w:rPr>
          <w:rFonts w:asciiTheme="minorBidi" w:hAnsiTheme="minorBidi" w:cstheme="minorBidi"/>
          <w:sz w:val="16"/>
          <w:szCs w:val="16"/>
        </w:rPr>
        <w:t xml:space="preserve">- </w:t>
      </w:r>
      <w:r w:rsidRPr="002D0CBE">
        <w:rPr>
          <w:rFonts w:asciiTheme="minorBidi" w:hAnsiTheme="minorBidi" w:cstheme="minorBidi"/>
          <w:color w:val="212121"/>
          <w:sz w:val="16"/>
          <w:szCs w:val="16"/>
        </w:rPr>
        <w:t xml:space="preserve">Level 1 standards having been met plus the provision of basic patent information searches, e.g. state of the art patent searches;  and </w:t>
      </w:r>
    </w:p>
    <w:p w:rsidR="00E13C78" w:rsidRPr="002D0CBE" w:rsidRDefault="00E13C78" w:rsidP="00C230B6">
      <w:pPr>
        <w:pStyle w:val="FootnoteText"/>
        <w:numPr>
          <w:ilvl w:val="0"/>
          <w:numId w:val="25"/>
        </w:numPr>
        <w:rPr>
          <w:rFonts w:asciiTheme="minorBidi" w:hAnsiTheme="minorBidi" w:cstheme="minorBidi"/>
          <w:sz w:val="16"/>
          <w:szCs w:val="16"/>
        </w:rPr>
      </w:pPr>
      <w:r w:rsidRPr="002D0CBE">
        <w:rPr>
          <w:rFonts w:asciiTheme="minorBidi" w:hAnsiTheme="minorBidi" w:cstheme="minorBidi"/>
          <w:b/>
          <w:color w:val="212121"/>
          <w:sz w:val="16"/>
          <w:szCs w:val="16"/>
        </w:rPr>
        <w:t>Maturity Level 3</w:t>
      </w:r>
      <w:r w:rsidRPr="002D0CBE">
        <w:rPr>
          <w:rFonts w:asciiTheme="minorBidi" w:hAnsiTheme="minorBidi" w:cstheme="minorBidi"/>
          <w:color w:val="212121"/>
          <w:sz w:val="16"/>
          <w:szCs w:val="16"/>
        </w:rPr>
        <w:t>- Level 2 standards having been met plus the provision of value added IP services, e.g. drafting of patent landscape reports.</w:t>
      </w:r>
    </w:p>
  </w:footnote>
  <w:footnote w:id="36">
    <w:p w:rsidR="00E13C78" w:rsidRPr="002D0CBE" w:rsidRDefault="00E13C78" w:rsidP="006C0D1D">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Support and advice on patent analytical services, on IP asset management and commercialization, Inventors Assistance Program (IAP), using and identifying inventions in the public domain, dispute resolution services, patent drafting.</w:t>
      </w:r>
    </w:p>
  </w:footnote>
  <w:footnote w:id="37">
    <w:p w:rsidR="00E13C78" w:rsidRPr="0078239A" w:rsidRDefault="00E13C78">
      <w:pPr>
        <w:pStyle w:val="FootnoteText"/>
        <w:rPr>
          <w:sz w:val="16"/>
          <w:szCs w:val="16"/>
        </w:rPr>
      </w:pPr>
      <w:r w:rsidRPr="0078239A">
        <w:rPr>
          <w:rStyle w:val="FootnoteReference"/>
          <w:sz w:val="16"/>
          <w:szCs w:val="16"/>
        </w:rPr>
        <w:footnoteRef/>
      </w:r>
      <w:r w:rsidRPr="0078239A">
        <w:rPr>
          <w:sz w:val="16"/>
          <w:szCs w:val="16"/>
        </w:rPr>
        <w:t xml:space="preserve"> Managed by Program 21 (Executive Management)</w:t>
      </w:r>
    </w:p>
  </w:footnote>
  <w:footnote w:id="38">
    <w:p w:rsidR="00E13C78" w:rsidRPr="002D0CBE" w:rsidRDefault="00E13C78" w:rsidP="008B7177">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Sustainable TISCs are financially and technically self-supporting institutions to which WIPO provides advice on demand.</w:t>
      </w:r>
    </w:p>
  </w:footnote>
  <w:footnote w:id="39">
    <w:p w:rsidR="00E13C78" w:rsidRPr="0078239A" w:rsidRDefault="00E13C78">
      <w:pPr>
        <w:pStyle w:val="FootnoteText"/>
        <w:rPr>
          <w:sz w:val="16"/>
          <w:szCs w:val="16"/>
        </w:rPr>
      </w:pPr>
      <w:r w:rsidRPr="0078239A">
        <w:rPr>
          <w:rStyle w:val="FootnoteReference"/>
          <w:sz w:val="16"/>
          <w:szCs w:val="16"/>
        </w:rPr>
        <w:footnoteRef/>
      </w:r>
      <w:r w:rsidRPr="0078239A">
        <w:rPr>
          <w:sz w:val="16"/>
          <w:szCs w:val="16"/>
        </w:rPr>
        <w:t xml:space="preserve"> </w:t>
      </w:r>
      <w:r>
        <w:rPr>
          <w:sz w:val="16"/>
          <w:szCs w:val="16"/>
        </w:rPr>
        <w:t>See</w:t>
      </w:r>
      <w:r w:rsidRPr="0078239A">
        <w:rPr>
          <w:sz w:val="16"/>
          <w:szCs w:val="16"/>
        </w:rPr>
        <w:t xml:space="preserve"> Program 20 (External Relations, Partnerships and External Offices)</w:t>
      </w:r>
    </w:p>
  </w:footnote>
  <w:footnote w:id="40">
    <w:p w:rsidR="00E13C78" w:rsidRPr="002D0CBE" w:rsidRDefault="00E13C78" w:rsidP="00482764">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The Collective Medical Insurance rate does not take into account the costs of insurance.</w:t>
      </w:r>
    </w:p>
  </w:footnote>
  <w:footnote w:id="41">
    <w:p w:rsidR="00E13C78" w:rsidRPr="000877C6" w:rsidRDefault="00E13C78">
      <w:pPr>
        <w:pStyle w:val="FootnoteText"/>
        <w:rPr>
          <w:sz w:val="16"/>
          <w:szCs w:val="16"/>
        </w:rPr>
      </w:pPr>
      <w:r w:rsidRPr="000877C6">
        <w:rPr>
          <w:rStyle w:val="FootnoteReference"/>
          <w:sz w:val="16"/>
          <w:szCs w:val="16"/>
        </w:rPr>
        <w:footnoteRef/>
      </w:r>
      <w:r w:rsidRPr="000877C6">
        <w:rPr>
          <w:sz w:val="16"/>
          <w:szCs w:val="16"/>
        </w:rPr>
        <w:t xml:space="preserve"> Only posts in the Professional and higher categories are subject to geographical distribution.</w:t>
      </w:r>
    </w:p>
  </w:footnote>
  <w:footnote w:id="42">
    <w:p w:rsidR="00E13C78" w:rsidRPr="002D0CBE" w:rsidRDefault="00E13C78" w:rsidP="007B3694">
      <w:pPr>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In cases where a Program’s direct Union expenses </w:t>
      </w:r>
      <w:r>
        <w:rPr>
          <w:rFonts w:asciiTheme="minorBidi" w:hAnsiTheme="minorBidi" w:cstheme="minorBidi"/>
          <w:sz w:val="16"/>
          <w:szCs w:val="16"/>
        </w:rPr>
        <w:t>are</w:t>
      </w:r>
      <w:r w:rsidRPr="002D0CBE">
        <w:rPr>
          <w:rFonts w:asciiTheme="minorBidi" w:hAnsiTheme="minorBidi" w:cstheme="minorBidi"/>
          <w:sz w:val="16"/>
          <w:szCs w:val="16"/>
        </w:rPr>
        <w:t xml:space="preserve"> allocated to several Unions, the allocation percentages have been estimated by relevant Program Managers (Programs 1, 2, 7, 12 and 13) or based on relative income shares (Programs 6 and 14).</w:t>
      </w:r>
    </w:p>
    <w:p w:rsidR="00E13C78" w:rsidRPr="002D0CBE" w:rsidRDefault="00E13C78" w:rsidP="007B3694">
      <w:pPr>
        <w:pStyle w:val="FootnoteText"/>
        <w:rPr>
          <w:rFonts w:asciiTheme="minorBidi" w:hAnsiTheme="minorBidi" w:cstheme="minorBidi"/>
          <w:sz w:val="16"/>
          <w:szCs w:val="16"/>
        </w:rPr>
      </w:pPr>
    </w:p>
  </w:footnote>
  <w:footnote w:id="43">
    <w:p w:rsidR="00E13C78" w:rsidRPr="002D0CBE" w:rsidRDefault="00E13C78" w:rsidP="007B3694">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The share of resources in Program 6 supporting the operations of the Hague system is allocated to the Hague Union</w:t>
      </w:r>
    </w:p>
  </w:footnote>
  <w:footnote w:id="44">
    <w:p w:rsidR="00E13C78" w:rsidRPr="002D0CBE" w:rsidRDefault="00E13C78" w:rsidP="00981399">
      <w:pPr>
        <w:pStyle w:val="FootnoteText"/>
        <w:rPr>
          <w:rFonts w:asciiTheme="minorBidi" w:hAnsiTheme="minorBidi" w:cstheme="minorBidi"/>
          <w:sz w:val="16"/>
          <w:szCs w:val="16"/>
        </w:rPr>
      </w:pPr>
      <w:r w:rsidRPr="002D0CBE">
        <w:rPr>
          <w:rStyle w:val="FootnoteReference"/>
          <w:rFonts w:asciiTheme="minorBidi" w:eastAsiaTheme="majorEastAsia" w:hAnsiTheme="minorBidi" w:cstheme="minorBidi"/>
          <w:sz w:val="16"/>
          <w:szCs w:val="16"/>
        </w:rPr>
        <w:footnoteRef/>
      </w:r>
      <w:r w:rsidRPr="002D0CBE">
        <w:rPr>
          <w:rFonts w:asciiTheme="minorBidi" w:hAnsiTheme="minorBidi" w:cstheme="minorBidi"/>
          <w:sz w:val="16"/>
          <w:szCs w:val="16"/>
        </w:rPr>
        <w:t xml:space="preserve">  All statistics are based on the date of filing of PCT applications or Chapter II demands.</w:t>
      </w:r>
    </w:p>
  </w:footnote>
  <w:footnote w:id="45">
    <w:p w:rsidR="00E13C78" w:rsidRPr="002D0CBE" w:rsidRDefault="00E13C78" w:rsidP="00F41202">
      <w:pPr>
        <w:pStyle w:val="FootnoteText"/>
        <w:rPr>
          <w:rFonts w:asciiTheme="minorBidi" w:hAnsiTheme="minorBidi" w:cstheme="minorBidi"/>
          <w:sz w:val="16"/>
          <w:szCs w:val="16"/>
        </w:rPr>
      </w:pPr>
      <w:r w:rsidRPr="002D0CBE">
        <w:rPr>
          <w:rStyle w:val="FootnoteReference"/>
          <w:rFonts w:asciiTheme="minorBidi" w:hAnsiTheme="minorBidi" w:cstheme="minorBidi"/>
          <w:sz w:val="16"/>
          <w:szCs w:val="16"/>
        </w:rPr>
        <w:footnoteRef/>
      </w:r>
      <w:r w:rsidRPr="002D0CBE">
        <w:rPr>
          <w:rFonts w:asciiTheme="minorBidi" w:hAnsiTheme="minorBidi" w:cstheme="minorBidi"/>
          <w:sz w:val="16"/>
          <w:szCs w:val="16"/>
        </w:rPr>
        <w:t xml:space="preserve"> </w:t>
      </w:r>
      <w:r w:rsidRPr="002D0CBE">
        <w:rPr>
          <w:rFonts w:asciiTheme="minorBidi" w:eastAsiaTheme="minorHAnsi" w:hAnsiTheme="minorBidi" w:cstheme="minorBidi"/>
          <w:bCs/>
          <w:sz w:val="16"/>
          <w:szCs w:val="16"/>
        </w:rPr>
        <w:t xml:space="preserve">The General Assembly approved </w:t>
      </w:r>
      <w:hyperlink r:id="rId3" w:tgtFrame="_new" w:history="1">
        <w:r w:rsidRPr="002D0CBE">
          <w:rPr>
            <w:rFonts w:asciiTheme="minorBidi" w:eastAsiaTheme="minorHAnsi" w:hAnsiTheme="minorBidi" w:cstheme="minorBidi"/>
            <w:bCs/>
            <w:sz w:val="16"/>
            <w:szCs w:val="16"/>
            <w:u w:val="single"/>
          </w:rPr>
          <w:t>A/RES/70/244</w:t>
        </w:r>
      </w:hyperlink>
      <w:r w:rsidRPr="002D0CBE">
        <w:rPr>
          <w:rFonts w:asciiTheme="minorBidi" w:eastAsiaTheme="minorHAnsi" w:hAnsiTheme="minorBidi" w:cstheme="minorBidi"/>
          <w:bCs/>
          <w:sz w:val="16"/>
          <w:szCs w:val="16"/>
        </w:rPr>
        <w:t xml:space="preserve"> a revised compensation package for the staff in the Professional category and above on 23 December 2015, based on the recommendations of the ICSC.  Salary scale applied for the Professional and higher categories as of January 1, 2017;  Pensionable remuneration scale as of February 1, 2017;  General Service Category Annual salaries and Allowances as of April 1, 2011.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C78" w:rsidRDefault="00E13C78" w:rsidP="00AA0412">
    <w:pPr>
      <w:pStyle w:val="Header"/>
      <w:rPr>
        <w:b/>
        <w:bCs/>
        <w:sz w:val="18"/>
        <w:szCs w:val="18"/>
      </w:rPr>
    </w:pPr>
    <w:r>
      <w:rPr>
        <w:b/>
        <w:bCs/>
        <w:sz w:val="18"/>
        <w:szCs w:val="18"/>
      </w:rPr>
      <w:t>Draft Proposed Program and Budget 2016/17</w:t>
    </w:r>
  </w:p>
  <w:p w:rsidR="00E13C78" w:rsidRDefault="00E13C78" w:rsidP="00AA0412">
    <w:pPr>
      <w:pStyle w:val="Header"/>
      <w:rPr>
        <w:b/>
        <w:bCs/>
        <w:sz w:val="18"/>
        <w:szCs w:val="18"/>
      </w:rPr>
    </w:pPr>
  </w:p>
  <w:p w:rsidR="00E13C78" w:rsidRPr="00B336F5" w:rsidRDefault="00E13C78" w:rsidP="00AA0412">
    <w:pPr>
      <w:pStyle w:val="Header"/>
      <w:rPr>
        <w:b/>
        <w:bCs/>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C78" w:rsidRPr="00AA0412" w:rsidRDefault="00E13C78" w:rsidP="00AA041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C78" w:rsidRDefault="00E13C78" w:rsidP="006E0397">
    <w:pPr>
      <w:pStyle w:val="Header"/>
      <w:rPr>
        <w:b/>
        <w:bCs/>
        <w:sz w:val="18"/>
        <w:szCs w:val="18"/>
      </w:rPr>
    </w:pPr>
    <w:r>
      <w:rPr>
        <w:b/>
        <w:bCs/>
        <w:sz w:val="18"/>
        <w:szCs w:val="18"/>
      </w:rPr>
      <w:t>Draft Proposed Program and Budget 2018/19</w:t>
    </w:r>
  </w:p>
  <w:p w:rsidR="00E13C78" w:rsidRDefault="00E13C78" w:rsidP="007B3118">
    <w:pPr>
      <w:pStyle w:val="Header"/>
      <w:rPr>
        <w:b/>
        <w:bCs/>
        <w:sz w:val="18"/>
        <w:szCs w:val="18"/>
      </w:rPr>
    </w:pPr>
  </w:p>
  <w:p w:rsidR="00E13C78" w:rsidRPr="00B336F5" w:rsidRDefault="00E13C78" w:rsidP="007B3118">
    <w:pPr>
      <w:pStyle w:val="Header"/>
      <w:rPr>
        <w:b/>
        <w:bCs/>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C78" w:rsidRDefault="00E13C78" w:rsidP="00CC1C38">
    <w:pPr>
      <w:pStyle w:val="Header"/>
      <w:jc w:val="right"/>
      <w:rPr>
        <w:b/>
        <w:bCs/>
        <w:sz w:val="18"/>
        <w:szCs w:val="18"/>
      </w:rPr>
    </w:pPr>
    <w:r>
      <w:rPr>
        <w:b/>
        <w:bCs/>
        <w:sz w:val="18"/>
        <w:szCs w:val="18"/>
      </w:rPr>
      <w:t>Draft Proposed Program and Budget 2018/19</w:t>
    </w:r>
  </w:p>
  <w:p w:rsidR="00E13C78" w:rsidRDefault="00E13C78" w:rsidP="00CC1C38">
    <w:pPr>
      <w:pStyle w:val="Header"/>
      <w:jc w:val="right"/>
      <w:rPr>
        <w:b/>
        <w:bCs/>
        <w:sz w:val="18"/>
        <w:szCs w:val="18"/>
      </w:rPr>
    </w:pPr>
  </w:p>
  <w:p w:rsidR="00E13C78" w:rsidRPr="00B336F5" w:rsidRDefault="00E13C78" w:rsidP="00CC1C38">
    <w:pPr>
      <w:pStyle w:val="Header"/>
      <w:jc w:val="right"/>
      <w:rPr>
        <w:b/>
        <w:bCs/>
        <w:sz w:val="18"/>
        <w:szCs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C78" w:rsidRPr="00A46970" w:rsidRDefault="00E13C7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C78" w:rsidRPr="006A6398" w:rsidRDefault="00E13C78">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C78" w:rsidRDefault="00E13C78" w:rsidP="00CB0242">
    <w:pPr>
      <w:pStyle w:val="Header"/>
      <w:rPr>
        <w:b/>
        <w:bCs/>
        <w:sz w:val="18"/>
        <w:szCs w:val="18"/>
      </w:rPr>
    </w:pPr>
    <w:r>
      <w:rPr>
        <w:b/>
        <w:bCs/>
        <w:sz w:val="18"/>
        <w:szCs w:val="18"/>
      </w:rPr>
      <w:t>Draft Proposed Program and Budget 2018/19</w:t>
    </w:r>
  </w:p>
  <w:p w:rsidR="00E13C78" w:rsidRDefault="00E13C78" w:rsidP="00CB0242">
    <w:pPr>
      <w:pStyle w:val="Header"/>
      <w:rPr>
        <w:b/>
        <w:bCs/>
        <w:sz w:val="18"/>
        <w:szCs w:val="18"/>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C78" w:rsidRDefault="00E13C78" w:rsidP="00CB0242">
    <w:pPr>
      <w:pStyle w:val="Header"/>
      <w:jc w:val="right"/>
      <w:rPr>
        <w:b/>
        <w:bCs/>
        <w:sz w:val="18"/>
        <w:szCs w:val="18"/>
      </w:rPr>
    </w:pPr>
    <w:r>
      <w:rPr>
        <w:b/>
        <w:bCs/>
        <w:sz w:val="18"/>
        <w:szCs w:val="18"/>
      </w:rPr>
      <w:t>Draft Proposed Program and Budget 2018/19</w:t>
    </w:r>
  </w:p>
  <w:p w:rsidR="00E13C78" w:rsidRDefault="00E13C78" w:rsidP="00CB0242">
    <w:pPr>
      <w:pStyle w:val="Header"/>
      <w:jc w:val="right"/>
      <w:rPr>
        <w:b/>
        <w:bCs/>
        <w:sz w:val="18"/>
        <w:szCs w:val="18"/>
      </w:rPr>
    </w:pPr>
  </w:p>
  <w:p w:rsidR="00E13C78" w:rsidRPr="00B336F5" w:rsidRDefault="00E13C78" w:rsidP="00CB0242">
    <w:pPr>
      <w:pStyle w:val="Header"/>
      <w:jc w:val="right"/>
      <w:rPr>
        <w:b/>
        <w:bCs/>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2164524A"/>
    <w:lvl w:ilvl="0">
      <w:start w:val="1"/>
      <w:numFmt w:val="decimal"/>
      <w:lvlText w:val="%1."/>
      <w:lvlJc w:val="left"/>
      <w:pPr>
        <w:tabs>
          <w:tab w:val="num" w:pos="360"/>
        </w:tabs>
        <w:ind w:left="360" w:hanging="360"/>
      </w:pPr>
    </w:lvl>
  </w:abstractNum>
  <w:abstractNum w:abstractNumId="1">
    <w:nsid w:val="0326668D"/>
    <w:multiLevelType w:val="hybridMultilevel"/>
    <w:tmpl w:val="4E5C9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505120"/>
    <w:multiLevelType w:val="hybridMultilevel"/>
    <w:tmpl w:val="1882735E"/>
    <w:lvl w:ilvl="0" w:tplc="2D4AE1C4">
      <w:start w:val="1"/>
      <w:numFmt w:val="bullet"/>
      <w:lvlText w:val="-"/>
      <w:lvlJc w:val="left"/>
      <w:pPr>
        <w:ind w:left="720" w:hanging="360"/>
      </w:pPr>
      <w:rPr>
        <w:rFonts w:ascii="Courier New" w:hAnsi="Courier New"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6D06BA"/>
    <w:multiLevelType w:val="hybridMultilevel"/>
    <w:tmpl w:val="61742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51526C5"/>
    <w:multiLevelType w:val="hybridMultilevel"/>
    <w:tmpl w:val="789C6DBC"/>
    <w:lvl w:ilvl="0" w:tplc="1ED88F38">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67B5A00"/>
    <w:multiLevelType w:val="hybridMultilevel"/>
    <w:tmpl w:val="F5405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6CD29E3"/>
    <w:multiLevelType w:val="multilevel"/>
    <w:tmpl w:val="18BE88D2"/>
    <w:lvl w:ilvl="0">
      <w:start w:val="1"/>
      <w:numFmt w:val="decimal"/>
      <w:lvlRestart w:val="0"/>
      <w:pStyle w:val="ONUME"/>
      <w:lvlText w:val="%1."/>
      <w:lvlJc w:val="left"/>
      <w:pPr>
        <w:tabs>
          <w:tab w:val="num" w:pos="567"/>
        </w:tabs>
        <w:ind w:left="0" w:firstLine="0"/>
      </w:pPr>
      <w:rPr>
        <w:rFonts w:hint="default"/>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7">
    <w:nsid w:val="079B6BCD"/>
    <w:multiLevelType w:val="hybridMultilevel"/>
    <w:tmpl w:val="D0BA23F0"/>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9C50B9A"/>
    <w:multiLevelType w:val="hybridMultilevel"/>
    <w:tmpl w:val="989E5888"/>
    <w:lvl w:ilvl="0" w:tplc="C808845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0A1A417C"/>
    <w:multiLevelType w:val="hybridMultilevel"/>
    <w:tmpl w:val="EA58C80E"/>
    <w:lvl w:ilvl="0" w:tplc="CF964E8C">
      <w:start w:val="1"/>
      <w:numFmt w:val="decimal"/>
      <w:lvlText w:val="23.%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0">
    <w:nsid w:val="0B30666E"/>
    <w:multiLevelType w:val="hybridMultilevel"/>
    <w:tmpl w:val="1DCC70A2"/>
    <w:lvl w:ilvl="0" w:tplc="5336D85E">
      <w:start w:val="1"/>
      <w:numFmt w:val="decimal"/>
      <w:lvlText w:val="25.%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BAC7DA4"/>
    <w:multiLevelType w:val="hybridMultilevel"/>
    <w:tmpl w:val="F300DABA"/>
    <w:lvl w:ilvl="0" w:tplc="C9507CAA">
      <w:start w:val="1"/>
      <w:numFmt w:val="decimal"/>
      <w:lvlText w:val="12.%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D260B37"/>
    <w:multiLevelType w:val="hybridMultilevel"/>
    <w:tmpl w:val="09B0F520"/>
    <w:lvl w:ilvl="0" w:tplc="62F0F84C">
      <w:start w:val="1"/>
      <w:numFmt w:val="decimal"/>
      <w:lvlText w:val="15.%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E0C1860"/>
    <w:multiLevelType w:val="hybridMultilevel"/>
    <w:tmpl w:val="C12436A4"/>
    <w:lvl w:ilvl="0" w:tplc="2D4AE1C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E7147F6"/>
    <w:multiLevelType w:val="hybridMultilevel"/>
    <w:tmpl w:val="F20C7DD2"/>
    <w:lvl w:ilvl="0" w:tplc="6CD6D846">
      <w:start w:val="4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F2B244F"/>
    <w:multiLevelType w:val="hybridMultilevel"/>
    <w:tmpl w:val="097E91E2"/>
    <w:lvl w:ilvl="0" w:tplc="0C1A8E8A">
      <w:start w:val="1"/>
      <w:numFmt w:val="decimal"/>
      <w:lvlText w:val="%1."/>
      <w:lvlJc w:val="left"/>
      <w:pPr>
        <w:tabs>
          <w:tab w:val="num" w:pos="567"/>
        </w:tabs>
        <w:ind w:left="0" w:firstLine="0"/>
      </w:pPr>
      <w:rPr>
        <w:rFonts w:ascii="Arial" w:hAnsi="Arial" w:cs="Arial" w:hint="default"/>
        <w:b w:val="0"/>
        <w:bCs w:val="0"/>
        <w:i w:val="0"/>
        <w:iCs w:val="0"/>
        <w:sz w:val="20"/>
        <w:szCs w:val="24"/>
      </w:rPr>
    </w:lvl>
    <w:lvl w:ilvl="1" w:tplc="BBB49450">
      <w:numFmt w:val="none"/>
      <w:lvlText w:val=""/>
      <w:lvlJc w:val="left"/>
      <w:pPr>
        <w:tabs>
          <w:tab w:val="num" w:pos="360"/>
        </w:tabs>
      </w:pPr>
    </w:lvl>
    <w:lvl w:ilvl="2" w:tplc="3072D582">
      <w:numFmt w:val="none"/>
      <w:lvlText w:val=""/>
      <w:lvlJc w:val="left"/>
      <w:pPr>
        <w:tabs>
          <w:tab w:val="num" w:pos="360"/>
        </w:tabs>
      </w:pPr>
    </w:lvl>
    <w:lvl w:ilvl="3" w:tplc="7E24C4FC">
      <w:numFmt w:val="none"/>
      <w:lvlText w:val=""/>
      <w:lvlJc w:val="left"/>
      <w:pPr>
        <w:tabs>
          <w:tab w:val="num" w:pos="360"/>
        </w:tabs>
      </w:pPr>
    </w:lvl>
    <w:lvl w:ilvl="4" w:tplc="B4745B60">
      <w:numFmt w:val="none"/>
      <w:lvlText w:val=""/>
      <w:lvlJc w:val="left"/>
      <w:pPr>
        <w:tabs>
          <w:tab w:val="num" w:pos="360"/>
        </w:tabs>
      </w:pPr>
    </w:lvl>
    <w:lvl w:ilvl="5" w:tplc="0B98436E">
      <w:numFmt w:val="none"/>
      <w:lvlText w:val=""/>
      <w:lvlJc w:val="left"/>
      <w:pPr>
        <w:tabs>
          <w:tab w:val="num" w:pos="360"/>
        </w:tabs>
      </w:pPr>
    </w:lvl>
    <w:lvl w:ilvl="6" w:tplc="2D44E926">
      <w:numFmt w:val="none"/>
      <w:lvlText w:val=""/>
      <w:lvlJc w:val="left"/>
      <w:pPr>
        <w:tabs>
          <w:tab w:val="num" w:pos="360"/>
        </w:tabs>
      </w:pPr>
    </w:lvl>
    <w:lvl w:ilvl="7" w:tplc="16A41804">
      <w:numFmt w:val="none"/>
      <w:lvlText w:val=""/>
      <w:lvlJc w:val="left"/>
      <w:pPr>
        <w:tabs>
          <w:tab w:val="num" w:pos="360"/>
        </w:tabs>
      </w:pPr>
    </w:lvl>
    <w:lvl w:ilvl="8" w:tplc="B82CFB2E">
      <w:numFmt w:val="none"/>
      <w:lvlText w:val=""/>
      <w:lvlJc w:val="left"/>
      <w:pPr>
        <w:tabs>
          <w:tab w:val="num" w:pos="360"/>
        </w:tabs>
      </w:pPr>
    </w:lvl>
  </w:abstractNum>
  <w:abstractNum w:abstractNumId="16">
    <w:nsid w:val="0F4D369D"/>
    <w:multiLevelType w:val="hybridMultilevel"/>
    <w:tmpl w:val="EA7E6B9A"/>
    <w:lvl w:ilvl="0" w:tplc="990AAEA2">
      <w:start w:val="1"/>
      <w:numFmt w:val="decimal"/>
      <w:lvlRestart w:val="0"/>
      <w:lvlText w:val="2.%1."/>
      <w:lvlJc w:val="left"/>
      <w:pPr>
        <w:tabs>
          <w:tab w:val="num" w:pos="567"/>
        </w:tabs>
        <w:ind w:left="0" w:firstLine="0"/>
      </w:pPr>
      <w:rPr>
        <w:rFonts w:ascii="Arial" w:hAnsi="Arial" w:hint="default"/>
        <w:b w:val="0"/>
        <w:bCs/>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0F92077C"/>
    <w:multiLevelType w:val="hybridMultilevel"/>
    <w:tmpl w:val="65D4E484"/>
    <w:lvl w:ilvl="0" w:tplc="38C8DBAE">
      <w:start w:val="1"/>
      <w:numFmt w:val="decimal"/>
      <w:lvlText w:val="14.%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22B2A50"/>
    <w:multiLevelType w:val="hybridMultilevel"/>
    <w:tmpl w:val="19C26916"/>
    <w:lvl w:ilvl="0" w:tplc="88408418">
      <w:start w:val="1"/>
      <w:numFmt w:val="decimal"/>
      <w:lvlText w:val="%1."/>
      <w:lvlJc w:val="left"/>
      <w:pPr>
        <w:tabs>
          <w:tab w:val="num" w:pos="567"/>
        </w:tabs>
        <w:ind w:left="0" w:firstLine="0"/>
      </w:pPr>
      <w:rPr>
        <w:rFonts w:hint="default"/>
        <w:b w:val="0"/>
        <w:bCs/>
      </w:rPr>
    </w:lvl>
    <w:lvl w:ilvl="1" w:tplc="58C0532C">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13E14F0A"/>
    <w:multiLevelType w:val="hybridMultilevel"/>
    <w:tmpl w:val="0DACD354"/>
    <w:lvl w:ilvl="0" w:tplc="5784D850">
      <w:start w:val="1"/>
      <w:numFmt w:val="decimal"/>
      <w:lvlText w:val="2.%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485619B"/>
    <w:multiLevelType w:val="hybridMultilevel"/>
    <w:tmpl w:val="0030752A"/>
    <w:lvl w:ilvl="0" w:tplc="CFCC7738">
      <w:start w:val="1"/>
      <w:numFmt w:val="decimal"/>
      <w:lvlText w:val="11.%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77D5000"/>
    <w:multiLevelType w:val="singleLevel"/>
    <w:tmpl w:val="0409000F"/>
    <w:lvl w:ilvl="0">
      <w:start w:val="1"/>
      <w:numFmt w:val="decimal"/>
      <w:lvlText w:val="%1."/>
      <w:lvlJc w:val="left"/>
      <w:pPr>
        <w:tabs>
          <w:tab w:val="num" w:pos="360"/>
        </w:tabs>
        <w:ind w:left="360" w:hanging="360"/>
      </w:pPr>
    </w:lvl>
  </w:abstractNum>
  <w:abstractNum w:abstractNumId="22">
    <w:nsid w:val="178B5A9C"/>
    <w:multiLevelType w:val="multilevel"/>
    <w:tmpl w:val="B7583D98"/>
    <w:lvl w:ilvl="0">
      <w:start w:val="1"/>
      <w:numFmt w:val="decimal"/>
      <w:lvlRestart w:val="0"/>
      <w:lvlText w:val="%1."/>
      <w:lvlJc w:val="left"/>
      <w:pPr>
        <w:tabs>
          <w:tab w:val="num" w:pos="567"/>
        </w:tabs>
        <w:ind w:left="0" w:firstLine="0"/>
      </w:pPr>
      <w:rPr>
        <w:rFonts w:hint="default"/>
        <w:b w:val="0"/>
        <w:bCs/>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b w:val="0"/>
        <w:bCs/>
        <w:i w:val="0"/>
        <w:iCs/>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23">
    <w:nsid w:val="183A11DF"/>
    <w:multiLevelType w:val="hybridMultilevel"/>
    <w:tmpl w:val="5E7ACE00"/>
    <w:lvl w:ilvl="0" w:tplc="81E6B548">
      <w:numFmt w:val="bullet"/>
      <w:lvlText w:val="-"/>
      <w:lvlJc w:val="left"/>
      <w:pPr>
        <w:ind w:left="143" w:hanging="360"/>
      </w:pPr>
      <w:rPr>
        <w:rFonts w:ascii="Arial" w:eastAsia="Times New Roman" w:hAnsi="Arial" w:cs="Arial" w:hint="default"/>
        <w:color w:val="auto"/>
      </w:rPr>
    </w:lvl>
    <w:lvl w:ilvl="1" w:tplc="04090003" w:tentative="1">
      <w:start w:val="1"/>
      <w:numFmt w:val="bullet"/>
      <w:lvlText w:val="o"/>
      <w:lvlJc w:val="left"/>
      <w:pPr>
        <w:ind w:left="863" w:hanging="360"/>
      </w:pPr>
      <w:rPr>
        <w:rFonts w:ascii="Courier New" w:hAnsi="Courier New" w:cs="Courier New" w:hint="default"/>
      </w:rPr>
    </w:lvl>
    <w:lvl w:ilvl="2" w:tplc="04090005" w:tentative="1">
      <w:start w:val="1"/>
      <w:numFmt w:val="bullet"/>
      <w:lvlText w:val=""/>
      <w:lvlJc w:val="left"/>
      <w:pPr>
        <w:ind w:left="1583" w:hanging="360"/>
      </w:pPr>
      <w:rPr>
        <w:rFonts w:ascii="Wingdings" w:hAnsi="Wingdings" w:hint="default"/>
      </w:rPr>
    </w:lvl>
    <w:lvl w:ilvl="3" w:tplc="04090001" w:tentative="1">
      <w:start w:val="1"/>
      <w:numFmt w:val="bullet"/>
      <w:lvlText w:val=""/>
      <w:lvlJc w:val="left"/>
      <w:pPr>
        <w:ind w:left="2303" w:hanging="360"/>
      </w:pPr>
      <w:rPr>
        <w:rFonts w:ascii="Symbol" w:hAnsi="Symbol" w:hint="default"/>
      </w:rPr>
    </w:lvl>
    <w:lvl w:ilvl="4" w:tplc="04090003" w:tentative="1">
      <w:start w:val="1"/>
      <w:numFmt w:val="bullet"/>
      <w:lvlText w:val="o"/>
      <w:lvlJc w:val="left"/>
      <w:pPr>
        <w:ind w:left="3023" w:hanging="360"/>
      </w:pPr>
      <w:rPr>
        <w:rFonts w:ascii="Courier New" w:hAnsi="Courier New" w:cs="Courier New" w:hint="default"/>
      </w:rPr>
    </w:lvl>
    <w:lvl w:ilvl="5" w:tplc="04090005" w:tentative="1">
      <w:start w:val="1"/>
      <w:numFmt w:val="bullet"/>
      <w:lvlText w:val=""/>
      <w:lvlJc w:val="left"/>
      <w:pPr>
        <w:ind w:left="3743" w:hanging="360"/>
      </w:pPr>
      <w:rPr>
        <w:rFonts w:ascii="Wingdings" w:hAnsi="Wingdings" w:hint="default"/>
      </w:rPr>
    </w:lvl>
    <w:lvl w:ilvl="6" w:tplc="04090001" w:tentative="1">
      <w:start w:val="1"/>
      <w:numFmt w:val="bullet"/>
      <w:lvlText w:val=""/>
      <w:lvlJc w:val="left"/>
      <w:pPr>
        <w:ind w:left="4463" w:hanging="360"/>
      </w:pPr>
      <w:rPr>
        <w:rFonts w:ascii="Symbol" w:hAnsi="Symbol" w:hint="default"/>
      </w:rPr>
    </w:lvl>
    <w:lvl w:ilvl="7" w:tplc="04090003" w:tentative="1">
      <w:start w:val="1"/>
      <w:numFmt w:val="bullet"/>
      <w:lvlText w:val="o"/>
      <w:lvlJc w:val="left"/>
      <w:pPr>
        <w:ind w:left="5183" w:hanging="360"/>
      </w:pPr>
      <w:rPr>
        <w:rFonts w:ascii="Courier New" w:hAnsi="Courier New" w:cs="Courier New" w:hint="default"/>
      </w:rPr>
    </w:lvl>
    <w:lvl w:ilvl="8" w:tplc="04090005" w:tentative="1">
      <w:start w:val="1"/>
      <w:numFmt w:val="bullet"/>
      <w:lvlText w:val=""/>
      <w:lvlJc w:val="left"/>
      <w:pPr>
        <w:ind w:left="5903" w:hanging="360"/>
      </w:pPr>
      <w:rPr>
        <w:rFonts w:ascii="Wingdings" w:hAnsi="Wingdings" w:hint="default"/>
      </w:rPr>
    </w:lvl>
  </w:abstractNum>
  <w:abstractNum w:abstractNumId="24">
    <w:nsid w:val="18C45668"/>
    <w:multiLevelType w:val="hybridMultilevel"/>
    <w:tmpl w:val="A3047E44"/>
    <w:lvl w:ilvl="0" w:tplc="9EE8D5BA">
      <w:start w:val="1"/>
      <w:numFmt w:val="lowerRoman"/>
      <w:lvlText w:val=" (%1)"/>
      <w:lvlJc w:val="right"/>
      <w:pPr>
        <w:ind w:left="927" w:hanging="360"/>
      </w:pPr>
      <w:rPr>
        <w:rFonts w:hint="default"/>
      </w:rPr>
    </w:lvl>
    <w:lvl w:ilvl="1" w:tplc="8044479E">
      <w:start w:val="1"/>
      <w:numFmt w:val="bullet"/>
      <w:lvlText w:val=""/>
      <w:lvlJc w:val="left"/>
      <w:pPr>
        <w:ind w:left="1647" w:hanging="360"/>
      </w:pPr>
      <w:rPr>
        <w:rFonts w:ascii="Symbol" w:hAnsi="Symbol" w:hint="default"/>
        <w:color w:val="auto"/>
        <w:sz w:val="22"/>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5">
    <w:nsid w:val="1B605764"/>
    <w:multiLevelType w:val="hybridMultilevel"/>
    <w:tmpl w:val="5C1E54E8"/>
    <w:lvl w:ilvl="0" w:tplc="5B683A3A">
      <w:start w:val="1"/>
      <w:numFmt w:val="upperRoman"/>
      <w:lvlText w:val="%1."/>
      <w:lvlJc w:val="left"/>
      <w:pPr>
        <w:ind w:left="1080" w:hanging="720"/>
      </w:pPr>
      <w:rPr>
        <w:rFonts w:hint="default"/>
      </w:rPr>
    </w:lvl>
    <w:lvl w:ilvl="1" w:tplc="A2369E28">
      <w:start w:val="1"/>
      <w:numFmt w:val="lowerLetter"/>
      <w:lvlText w:val="(%2)"/>
      <w:lvlJc w:val="left"/>
      <w:pPr>
        <w:ind w:left="1440" w:hanging="360"/>
      </w:pPr>
      <w:rPr>
        <w:rFonts w:hint="default"/>
        <w:i/>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B7E7474"/>
    <w:multiLevelType w:val="hybridMultilevel"/>
    <w:tmpl w:val="9A14827C"/>
    <w:lvl w:ilvl="0" w:tplc="87009630">
      <w:start w:val="6"/>
      <w:numFmt w:val="bullet"/>
      <w:lvlText w:val="-"/>
      <w:lvlJc w:val="left"/>
      <w:pPr>
        <w:ind w:left="149" w:hanging="360"/>
      </w:pPr>
      <w:rPr>
        <w:rFonts w:ascii="Arial" w:eastAsia="Times New Roman" w:hAnsi="Arial" w:cs="Arial" w:hint="default"/>
      </w:rPr>
    </w:lvl>
    <w:lvl w:ilvl="1" w:tplc="04090003" w:tentative="1">
      <w:start w:val="1"/>
      <w:numFmt w:val="bullet"/>
      <w:lvlText w:val="o"/>
      <w:lvlJc w:val="left"/>
      <w:pPr>
        <w:ind w:left="869" w:hanging="360"/>
      </w:pPr>
      <w:rPr>
        <w:rFonts w:ascii="Courier New" w:hAnsi="Courier New" w:cs="Courier New" w:hint="default"/>
      </w:rPr>
    </w:lvl>
    <w:lvl w:ilvl="2" w:tplc="04090005" w:tentative="1">
      <w:start w:val="1"/>
      <w:numFmt w:val="bullet"/>
      <w:lvlText w:val=""/>
      <w:lvlJc w:val="left"/>
      <w:pPr>
        <w:ind w:left="1589" w:hanging="360"/>
      </w:pPr>
      <w:rPr>
        <w:rFonts w:ascii="Wingdings" w:hAnsi="Wingdings" w:hint="default"/>
      </w:rPr>
    </w:lvl>
    <w:lvl w:ilvl="3" w:tplc="04090001" w:tentative="1">
      <w:start w:val="1"/>
      <w:numFmt w:val="bullet"/>
      <w:lvlText w:val=""/>
      <w:lvlJc w:val="left"/>
      <w:pPr>
        <w:ind w:left="2309" w:hanging="360"/>
      </w:pPr>
      <w:rPr>
        <w:rFonts w:ascii="Symbol" w:hAnsi="Symbol" w:hint="default"/>
      </w:rPr>
    </w:lvl>
    <w:lvl w:ilvl="4" w:tplc="04090003" w:tentative="1">
      <w:start w:val="1"/>
      <w:numFmt w:val="bullet"/>
      <w:lvlText w:val="o"/>
      <w:lvlJc w:val="left"/>
      <w:pPr>
        <w:ind w:left="3029" w:hanging="360"/>
      </w:pPr>
      <w:rPr>
        <w:rFonts w:ascii="Courier New" w:hAnsi="Courier New" w:cs="Courier New" w:hint="default"/>
      </w:rPr>
    </w:lvl>
    <w:lvl w:ilvl="5" w:tplc="04090005" w:tentative="1">
      <w:start w:val="1"/>
      <w:numFmt w:val="bullet"/>
      <w:lvlText w:val=""/>
      <w:lvlJc w:val="left"/>
      <w:pPr>
        <w:ind w:left="3749" w:hanging="360"/>
      </w:pPr>
      <w:rPr>
        <w:rFonts w:ascii="Wingdings" w:hAnsi="Wingdings" w:hint="default"/>
      </w:rPr>
    </w:lvl>
    <w:lvl w:ilvl="6" w:tplc="04090001" w:tentative="1">
      <w:start w:val="1"/>
      <w:numFmt w:val="bullet"/>
      <w:lvlText w:val=""/>
      <w:lvlJc w:val="left"/>
      <w:pPr>
        <w:ind w:left="4469" w:hanging="360"/>
      </w:pPr>
      <w:rPr>
        <w:rFonts w:ascii="Symbol" w:hAnsi="Symbol" w:hint="default"/>
      </w:rPr>
    </w:lvl>
    <w:lvl w:ilvl="7" w:tplc="04090003" w:tentative="1">
      <w:start w:val="1"/>
      <w:numFmt w:val="bullet"/>
      <w:lvlText w:val="o"/>
      <w:lvlJc w:val="left"/>
      <w:pPr>
        <w:ind w:left="5189" w:hanging="360"/>
      </w:pPr>
      <w:rPr>
        <w:rFonts w:ascii="Courier New" w:hAnsi="Courier New" w:cs="Courier New" w:hint="default"/>
      </w:rPr>
    </w:lvl>
    <w:lvl w:ilvl="8" w:tplc="04090005" w:tentative="1">
      <w:start w:val="1"/>
      <w:numFmt w:val="bullet"/>
      <w:lvlText w:val=""/>
      <w:lvlJc w:val="left"/>
      <w:pPr>
        <w:ind w:left="5909" w:hanging="360"/>
      </w:pPr>
      <w:rPr>
        <w:rFonts w:ascii="Wingdings" w:hAnsi="Wingdings" w:hint="default"/>
      </w:rPr>
    </w:lvl>
  </w:abstractNum>
  <w:abstractNum w:abstractNumId="27">
    <w:nsid w:val="1FFB19A2"/>
    <w:multiLevelType w:val="multilevel"/>
    <w:tmpl w:val="495EEFEE"/>
    <w:lvl w:ilvl="0">
      <w:start w:val="1"/>
      <w:numFmt w:val="decimal"/>
      <w:lvlRestart w:val="0"/>
      <w:pStyle w:val="ONUMFS"/>
      <w:lvlText w:val="%1."/>
      <w:lvlJc w:val="left"/>
      <w:pPr>
        <w:tabs>
          <w:tab w:val="num" w:pos="567"/>
        </w:tabs>
        <w:ind w:left="0" w:firstLine="0"/>
      </w:pPr>
      <w:rPr>
        <w:rFonts w:hint="default"/>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28">
    <w:nsid w:val="219C0C8C"/>
    <w:multiLevelType w:val="hybridMultilevel"/>
    <w:tmpl w:val="6F9AE0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23E66E1E"/>
    <w:multiLevelType w:val="hybridMultilevel"/>
    <w:tmpl w:val="AB7C5AE2"/>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42B350D"/>
    <w:multiLevelType w:val="hybridMultilevel"/>
    <w:tmpl w:val="F1D03784"/>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524148D"/>
    <w:multiLevelType w:val="hybridMultilevel"/>
    <w:tmpl w:val="3258CCD4"/>
    <w:lvl w:ilvl="0" w:tplc="804EB18E">
      <w:start w:val="1"/>
      <w:numFmt w:val="decimal"/>
      <w:lvlRestart w:val="0"/>
      <w:lvlText w:val="29.%1."/>
      <w:lvlJc w:val="left"/>
      <w:pPr>
        <w:tabs>
          <w:tab w:val="num" w:pos="692"/>
        </w:tabs>
        <w:ind w:left="6" w:firstLine="0"/>
      </w:pPr>
      <w:rPr>
        <w:rFonts w:ascii="Arial" w:hAnsi="Arial" w:hint="default"/>
        <w:sz w:val="20"/>
        <w:szCs w:val="20"/>
      </w:rPr>
    </w:lvl>
    <w:lvl w:ilvl="1" w:tplc="D61C67BA"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28404CA8"/>
    <w:multiLevelType w:val="hybridMultilevel"/>
    <w:tmpl w:val="782237DC"/>
    <w:lvl w:ilvl="0" w:tplc="2D86D19A">
      <w:start w:val="1"/>
      <w:numFmt w:val="decimal"/>
      <w:lvlText w:val="32.%1"/>
      <w:lvlJc w:val="left"/>
      <w:pPr>
        <w:ind w:left="360" w:hanging="360"/>
      </w:pPr>
      <w:rPr>
        <w:rFonts w:ascii="Arial" w:hAnsi="Arial" w:hint="default"/>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292067B8"/>
    <w:multiLevelType w:val="hybridMultilevel"/>
    <w:tmpl w:val="7988C6F2"/>
    <w:lvl w:ilvl="0" w:tplc="F99EBFC6">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94D300E"/>
    <w:multiLevelType w:val="hybridMultilevel"/>
    <w:tmpl w:val="C3ECBA56"/>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9DE57F3"/>
    <w:multiLevelType w:val="hybridMultilevel"/>
    <w:tmpl w:val="BDDE9DD0"/>
    <w:lvl w:ilvl="0" w:tplc="1F9CF7D8">
      <w:start w:val="1"/>
      <w:numFmt w:val="bullet"/>
      <w:lvlText w:val="-"/>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2ADE3087"/>
    <w:multiLevelType w:val="multilevel"/>
    <w:tmpl w:val="D3785F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2B0F0EBA"/>
    <w:multiLevelType w:val="hybridMultilevel"/>
    <w:tmpl w:val="8C087E52"/>
    <w:lvl w:ilvl="0" w:tplc="5EAED6BA">
      <w:start w:val="1"/>
      <w:numFmt w:val="decimal"/>
      <w:lvlText w:val="%1."/>
      <w:lvlJc w:val="left"/>
      <w:pPr>
        <w:tabs>
          <w:tab w:val="num" w:pos="567"/>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2B423B8D"/>
    <w:multiLevelType w:val="hybridMultilevel"/>
    <w:tmpl w:val="1004DDCE"/>
    <w:lvl w:ilvl="0" w:tplc="2A1252A8">
      <w:start w:val="1"/>
      <w:numFmt w:val="decimal"/>
      <w:lvlText w:val="%1."/>
      <w:lvlJc w:val="left"/>
      <w:pPr>
        <w:tabs>
          <w:tab w:val="num" w:pos="567"/>
        </w:tabs>
        <w:ind w:left="0" w:firstLine="0"/>
      </w:pPr>
      <w:rPr>
        <w:rFonts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2D12452F"/>
    <w:multiLevelType w:val="hybridMultilevel"/>
    <w:tmpl w:val="FCF0476A"/>
    <w:lvl w:ilvl="0" w:tplc="F676B65C">
      <w:start w:val="1"/>
      <w:numFmt w:val="bullet"/>
      <w:lvlText w:val="-"/>
      <w:lvlJc w:val="left"/>
      <w:pPr>
        <w:ind w:left="360" w:hanging="360"/>
      </w:pPr>
      <w:rPr>
        <w:rFonts w:ascii="Arial" w:eastAsiaTheme="minorEastAsia" w:hAnsi="Arial" w:cs="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F676B65C">
      <w:start w:val="1"/>
      <w:numFmt w:val="bullet"/>
      <w:lvlText w:val="-"/>
      <w:lvlJc w:val="left"/>
      <w:pPr>
        <w:ind w:left="2520" w:hanging="360"/>
      </w:pPr>
      <w:rPr>
        <w:rFonts w:ascii="Arial" w:eastAsiaTheme="minorEastAsia" w:hAnsi="Arial" w:cs="Aria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2D751F0D"/>
    <w:multiLevelType w:val="hybridMultilevel"/>
    <w:tmpl w:val="A3047E44"/>
    <w:lvl w:ilvl="0" w:tplc="9EE8D5BA">
      <w:start w:val="1"/>
      <w:numFmt w:val="lowerRoman"/>
      <w:lvlText w:val=" (%1)"/>
      <w:lvlJc w:val="right"/>
      <w:pPr>
        <w:ind w:left="927" w:hanging="360"/>
      </w:pPr>
      <w:rPr>
        <w:rFonts w:hint="default"/>
      </w:rPr>
    </w:lvl>
    <w:lvl w:ilvl="1" w:tplc="8044479E">
      <w:start w:val="1"/>
      <w:numFmt w:val="bullet"/>
      <w:lvlText w:val=""/>
      <w:lvlJc w:val="left"/>
      <w:pPr>
        <w:ind w:left="1647" w:hanging="360"/>
      </w:pPr>
      <w:rPr>
        <w:rFonts w:ascii="Symbol" w:hAnsi="Symbol" w:hint="default"/>
        <w:color w:val="auto"/>
        <w:sz w:val="22"/>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1">
    <w:nsid w:val="2ED97DE6"/>
    <w:multiLevelType w:val="hybridMultilevel"/>
    <w:tmpl w:val="1F16DC76"/>
    <w:lvl w:ilvl="0" w:tplc="1710138C">
      <w:start w:val="1"/>
      <w:numFmt w:val="decimal"/>
      <w:lvlText w:val="10.%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EFD57BF"/>
    <w:multiLevelType w:val="hybridMultilevel"/>
    <w:tmpl w:val="051EBD7C"/>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F5B64AE"/>
    <w:multiLevelType w:val="hybridMultilevel"/>
    <w:tmpl w:val="41886E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2FE2285B"/>
    <w:multiLevelType w:val="hybridMultilevel"/>
    <w:tmpl w:val="D4CA091E"/>
    <w:lvl w:ilvl="0" w:tplc="F676B65C">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036568E"/>
    <w:multiLevelType w:val="hybridMultilevel"/>
    <w:tmpl w:val="8E6081CA"/>
    <w:lvl w:ilvl="0" w:tplc="B1BC1B32">
      <w:start w:val="1"/>
      <w:numFmt w:val="decimal"/>
      <w:lvlText w:val="13.%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306B2815"/>
    <w:multiLevelType w:val="hybridMultilevel"/>
    <w:tmpl w:val="D2A835D8"/>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13613BF"/>
    <w:multiLevelType w:val="hybridMultilevel"/>
    <w:tmpl w:val="8A8CA068"/>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25D52BE"/>
    <w:multiLevelType w:val="hybridMultilevel"/>
    <w:tmpl w:val="06DEDA14"/>
    <w:lvl w:ilvl="0" w:tplc="00000006">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3C9755A"/>
    <w:multiLevelType w:val="hybridMultilevel"/>
    <w:tmpl w:val="9A9E3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45B3555"/>
    <w:multiLevelType w:val="hybridMultilevel"/>
    <w:tmpl w:val="58A04472"/>
    <w:lvl w:ilvl="0" w:tplc="C808845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nsid w:val="348D3B92"/>
    <w:multiLevelType w:val="hybridMultilevel"/>
    <w:tmpl w:val="2AB0216A"/>
    <w:lvl w:ilvl="0" w:tplc="C808845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nsid w:val="34EA3A36"/>
    <w:multiLevelType w:val="hybridMultilevel"/>
    <w:tmpl w:val="2C6CA922"/>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nsid w:val="364E0221"/>
    <w:multiLevelType w:val="hybridMultilevel"/>
    <w:tmpl w:val="AF0A7E2E"/>
    <w:lvl w:ilvl="0" w:tplc="A5122284">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nsid w:val="369B0598"/>
    <w:multiLevelType w:val="hybridMultilevel"/>
    <w:tmpl w:val="98987B90"/>
    <w:lvl w:ilvl="0" w:tplc="81F2B812">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nsid w:val="36C158CF"/>
    <w:multiLevelType w:val="hybridMultilevel"/>
    <w:tmpl w:val="A42EF2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37D64CF7"/>
    <w:multiLevelType w:val="hybridMultilevel"/>
    <w:tmpl w:val="E910C2CC"/>
    <w:lvl w:ilvl="0" w:tplc="C8088452">
      <w:start w:val="1"/>
      <w:numFmt w:val="bullet"/>
      <w:lvlText w:val="−"/>
      <w:lvlJc w:val="left"/>
      <w:pPr>
        <w:ind w:left="720" w:hanging="360"/>
      </w:pPr>
      <w:rPr>
        <w:rFonts w:ascii="Arial" w:eastAsiaTheme="minorEastAsia"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382B066F"/>
    <w:multiLevelType w:val="hybridMultilevel"/>
    <w:tmpl w:val="CBD66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8BA79C9"/>
    <w:multiLevelType w:val="hybridMultilevel"/>
    <w:tmpl w:val="C100ADFE"/>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38F01736"/>
    <w:multiLevelType w:val="hybridMultilevel"/>
    <w:tmpl w:val="4B10F374"/>
    <w:lvl w:ilvl="0" w:tplc="2D244166">
      <w:start w:val="1"/>
      <w:numFmt w:val="decimal"/>
      <w:lvlText w:val="24.%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60">
    <w:nsid w:val="3A2E40F1"/>
    <w:multiLevelType w:val="hybridMultilevel"/>
    <w:tmpl w:val="6798CEA6"/>
    <w:lvl w:ilvl="0" w:tplc="BFE2BDDE">
      <w:start w:val="1"/>
      <w:numFmt w:val="decimal"/>
      <w:lvlText w:val="25.%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61">
    <w:nsid w:val="3B0A270A"/>
    <w:multiLevelType w:val="hybridMultilevel"/>
    <w:tmpl w:val="90AED63C"/>
    <w:lvl w:ilvl="0" w:tplc="4DCE6D2C">
      <w:start w:val="1"/>
      <w:numFmt w:val="decimal"/>
      <w:lvlText w:val="22.%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62">
    <w:nsid w:val="3B1D074C"/>
    <w:multiLevelType w:val="hybridMultilevel"/>
    <w:tmpl w:val="5122D3DE"/>
    <w:lvl w:ilvl="0" w:tplc="81F2B812">
      <w:numFmt w:val="bullet"/>
      <w:lvlText w:val="-"/>
      <w:lvlJc w:val="left"/>
      <w:pPr>
        <w:ind w:left="177" w:hanging="360"/>
      </w:pPr>
      <w:rPr>
        <w:rFonts w:ascii="Arial" w:eastAsia="Times New Roman" w:hAnsi="Arial" w:cs="Arial" w:hint="default"/>
      </w:rPr>
    </w:lvl>
    <w:lvl w:ilvl="1" w:tplc="04090003" w:tentative="1">
      <w:start w:val="1"/>
      <w:numFmt w:val="bullet"/>
      <w:lvlText w:val="o"/>
      <w:lvlJc w:val="left"/>
      <w:pPr>
        <w:ind w:left="897" w:hanging="360"/>
      </w:pPr>
      <w:rPr>
        <w:rFonts w:ascii="Courier New" w:hAnsi="Courier New" w:cs="Courier New" w:hint="default"/>
      </w:rPr>
    </w:lvl>
    <w:lvl w:ilvl="2" w:tplc="04090005" w:tentative="1">
      <w:start w:val="1"/>
      <w:numFmt w:val="bullet"/>
      <w:lvlText w:val=""/>
      <w:lvlJc w:val="left"/>
      <w:pPr>
        <w:ind w:left="1617" w:hanging="360"/>
      </w:pPr>
      <w:rPr>
        <w:rFonts w:ascii="Wingdings" w:hAnsi="Wingdings" w:hint="default"/>
      </w:rPr>
    </w:lvl>
    <w:lvl w:ilvl="3" w:tplc="04090001" w:tentative="1">
      <w:start w:val="1"/>
      <w:numFmt w:val="bullet"/>
      <w:lvlText w:val=""/>
      <w:lvlJc w:val="left"/>
      <w:pPr>
        <w:ind w:left="2337" w:hanging="360"/>
      </w:pPr>
      <w:rPr>
        <w:rFonts w:ascii="Symbol" w:hAnsi="Symbol" w:hint="default"/>
      </w:rPr>
    </w:lvl>
    <w:lvl w:ilvl="4" w:tplc="04090003" w:tentative="1">
      <w:start w:val="1"/>
      <w:numFmt w:val="bullet"/>
      <w:lvlText w:val="o"/>
      <w:lvlJc w:val="left"/>
      <w:pPr>
        <w:ind w:left="3057" w:hanging="360"/>
      </w:pPr>
      <w:rPr>
        <w:rFonts w:ascii="Courier New" w:hAnsi="Courier New" w:cs="Courier New" w:hint="default"/>
      </w:rPr>
    </w:lvl>
    <w:lvl w:ilvl="5" w:tplc="04090005" w:tentative="1">
      <w:start w:val="1"/>
      <w:numFmt w:val="bullet"/>
      <w:lvlText w:val=""/>
      <w:lvlJc w:val="left"/>
      <w:pPr>
        <w:ind w:left="3777" w:hanging="360"/>
      </w:pPr>
      <w:rPr>
        <w:rFonts w:ascii="Wingdings" w:hAnsi="Wingdings" w:hint="default"/>
      </w:rPr>
    </w:lvl>
    <w:lvl w:ilvl="6" w:tplc="04090001" w:tentative="1">
      <w:start w:val="1"/>
      <w:numFmt w:val="bullet"/>
      <w:lvlText w:val=""/>
      <w:lvlJc w:val="left"/>
      <w:pPr>
        <w:ind w:left="4497" w:hanging="360"/>
      </w:pPr>
      <w:rPr>
        <w:rFonts w:ascii="Symbol" w:hAnsi="Symbol" w:hint="default"/>
      </w:rPr>
    </w:lvl>
    <w:lvl w:ilvl="7" w:tplc="04090003" w:tentative="1">
      <w:start w:val="1"/>
      <w:numFmt w:val="bullet"/>
      <w:lvlText w:val="o"/>
      <w:lvlJc w:val="left"/>
      <w:pPr>
        <w:ind w:left="5217" w:hanging="360"/>
      </w:pPr>
      <w:rPr>
        <w:rFonts w:ascii="Courier New" w:hAnsi="Courier New" w:cs="Courier New" w:hint="default"/>
      </w:rPr>
    </w:lvl>
    <w:lvl w:ilvl="8" w:tplc="04090005" w:tentative="1">
      <w:start w:val="1"/>
      <w:numFmt w:val="bullet"/>
      <w:lvlText w:val=""/>
      <w:lvlJc w:val="left"/>
      <w:pPr>
        <w:ind w:left="5937" w:hanging="360"/>
      </w:pPr>
      <w:rPr>
        <w:rFonts w:ascii="Wingdings" w:hAnsi="Wingdings" w:hint="default"/>
      </w:rPr>
    </w:lvl>
  </w:abstractNum>
  <w:abstractNum w:abstractNumId="63">
    <w:nsid w:val="3B766AE6"/>
    <w:multiLevelType w:val="hybridMultilevel"/>
    <w:tmpl w:val="8B025E4C"/>
    <w:lvl w:ilvl="0" w:tplc="0409000F">
      <w:start w:val="1"/>
      <w:numFmt w:val="decimal"/>
      <w:lvlText w:val="%1."/>
      <w:lvlJc w:val="left"/>
      <w:pPr>
        <w:ind w:left="720" w:hanging="360"/>
      </w:pPr>
    </w:lvl>
    <w:lvl w:ilvl="1" w:tplc="4AB69332">
      <w:start w:val="7"/>
      <w:numFmt w:val="bullet"/>
      <w:lvlText w:val="-"/>
      <w:lvlJc w:val="left"/>
      <w:pPr>
        <w:ind w:left="1440" w:hanging="360"/>
      </w:pPr>
      <w:rPr>
        <w:rFonts w:ascii="Arial" w:eastAsia="SimSun"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3E783AE5"/>
    <w:multiLevelType w:val="hybridMultilevel"/>
    <w:tmpl w:val="77F6BE64"/>
    <w:lvl w:ilvl="0" w:tplc="CBE48860">
      <w:start w:val="315"/>
      <w:numFmt w:val="bullet"/>
      <w:lvlText w:val=""/>
      <w:lvlJc w:val="left"/>
      <w:pPr>
        <w:ind w:left="720" w:hanging="360"/>
      </w:pPr>
      <w:rPr>
        <w:rFonts w:ascii="Symbol" w:eastAsia="Times New Roman" w:hAnsi="Symbol" w:cs="Times New Roman" w:hint="default"/>
        <w:color w:val="000000"/>
        <w:sz w:val="22"/>
      </w:rPr>
    </w:lvl>
    <w:lvl w:ilvl="1" w:tplc="A168BD4A">
      <w:numFmt w:val="bullet"/>
      <w:lvlText w:val="−"/>
      <w:lvlJc w:val="left"/>
      <w:pPr>
        <w:ind w:left="1800" w:hanging="720"/>
      </w:pPr>
      <w:rPr>
        <w:rFonts w:ascii="Calibri" w:eastAsiaTheme="minorEastAsia" w:hAnsi="Calibr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3E8703BF"/>
    <w:multiLevelType w:val="hybridMultilevel"/>
    <w:tmpl w:val="DF60092C"/>
    <w:lvl w:ilvl="0" w:tplc="5144F034">
      <w:start w:val="1"/>
      <w:numFmt w:val="decimal"/>
      <w:lvlRestart w:val="0"/>
      <w:lvlText w:val="5.%1."/>
      <w:lvlJc w:val="left"/>
      <w:pPr>
        <w:tabs>
          <w:tab w:val="num" w:pos="680"/>
        </w:tabs>
        <w:ind w:left="0" w:firstLine="0"/>
      </w:pPr>
      <w:rPr>
        <w:rFonts w:ascii="Arial" w:hAnsi="Arial" w:cs="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400B25F7"/>
    <w:multiLevelType w:val="hybridMultilevel"/>
    <w:tmpl w:val="954E6C62"/>
    <w:lvl w:ilvl="0" w:tplc="9BB053CE">
      <w:start w:val="1"/>
      <w:numFmt w:val="decimal"/>
      <w:lvlText w:val="26.%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67">
    <w:nsid w:val="40BE0918"/>
    <w:multiLevelType w:val="hybridMultilevel"/>
    <w:tmpl w:val="CCEE5422"/>
    <w:lvl w:ilvl="0" w:tplc="965CB0A4">
      <w:numFmt w:val="bullet"/>
      <w:lvlText w:val="—"/>
      <w:lvlJc w:val="left"/>
      <w:pPr>
        <w:ind w:left="720" w:hanging="360"/>
      </w:pPr>
      <w:rPr>
        <w:rFonts w:ascii="Agency FB" w:eastAsia="Times New Roman" w:hAnsi="Agency FB"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1743A74"/>
    <w:multiLevelType w:val="hybridMultilevel"/>
    <w:tmpl w:val="F450420E"/>
    <w:lvl w:ilvl="0" w:tplc="A56CB1BC">
      <w:start w:val="1"/>
      <w:numFmt w:val="decimal"/>
      <w:lvlText w:val="16.%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0">
    <w:nsid w:val="45F1697D"/>
    <w:multiLevelType w:val="hybridMultilevel"/>
    <w:tmpl w:val="8CD091F2"/>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46FB5133"/>
    <w:multiLevelType w:val="hybridMultilevel"/>
    <w:tmpl w:val="9EE8CF54"/>
    <w:lvl w:ilvl="0" w:tplc="6CD6D846">
      <w:start w:val="40"/>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nsid w:val="47B93BD4"/>
    <w:multiLevelType w:val="hybridMultilevel"/>
    <w:tmpl w:val="EDDE20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48232A58"/>
    <w:multiLevelType w:val="hybridMultilevel"/>
    <w:tmpl w:val="A4FCC9E0"/>
    <w:lvl w:ilvl="0" w:tplc="4CFA84A2">
      <w:start w:val="1"/>
      <w:numFmt w:val="decimal"/>
      <w:lvlText w:val="3.%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4C407E23"/>
    <w:multiLevelType w:val="hybridMultilevel"/>
    <w:tmpl w:val="134EE96A"/>
    <w:lvl w:ilvl="0" w:tplc="E81AAB6E">
      <w:start w:val="1"/>
      <w:numFmt w:val="decimal"/>
      <w:lvlText w:val="15.%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4C616D85"/>
    <w:multiLevelType w:val="hybridMultilevel"/>
    <w:tmpl w:val="BA969224"/>
    <w:lvl w:ilvl="0" w:tplc="04090001">
      <w:start w:val="1"/>
      <w:numFmt w:val="bullet"/>
      <w:lvlText w:val=""/>
      <w:lvlJc w:val="left"/>
      <w:pPr>
        <w:ind w:left="927" w:hanging="360"/>
      </w:pPr>
      <w:rPr>
        <w:rFonts w:ascii="Symbol" w:hAnsi="Symbol" w:hint="default"/>
      </w:rPr>
    </w:lvl>
    <w:lvl w:ilvl="1" w:tplc="8044479E">
      <w:start w:val="1"/>
      <w:numFmt w:val="bullet"/>
      <w:lvlText w:val=""/>
      <w:lvlJc w:val="left"/>
      <w:pPr>
        <w:ind w:left="1647" w:hanging="360"/>
      </w:pPr>
      <w:rPr>
        <w:rFonts w:ascii="Symbol" w:hAnsi="Symbol" w:hint="default"/>
        <w:color w:val="auto"/>
        <w:sz w:val="22"/>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76">
    <w:nsid w:val="4C8B3C46"/>
    <w:multiLevelType w:val="hybridMultilevel"/>
    <w:tmpl w:val="799E19C6"/>
    <w:lvl w:ilvl="0" w:tplc="AEB04A72">
      <w:start w:val="1"/>
      <w:numFmt w:val="decimal"/>
      <w:lvlRestart w:val="0"/>
      <w:pStyle w:val="ListNumber"/>
      <w:lvlText w:val="03.%1."/>
      <w:lvlJc w:val="left"/>
      <w:pPr>
        <w:tabs>
          <w:tab w:val="num" w:pos="567"/>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nsid w:val="4D173CD9"/>
    <w:multiLevelType w:val="hybridMultilevel"/>
    <w:tmpl w:val="F2B8099C"/>
    <w:lvl w:ilvl="0" w:tplc="EA460264">
      <w:start w:val="2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4ED3455C"/>
    <w:multiLevelType w:val="hybridMultilevel"/>
    <w:tmpl w:val="A5F6405A"/>
    <w:lvl w:ilvl="0" w:tplc="DE4A5C86">
      <w:start w:val="7"/>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nsid w:val="4FBF099D"/>
    <w:multiLevelType w:val="hybridMultilevel"/>
    <w:tmpl w:val="D64CD098"/>
    <w:lvl w:ilvl="0" w:tplc="C808845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nsid w:val="4FDD2A20"/>
    <w:multiLevelType w:val="hybridMultilevel"/>
    <w:tmpl w:val="66E6E19A"/>
    <w:lvl w:ilvl="0" w:tplc="8AF07E58">
      <w:start w:val="1"/>
      <w:numFmt w:val="decimal"/>
      <w:lvlText w:val="7.%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50D67A2E"/>
    <w:multiLevelType w:val="hybridMultilevel"/>
    <w:tmpl w:val="F0EAF24C"/>
    <w:lvl w:ilvl="0" w:tplc="C808845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82">
    <w:nsid w:val="515316BA"/>
    <w:multiLevelType w:val="hybridMultilevel"/>
    <w:tmpl w:val="C4FA4CF4"/>
    <w:lvl w:ilvl="0" w:tplc="00000006">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52096F3D"/>
    <w:multiLevelType w:val="hybridMultilevel"/>
    <w:tmpl w:val="28DE3B3E"/>
    <w:lvl w:ilvl="0" w:tplc="0FDCC4BC">
      <w:start w:val="1"/>
      <w:numFmt w:val="decimal"/>
      <w:lvlText w:val="31.%1"/>
      <w:lvlJc w:val="left"/>
      <w:pPr>
        <w:ind w:left="360" w:hanging="360"/>
      </w:pPr>
      <w:rPr>
        <w:rFonts w:ascii="Arial" w:hAnsi="Arial" w:hint="default"/>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nsid w:val="551E31A0"/>
    <w:multiLevelType w:val="multilevel"/>
    <w:tmpl w:val="E7089CF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5">
    <w:nsid w:val="57DC69CE"/>
    <w:multiLevelType w:val="hybridMultilevel"/>
    <w:tmpl w:val="B45CE02C"/>
    <w:lvl w:ilvl="0" w:tplc="2D4AE1C4">
      <w:start w:val="1"/>
      <w:numFmt w:val="bullet"/>
      <w:lvlText w:val="-"/>
      <w:lvlJc w:val="left"/>
      <w:pPr>
        <w:ind w:left="135" w:hanging="360"/>
      </w:pPr>
      <w:rPr>
        <w:rFonts w:ascii="Courier New" w:hAnsi="Courier New" w:hint="default"/>
      </w:rPr>
    </w:lvl>
    <w:lvl w:ilvl="1" w:tplc="04090003" w:tentative="1">
      <w:start w:val="1"/>
      <w:numFmt w:val="bullet"/>
      <w:lvlText w:val="o"/>
      <w:lvlJc w:val="left"/>
      <w:pPr>
        <w:ind w:left="855" w:hanging="360"/>
      </w:pPr>
      <w:rPr>
        <w:rFonts w:ascii="Courier New" w:hAnsi="Courier New" w:cs="Courier New" w:hint="default"/>
      </w:rPr>
    </w:lvl>
    <w:lvl w:ilvl="2" w:tplc="04090005" w:tentative="1">
      <w:start w:val="1"/>
      <w:numFmt w:val="bullet"/>
      <w:lvlText w:val=""/>
      <w:lvlJc w:val="left"/>
      <w:pPr>
        <w:ind w:left="1575" w:hanging="360"/>
      </w:pPr>
      <w:rPr>
        <w:rFonts w:ascii="Wingdings" w:hAnsi="Wingdings" w:hint="default"/>
      </w:rPr>
    </w:lvl>
    <w:lvl w:ilvl="3" w:tplc="04090001" w:tentative="1">
      <w:start w:val="1"/>
      <w:numFmt w:val="bullet"/>
      <w:lvlText w:val=""/>
      <w:lvlJc w:val="left"/>
      <w:pPr>
        <w:ind w:left="2295" w:hanging="360"/>
      </w:pPr>
      <w:rPr>
        <w:rFonts w:ascii="Symbol" w:hAnsi="Symbol" w:hint="default"/>
      </w:rPr>
    </w:lvl>
    <w:lvl w:ilvl="4" w:tplc="04090003" w:tentative="1">
      <w:start w:val="1"/>
      <w:numFmt w:val="bullet"/>
      <w:lvlText w:val="o"/>
      <w:lvlJc w:val="left"/>
      <w:pPr>
        <w:ind w:left="3015" w:hanging="360"/>
      </w:pPr>
      <w:rPr>
        <w:rFonts w:ascii="Courier New" w:hAnsi="Courier New" w:cs="Courier New" w:hint="default"/>
      </w:rPr>
    </w:lvl>
    <w:lvl w:ilvl="5" w:tplc="04090005" w:tentative="1">
      <w:start w:val="1"/>
      <w:numFmt w:val="bullet"/>
      <w:lvlText w:val=""/>
      <w:lvlJc w:val="left"/>
      <w:pPr>
        <w:ind w:left="3735" w:hanging="360"/>
      </w:pPr>
      <w:rPr>
        <w:rFonts w:ascii="Wingdings" w:hAnsi="Wingdings" w:hint="default"/>
      </w:rPr>
    </w:lvl>
    <w:lvl w:ilvl="6" w:tplc="04090001" w:tentative="1">
      <w:start w:val="1"/>
      <w:numFmt w:val="bullet"/>
      <w:lvlText w:val=""/>
      <w:lvlJc w:val="left"/>
      <w:pPr>
        <w:ind w:left="4455" w:hanging="360"/>
      </w:pPr>
      <w:rPr>
        <w:rFonts w:ascii="Symbol" w:hAnsi="Symbol" w:hint="default"/>
      </w:rPr>
    </w:lvl>
    <w:lvl w:ilvl="7" w:tplc="04090003" w:tentative="1">
      <w:start w:val="1"/>
      <w:numFmt w:val="bullet"/>
      <w:lvlText w:val="o"/>
      <w:lvlJc w:val="left"/>
      <w:pPr>
        <w:ind w:left="5175" w:hanging="360"/>
      </w:pPr>
      <w:rPr>
        <w:rFonts w:ascii="Courier New" w:hAnsi="Courier New" w:cs="Courier New" w:hint="default"/>
      </w:rPr>
    </w:lvl>
    <w:lvl w:ilvl="8" w:tplc="04090005" w:tentative="1">
      <w:start w:val="1"/>
      <w:numFmt w:val="bullet"/>
      <w:lvlText w:val=""/>
      <w:lvlJc w:val="left"/>
      <w:pPr>
        <w:ind w:left="5895" w:hanging="360"/>
      </w:pPr>
      <w:rPr>
        <w:rFonts w:ascii="Wingdings" w:hAnsi="Wingdings" w:hint="default"/>
      </w:rPr>
    </w:lvl>
  </w:abstractNum>
  <w:abstractNum w:abstractNumId="86">
    <w:nsid w:val="59A14648"/>
    <w:multiLevelType w:val="hybridMultilevel"/>
    <w:tmpl w:val="E3FCC5BC"/>
    <w:lvl w:ilvl="0" w:tplc="87009630">
      <w:start w:val="6"/>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nsid w:val="59AB4BCB"/>
    <w:multiLevelType w:val="hybridMultilevel"/>
    <w:tmpl w:val="BF745824"/>
    <w:lvl w:ilvl="0" w:tplc="96E2DFA8">
      <w:start w:val="1"/>
      <w:numFmt w:val="decimal"/>
      <w:lvlText w:val="4.%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5A232C8B"/>
    <w:multiLevelType w:val="hybridMultilevel"/>
    <w:tmpl w:val="38E8A43A"/>
    <w:lvl w:ilvl="0" w:tplc="75FA6534">
      <w:start w:val="1"/>
      <w:numFmt w:val="decimal"/>
      <w:lvlText w:val="%1."/>
      <w:lvlJc w:val="left"/>
      <w:pPr>
        <w:ind w:left="720" w:hanging="360"/>
      </w:pPr>
    </w:lvl>
    <w:lvl w:ilvl="1" w:tplc="DB503AA4">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5C805791"/>
    <w:multiLevelType w:val="hybridMultilevel"/>
    <w:tmpl w:val="273ED00E"/>
    <w:lvl w:ilvl="0" w:tplc="C8088452">
      <w:start w:val="1"/>
      <w:numFmt w:val="bullet"/>
      <w:lvlText w:val="−"/>
      <w:lvlJc w:val="left"/>
      <w:pPr>
        <w:ind w:left="720" w:hanging="360"/>
      </w:pPr>
      <w:rPr>
        <w:rFonts w:ascii="Arial" w:eastAsiaTheme="minorEastAsia"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5CB13EB4"/>
    <w:multiLevelType w:val="hybridMultilevel"/>
    <w:tmpl w:val="7AE0475C"/>
    <w:lvl w:ilvl="0" w:tplc="08A62660">
      <w:start w:val="1"/>
      <w:numFmt w:val="decimal"/>
      <w:lvlText w:val="5.%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5D0F628E"/>
    <w:multiLevelType w:val="hybridMultilevel"/>
    <w:tmpl w:val="896EE8F8"/>
    <w:lvl w:ilvl="0" w:tplc="F676B65C">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5E203ED3"/>
    <w:multiLevelType w:val="hybridMultilevel"/>
    <w:tmpl w:val="0100DD74"/>
    <w:lvl w:ilvl="0" w:tplc="0B120414">
      <w:start w:val="1"/>
      <w:numFmt w:val="decimal"/>
      <w:lvlRestart w:val="0"/>
      <w:lvlText w:val="03.%1."/>
      <w:lvlJc w:val="left"/>
      <w:pPr>
        <w:tabs>
          <w:tab w:val="num" w:pos="567"/>
        </w:tabs>
        <w:ind w:left="0" w:firstLine="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3">
    <w:nsid w:val="5EFA5F3F"/>
    <w:multiLevelType w:val="hybridMultilevel"/>
    <w:tmpl w:val="9B9066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ahom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ahom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ahom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nsid w:val="5F7F6699"/>
    <w:multiLevelType w:val="hybridMultilevel"/>
    <w:tmpl w:val="89E8FFFA"/>
    <w:lvl w:ilvl="0" w:tplc="C808845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nsid w:val="607A7FFE"/>
    <w:multiLevelType w:val="hybridMultilevel"/>
    <w:tmpl w:val="04F46E26"/>
    <w:lvl w:ilvl="0" w:tplc="2D4AE1C4">
      <w:start w:val="1"/>
      <w:numFmt w:val="bullet"/>
      <w:lvlText w:val="-"/>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nsid w:val="609758DD"/>
    <w:multiLevelType w:val="hybridMultilevel"/>
    <w:tmpl w:val="1716FB4A"/>
    <w:lvl w:ilvl="0" w:tplc="CBE48860">
      <w:start w:val="315"/>
      <w:numFmt w:val="bullet"/>
      <w:lvlText w:val=""/>
      <w:lvlJc w:val="left"/>
      <w:pPr>
        <w:ind w:left="360" w:hanging="360"/>
      </w:pPr>
      <w:rPr>
        <w:rFonts w:ascii="Symbol" w:eastAsia="Times New Roman" w:hAnsi="Symbol" w:cs="Times New Roman" w:hint="default"/>
        <w:color w:val="000000"/>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nsid w:val="61E00C48"/>
    <w:multiLevelType w:val="hybridMultilevel"/>
    <w:tmpl w:val="4E1A8FF8"/>
    <w:lvl w:ilvl="0" w:tplc="00000006">
      <w:start w:val="1"/>
      <w:numFmt w:val="bullet"/>
      <w:lvlText w:val=""/>
      <w:lvlJc w:val="left"/>
      <w:pPr>
        <w:ind w:left="360" w:hanging="360"/>
      </w:pPr>
      <w:rPr>
        <w:rFonts w:ascii="Symbol" w:hAnsi="Symbol" w:cs="Symbol" w:hint="default"/>
      </w:rPr>
    </w:lvl>
    <w:lvl w:ilvl="1" w:tplc="1F9CF7D8">
      <w:start w:val="1"/>
      <w:numFmt w:val="bullet"/>
      <w:lvlText w:val="-"/>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nsid w:val="628C6E6F"/>
    <w:multiLevelType w:val="hybridMultilevel"/>
    <w:tmpl w:val="5F1AC962"/>
    <w:lvl w:ilvl="0" w:tplc="333CDF40">
      <w:start w:val="1"/>
      <w:numFmt w:val="bullet"/>
      <w:lvlText w:val=""/>
      <w:lvlJc w:val="left"/>
      <w:pPr>
        <w:ind w:left="967" w:hanging="360"/>
      </w:pPr>
      <w:rPr>
        <w:rFonts w:ascii="Symbol" w:hAnsi="Symbol" w:hint="default"/>
        <w:sz w:val="10"/>
        <w:szCs w:val="1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634E799B"/>
    <w:multiLevelType w:val="hybridMultilevel"/>
    <w:tmpl w:val="20385E12"/>
    <w:lvl w:ilvl="0" w:tplc="F7842960">
      <w:start w:val="1"/>
      <w:numFmt w:val="decimal"/>
      <w:lvlText w:val="18.%1"/>
      <w:lvlJc w:val="left"/>
      <w:pPr>
        <w:ind w:left="360" w:hanging="360"/>
      </w:pPr>
      <w:rPr>
        <w:rFonts w:ascii="Arial" w:hAnsi="Arial" w:hint="default"/>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nsid w:val="646E2757"/>
    <w:multiLevelType w:val="hybridMultilevel"/>
    <w:tmpl w:val="00365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64A56B44"/>
    <w:multiLevelType w:val="hybridMultilevel"/>
    <w:tmpl w:val="DB12F48A"/>
    <w:lvl w:ilvl="0" w:tplc="9DE60590">
      <w:start w:val="1"/>
      <w:numFmt w:val="decimal"/>
      <w:lvlText w:val="19.%1"/>
      <w:lvlJc w:val="left"/>
      <w:pPr>
        <w:ind w:left="360" w:hanging="360"/>
      </w:pPr>
      <w:rPr>
        <w:rFonts w:ascii="Arial" w:hAnsi="Arial" w:hint="default"/>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2">
    <w:nsid w:val="66A754E8"/>
    <w:multiLevelType w:val="hybridMultilevel"/>
    <w:tmpl w:val="A06E28F8"/>
    <w:lvl w:ilvl="0" w:tplc="E2A69F16">
      <w:start w:val="1"/>
      <w:numFmt w:val="decimal"/>
      <w:lvlText w:val="8.%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680F4E40"/>
    <w:multiLevelType w:val="hybridMultilevel"/>
    <w:tmpl w:val="39EC8CF2"/>
    <w:lvl w:ilvl="0" w:tplc="997229BA">
      <w:start w:val="1"/>
      <w:numFmt w:val="decimal"/>
      <w:lvlText w:val="30.%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6938645E"/>
    <w:multiLevelType w:val="multilevel"/>
    <w:tmpl w:val="0C9AF58C"/>
    <w:lvl w:ilvl="0">
      <w:start w:val="1"/>
      <w:numFmt w:val="decimal"/>
      <w:lvlRestart w:val="0"/>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abstractNum w:abstractNumId="105">
    <w:nsid w:val="69D0258F"/>
    <w:multiLevelType w:val="hybridMultilevel"/>
    <w:tmpl w:val="172E86B6"/>
    <w:lvl w:ilvl="0" w:tplc="80E2DE2E">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nsid w:val="6A005E3D"/>
    <w:multiLevelType w:val="hybridMultilevel"/>
    <w:tmpl w:val="4822A6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7">
    <w:nsid w:val="6C7516E7"/>
    <w:multiLevelType w:val="hybridMultilevel"/>
    <w:tmpl w:val="41B88674"/>
    <w:lvl w:ilvl="0" w:tplc="3FD09270">
      <w:start w:val="47"/>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nsid w:val="6D2A2112"/>
    <w:multiLevelType w:val="hybridMultilevel"/>
    <w:tmpl w:val="0BB432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6DBA572C"/>
    <w:multiLevelType w:val="hybridMultilevel"/>
    <w:tmpl w:val="16BEF744"/>
    <w:lvl w:ilvl="0" w:tplc="C8088452">
      <w:start w:val="1"/>
      <w:numFmt w:val="bullet"/>
      <w:lvlText w:val="−"/>
      <w:lvlJc w:val="left"/>
      <w:pPr>
        <w:ind w:left="143" w:hanging="360"/>
      </w:pPr>
      <w:rPr>
        <w:rFonts w:ascii="Arial" w:eastAsiaTheme="minorEastAsia" w:hAnsi="Arial" w:cs="Arial" w:hint="default"/>
      </w:rPr>
    </w:lvl>
    <w:lvl w:ilvl="1" w:tplc="04090003" w:tentative="1">
      <w:start w:val="1"/>
      <w:numFmt w:val="bullet"/>
      <w:lvlText w:val="o"/>
      <w:lvlJc w:val="left"/>
      <w:pPr>
        <w:ind w:left="863" w:hanging="360"/>
      </w:pPr>
      <w:rPr>
        <w:rFonts w:ascii="Courier New" w:hAnsi="Courier New" w:cs="Courier New" w:hint="default"/>
      </w:rPr>
    </w:lvl>
    <w:lvl w:ilvl="2" w:tplc="04090005" w:tentative="1">
      <w:start w:val="1"/>
      <w:numFmt w:val="bullet"/>
      <w:lvlText w:val=""/>
      <w:lvlJc w:val="left"/>
      <w:pPr>
        <w:ind w:left="1583" w:hanging="360"/>
      </w:pPr>
      <w:rPr>
        <w:rFonts w:ascii="Wingdings" w:hAnsi="Wingdings" w:hint="default"/>
      </w:rPr>
    </w:lvl>
    <w:lvl w:ilvl="3" w:tplc="04090001" w:tentative="1">
      <w:start w:val="1"/>
      <w:numFmt w:val="bullet"/>
      <w:lvlText w:val=""/>
      <w:lvlJc w:val="left"/>
      <w:pPr>
        <w:ind w:left="2303" w:hanging="360"/>
      </w:pPr>
      <w:rPr>
        <w:rFonts w:ascii="Symbol" w:hAnsi="Symbol" w:hint="default"/>
      </w:rPr>
    </w:lvl>
    <w:lvl w:ilvl="4" w:tplc="04090003" w:tentative="1">
      <w:start w:val="1"/>
      <w:numFmt w:val="bullet"/>
      <w:lvlText w:val="o"/>
      <w:lvlJc w:val="left"/>
      <w:pPr>
        <w:ind w:left="3023" w:hanging="360"/>
      </w:pPr>
      <w:rPr>
        <w:rFonts w:ascii="Courier New" w:hAnsi="Courier New" w:cs="Courier New" w:hint="default"/>
      </w:rPr>
    </w:lvl>
    <w:lvl w:ilvl="5" w:tplc="04090005" w:tentative="1">
      <w:start w:val="1"/>
      <w:numFmt w:val="bullet"/>
      <w:lvlText w:val=""/>
      <w:lvlJc w:val="left"/>
      <w:pPr>
        <w:ind w:left="3743" w:hanging="360"/>
      </w:pPr>
      <w:rPr>
        <w:rFonts w:ascii="Wingdings" w:hAnsi="Wingdings" w:hint="default"/>
      </w:rPr>
    </w:lvl>
    <w:lvl w:ilvl="6" w:tplc="04090001" w:tentative="1">
      <w:start w:val="1"/>
      <w:numFmt w:val="bullet"/>
      <w:lvlText w:val=""/>
      <w:lvlJc w:val="left"/>
      <w:pPr>
        <w:ind w:left="4463" w:hanging="360"/>
      </w:pPr>
      <w:rPr>
        <w:rFonts w:ascii="Symbol" w:hAnsi="Symbol" w:hint="default"/>
      </w:rPr>
    </w:lvl>
    <w:lvl w:ilvl="7" w:tplc="04090003" w:tentative="1">
      <w:start w:val="1"/>
      <w:numFmt w:val="bullet"/>
      <w:lvlText w:val="o"/>
      <w:lvlJc w:val="left"/>
      <w:pPr>
        <w:ind w:left="5183" w:hanging="360"/>
      </w:pPr>
      <w:rPr>
        <w:rFonts w:ascii="Courier New" w:hAnsi="Courier New" w:cs="Courier New" w:hint="default"/>
      </w:rPr>
    </w:lvl>
    <w:lvl w:ilvl="8" w:tplc="04090005" w:tentative="1">
      <w:start w:val="1"/>
      <w:numFmt w:val="bullet"/>
      <w:lvlText w:val=""/>
      <w:lvlJc w:val="left"/>
      <w:pPr>
        <w:ind w:left="5903" w:hanging="360"/>
      </w:pPr>
      <w:rPr>
        <w:rFonts w:ascii="Wingdings" w:hAnsi="Wingdings" w:hint="default"/>
      </w:rPr>
    </w:lvl>
  </w:abstractNum>
  <w:abstractNum w:abstractNumId="110">
    <w:nsid w:val="6E521002"/>
    <w:multiLevelType w:val="hybridMultilevel"/>
    <w:tmpl w:val="0DACD354"/>
    <w:lvl w:ilvl="0" w:tplc="5784D850">
      <w:start w:val="1"/>
      <w:numFmt w:val="decimal"/>
      <w:lvlText w:val="2.%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7022103A"/>
    <w:multiLevelType w:val="hybridMultilevel"/>
    <w:tmpl w:val="4B4046F6"/>
    <w:lvl w:ilvl="0" w:tplc="6CD6D846">
      <w:start w:val="4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70540437"/>
    <w:multiLevelType w:val="hybridMultilevel"/>
    <w:tmpl w:val="2598B97A"/>
    <w:lvl w:ilvl="0" w:tplc="03CCE6E2">
      <w:start w:val="1"/>
      <w:numFmt w:val="decimal"/>
      <w:lvlText w:val="28.%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13">
    <w:nsid w:val="716E6892"/>
    <w:multiLevelType w:val="hybridMultilevel"/>
    <w:tmpl w:val="BEAC7DDA"/>
    <w:lvl w:ilvl="0" w:tplc="9208E8CE">
      <w:start w:val="1"/>
      <w:numFmt w:val="decimal"/>
      <w:lvlText w:val="21.%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14">
    <w:nsid w:val="72684D5B"/>
    <w:multiLevelType w:val="hybridMultilevel"/>
    <w:tmpl w:val="481CB3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nsid w:val="727013B1"/>
    <w:multiLevelType w:val="hybridMultilevel"/>
    <w:tmpl w:val="4496AD40"/>
    <w:lvl w:ilvl="0" w:tplc="CBE48860">
      <w:start w:val="315"/>
      <w:numFmt w:val="bullet"/>
      <w:lvlText w:val=""/>
      <w:lvlJc w:val="left"/>
      <w:pPr>
        <w:ind w:left="720" w:hanging="360"/>
      </w:pPr>
      <w:rPr>
        <w:rFonts w:ascii="Symbol" w:eastAsia="Times New Roman" w:hAnsi="Symbol" w:cs="Times New Roman" w:hint="default"/>
        <w:color w:val="00000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7272412B"/>
    <w:multiLevelType w:val="hybridMultilevel"/>
    <w:tmpl w:val="8C087E52"/>
    <w:lvl w:ilvl="0" w:tplc="5EAED6BA">
      <w:start w:val="1"/>
      <w:numFmt w:val="decimal"/>
      <w:lvlText w:val="%1."/>
      <w:lvlJc w:val="left"/>
      <w:pPr>
        <w:tabs>
          <w:tab w:val="num" w:pos="567"/>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7">
    <w:nsid w:val="738E6515"/>
    <w:multiLevelType w:val="hybridMultilevel"/>
    <w:tmpl w:val="CE38C5F8"/>
    <w:lvl w:ilvl="0" w:tplc="216470E8">
      <w:start w:val="1"/>
      <w:numFmt w:val="decimal"/>
      <w:lvlText w:val="6.%1"/>
      <w:lvlJc w:val="left"/>
      <w:pPr>
        <w:ind w:left="720" w:hanging="360"/>
      </w:pPr>
      <w:rPr>
        <w:rFonts w:ascii="Arial" w:hAnsi="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73E9081C"/>
    <w:multiLevelType w:val="hybridMultilevel"/>
    <w:tmpl w:val="A33233F8"/>
    <w:lvl w:ilvl="0" w:tplc="04090001">
      <w:start w:val="1"/>
      <w:numFmt w:val="bullet"/>
      <w:lvlText w:val=""/>
      <w:lvlJc w:val="left"/>
      <w:pPr>
        <w:ind w:left="873" w:hanging="360"/>
      </w:pPr>
      <w:rPr>
        <w:rFonts w:ascii="Symbol" w:hAnsi="Symbol" w:hint="default"/>
      </w:rPr>
    </w:lvl>
    <w:lvl w:ilvl="1" w:tplc="04090003" w:tentative="1">
      <w:start w:val="1"/>
      <w:numFmt w:val="bullet"/>
      <w:lvlText w:val="o"/>
      <w:lvlJc w:val="left"/>
      <w:pPr>
        <w:ind w:left="1593" w:hanging="360"/>
      </w:pPr>
      <w:rPr>
        <w:rFonts w:ascii="Courier New" w:hAnsi="Courier New" w:cs="Courier New" w:hint="default"/>
      </w:rPr>
    </w:lvl>
    <w:lvl w:ilvl="2" w:tplc="04090005" w:tentative="1">
      <w:start w:val="1"/>
      <w:numFmt w:val="bullet"/>
      <w:lvlText w:val=""/>
      <w:lvlJc w:val="left"/>
      <w:pPr>
        <w:ind w:left="2313" w:hanging="360"/>
      </w:pPr>
      <w:rPr>
        <w:rFonts w:ascii="Wingdings" w:hAnsi="Wingdings" w:hint="default"/>
      </w:rPr>
    </w:lvl>
    <w:lvl w:ilvl="3" w:tplc="04090001" w:tentative="1">
      <w:start w:val="1"/>
      <w:numFmt w:val="bullet"/>
      <w:lvlText w:val=""/>
      <w:lvlJc w:val="left"/>
      <w:pPr>
        <w:ind w:left="3033" w:hanging="360"/>
      </w:pPr>
      <w:rPr>
        <w:rFonts w:ascii="Symbol" w:hAnsi="Symbol" w:hint="default"/>
      </w:rPr>
    </w:lvl>
    <w:lvl w:ilvl="4" w:tplc="04090003" w:tentative="1">
      <w:start w:val="1"/>
      <w:numFmt w:val="bullet"/>
      <w:lvlText w:val="o"/>
      <w:lvlJc w:val="left"/>
      <w:pPr>
        <w:ind w:left="3753" w:hanging="360"/>
      </w:pPr>
      <w:rPr>
        <w:rFonts w:ascii="Courier New" w:hAnsi="Courier New" w:cs="Courier New" w:hint="default"/>
      </w:rPr>
    </w:lvl>
    <w:lvl w:ilvl="5" w:tplc="04090005" w:tentative="1">
      <w:start w:val="1"/>
      <w:numFmt w:val="bullet"/>
      <w:lvlText w:val=""/>
      <w:lvlJc w:val="left"/>
      <w:pPr>
        <w:ind w:left="4473" w:hanging="360"/>
      </w:pPr>
      <w:rPr>
        <w:rFonts w:ascii="Wingdings" w:hAnsi="Wingdings" w:hint="default"/>
      </w:rPr>
    </w:lvl>
    <w:lvl w:ilvl="6" w:tplc="04090001" w:tentative="1">
      <w:start w:val="1"/>
      <w:numFmt w:val="bullet"/>
      <w:lvlText w:val=""/>
      <w:lvlJc w:val="left"/>
      <w:pPr>
        <w:ind w:left="5193" w:hanging="360"/>
      </w:pPr>
      <w:rPr>
        <w:rFonts w:ascii="Symbol" w:hAnsi="Symbol" w:hint="default"/>
      </w:rPr>
    </w:lvl>
    <w:lvl w:ilvl="7" w:tplc="04090003" w:tentative="1">
      <w:start w:val="1"/>
      <w:numFmt w:val="bullet"/>
      <w:lvlText w:val="o"/>
      <w:lvlJc w:val="left"/>
      <w:pPr>
        <w:ind w:left="5913" w:hanging="360"/>
      </w:pPr>
      <w:rPr>
        <w:rFonts w:ascii="Courier New" w:hAnsi="Courier New" w:cs="Courier New" w:hint="default"/>
      </w:rPr>
    </w:lvl>
    <w:lvl w:ilvl="8" w:tplc="04090005" w:tentative="1">
      <w:start w:val="1"/>
      <w:numFmt w:val="bullet"/>
      <w:lvlText w:val=""/>
      <w:lvlJc w:val="left"/>
      <w:pPr>
        <w:ind w:left="6633" w:hanging="360"/>
      </w:pPr>
      <w:rPr>
        <w:rFonts w:ascii="Wingdings" w:hAnsi="Wingdings" w:hint="default"/>
      </w:rPr>
    </w:lvl>
  </w:abstractNum>
  <w:abstractNum w:abstractNumId="119">
    <w:nsid w:val="73EF6FCB"/>
    <w:multiLevelType w:val="hybridMultilevel"/>
    <w:tmpl w:val="D94E0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75CE2A82"/>
    <w:multiLevelType w:val="hybridMultilevel"/>
    <w:tmpl w:val="167040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75D11C28"/>
    <w:multiLevelType w:val="multilevel"/>
    <w:tmpl w:val="84E6DB64"/>
    <w:lvl w:ilvl="0">
      <w:start w:val="1"/>
      <w:numFmt w:val="decimal"/>
      <w:lvlRestart w:val="0"/>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abstractNum w:abstractNumId="122">
    <w:nsid w:val="75D377BE"/>
    <w:multiLevelType w:val="hybridMultilevel"/>
    <w:tmpl w:val="226E585A"/>
    <w:lvl w:ilvl="0" w:tplc="880460B2">
      <w:start w:val="1"/>
      <w:numFmt w:val="decimal"/>
      <w:lvlText w:val="20.%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23">
    <w:nsid w:val="76305517"/>
    <w:multiLevelType w:val="hybridMultilevel"/>
    <w:tmpl w:val="12326158"/>
    <w:lvl w:ilvl="0" w:tplc="CBE48860">
      <w:start w:val="315"/>
      <w:numFmt w:val="bullet"/>
      <w:lvlText w:val=""/>
      <w:lvlJc w:val="left"/>
      <w:pPr>
        <w:ind w:left="360" w:hanging="360"/>
      </w:pPr>
      <w:rPr>
        <w:rFonts w:ascii="Symbol" w:eastAsia="Times New Roman" w:hAnsi="Symbol" w:cs="Times New Roman" w:hint="default"/>
        <w:color w:val="000000"/>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nsid w:val="7697488C"/>
    <w:multiLevelType w:val="hybridMultilevel"/>
    <w:tmpl w:val="D0664E8E"/>
    <w:lvl w:ilvl="0" w:tplc="F676B65C">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nsid w:val="776C2EF9"/>
    <w:multiLevelType w:val="hybridMultilevel"/>
    <w:tmpl w:val="92DA2B0C"/>
    <w:lvl w:ilvl="0" w:tplc="C808845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6">
    <w:nsid w:val="77CB0908"/>
    <w:multiLevelType w:val="hybridMultilevel"/>
    <w:tmpl w:val="F174A75E"/>
    <w:lvl w:ilvl="0" w:tplc="CAE64F14">
      <w:start w:val="1"/>
      <w:numFmt w:val="decimal"/>
      <w:lvlText w:val="17.%1"/>
      <w:lvlJc w:val="left"/>
      <w:pPr>
        <w:ind w:left="360" w:hanging="360"/>
      </w:pPr>
      <w:rPr>
        <w:rFonts w:ascii="Arial" w:hAnsi="Arial" w:hint="default"/>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7">
    <w:nsid w:val="7AAB5297"/>
    <w:multiLevelType w:val="hybridMultilevel"/>
    <w:tmpl w:val="4802088A"/>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7C03453C"/>
    <w:multiLevelType w:val="hybridMultilevel"/>
    <w:tmpl w:val="F29E5D82"/>
    <w:lvl w:ilvl="0" w:tplc="0FA0B70C">
      <w:start w:val="1"/>
      <w:numFmt w:val="decimal"/>
      <w:lvlText w:val="9.%1"/>
      <w:lvlJc w:val="left"/>
      <w:pPr>
        <w:ind w:left="720" w:hanging="360"/>
      </w:pPr>
      <w:rPr>
        <w:rFonts w:asciiTheme="minorBidi" w:hAnsiTheme="minorBidi" w:cstheme="minorBidi"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7C1A4E5D"/>
    <w:multiLevelType w:val="hybridMultilevel"/>
    <w:tmpl w:val="B8787EF6"/>
    <w:lvl w:ilvl="0" w:tplc="B4968842">
      <w:start w:val="1"/>
      <w:numFmt w:val="decimal"/>
      <w:lvlText w:val="27.%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30">
    <w:nsid w:val="7C552B14"/>
    <w:multiLevelType w:val="hybridMultilevel"/>
    <w:tmpl w:val="B68819C6"/>
    <w:lvl w:ilvl="0" w:tplc="2D4AE1C4">
      <w:start w:val="1"/>
      <w:numFmt w:val="bullet"/>
      <w:lvlText w:val="-"/>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1">
    <w:nsid w:val="7F6C18D7"/>
    <w:multiLevelType w:val="hybridMultilevel"/>
    <w:tmpl w:val="2DAEFA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nsid w:val="7FC21B01"/>
    <w:multiLevelType w:val="hybridMultilevel"/>
    <w:tmpl w:val="75AA88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69"/>
  </w:num>
  <w:num w:numId="3">
    <w:abstractNumId w:val="0"/>
  </w:num>
  <w:num w:numId="4">
    <w:abstractNumId w:val="76"/>
  </w:num>
  <w:num w:numId="5">
    <w:abstractNumId w:val="6"/>
  </w:num>
  <w:num w:numId="6">
    <w:abstractNumId w:val="27"/>
  </w:num>
  <w:num w:numId="7">
    <w:abstractNumId w:val="22"/>
  </w:num>
  <w:num w:numId="8">
    <w:abstractNumId w:val="108"/>
  </w:num>
  <w:num w:numId="9">
    <w:abstractNumId w:val="91"/>
  </w:num>
  <w:num w:numId="10">
    <w:abstractNumId w:val="72"/>
  </w:num>
  <w:num w:numId="11">
    <w:abstractNumId w:val="81"/>
  </w:num>
  <w:num w:numId="12">
    <w:abstractNumId w:val="49"/>
  </w:num>
  <w:num w:numId="13">
    <w:abstractNumId w:val="95"/>
  </w:num>
  <w:num w:numId="14">
    <w:abstractNumId w:val="64"/>
  </w:num>
  <w:num w:numId="15">
    <w:abstractNumId w:val="94"/>
  </w:num>
  <w:num w:numId="16">
    <w:abstractNumId w:val="78"/>
  </w:num>
  <w:num w:numId="17">
    <w:abstractNumId w:val="65"/>
  </w:num>
  <w:num w:numId="18">
    <w:abstractNumId w:val="46"/>
  </w:num>
  <w:num w:numId="19">
    <w:abstractNumId w:val="107"/>
  </w:num>
  <w:num w:numId="20">
    <w:abstractNumId w:val="47"/>
  </w:num>
  <w:num w:numId="21">
    <w:abstractNumId w:val="125"/>
  </w:num>
  <w:num w:numId="22">
    <w:abstractNumId w:val="79"/>
  </w:num>
  <w:num w:numId="23">
    <w:abstractNumId w:val="30"/>
  </w:num>
  <w:num w:numId="24">
    <w:abstractNumId w:val="71"/>
  </w:num>
  <w:num w:numId="25">
    <w:abstractNumId w:val="86"/>
  </w:num>
  <w:num w:numId="26">
    <w:abstractNumId w:val="58"/>
  </w:num>
  <w:num w:numId="27">
    <w:abstractNumId w:val="109"/>
  </w:num>
  <w:num w:numId="28">
    <w:abstractNumId w:val="29"/>
  </w:num>
  <w:num w:numId="29">
    <w:abstractNumId w:val="50"/>
  </w:num>
  <w:num w:numId="30">
    <w:abstractNumId w:val="111"/>
  </w:num>
  <w:num w:numId="31">
    <w:abstractNumId w:val="96"/>
  </w:num>
  <w:num w:numId="32">
    <w:abstractNumId w:val="123"/>
  </w:num>
  <w:num w:numId="33">
    <w:abstractNumId w:val="89"/>
  </w:num>
  <w:num w:numId="34">
    <w:abstractNumId w:val="42"/>
  </w:num>
  <w:num w:numId="35">
    <w:abstractNumId w:val="33"/>
  </w:num>
  <w:num w:numId="36">
    <w:abstractNumId w:val="51"/>
  </w:num>
  <w:num w:numId="37">
    <w:abstractNumId w:val="2"/>
  </w:num>
  <w:num w:numId="38">
    <w:abstractNumId w:val="130"/>
  </w:num>
  <w:num w:numId="39">
    <w:abstractNumId w:val="13"/>
  </w:num>
  <w:num w:numId="40">
    <w:abstractNumId w:val="56"/>
  </w:num>
  <w:num w:numId="41">
    <w:abstractNumId w:val="70"/>
  </w:num>
  <w:num w:numId="42">
    <w:abstractNumId w:val="124"/>
  </w:num>
  <w:num w:numId="43">
    <w:abstractNumId w:val="85"/>
  </w:num>
  <w:num w:numId="44">
    <w:abstractNumId w:val="31"/>
  </w:num>
  <w:num w:numId="45">
    <w:abstractNumId w:val="120"/>
  </w:num>
  <w:num w:numId="46">
    <w:abstractNumId w:val="43"/>
  </w:num>
  <w:num w:numId="47">
    <w:abstractNumId w:val="25"/>
  </w:num>
  <w:num w:numId="48">
    <w:abstractNumId w:val="57"/>
  </w:num>
  <w:num w:numId="49">
    <w:abstractNumId w:val="119"/>
  </w:num>
  <w:num w:numId="50">
    <w:abstractNumId w:val="132"/>
  </w:num>
  <w:num w:numId="51">
    <w:abstractNumId w:val="88"/>
  </w:num>
  <w:num w:numId="52">
    <w:abstractNumId w:val="106"/>
  </w:num>
  <w:num w:numId="53">
    <w:abstractNumId w:val="93"/>
  </w:num>
  <w:num w:numId="54">
    <w:abstractNumId w:val="18"/>
  </w:num>
  <w:num w:numId="55">
    <w:abstractNumId w:val="7"/>
  </w:num>
  <w:num w:numId="56">
    <w:abstractNumId w:val="36"/>
  </w:num>
  <w:num w:numId="57">
    <w:abstractNumId w:val="10"/>
  </w:num>
  <w:num w:numId="58">
    <w:abstractNumId w:val="16"/>
  </w:num>
  <w:num w:numId="59">
    <w:abstractNumId w:val="92"/>
  </w:num>
  <w:num w:numId="60">
    <w:abstractNumId w:val="98"/>
  </w:num>
  <w:num w:numId="61">
    <w:abstractNumId w:val="14"/>
  </w:num>
  <w:num w:numId="62">
    <w:abstractNumId w:val="62"/>
  </w:num>
  <w:num w:numId="63">
    <w:abstractNumId w:val="115"/>
  </w:num>
  <w:num w:numId="64">
    <w:abstractNumId w:val="26"/>
  </w:num>
  <w:num w:numId="65">
    <w:abstractNumId w:val="44"/>
  </w:num>
  <w:num w:numId="66">
    <w:abstractNumId w:val="34"/>
  </w:num>
  <w:num w:numId="67">
    <w:abstractNumId w:val="8"/>
  </w:num>
  <w:num w:numId="68">
    <w:abstractNumId w:val="84"/>
  </w:num>
  <w:num w:numId="69">
    <w:abstractNumId w:val="37"/>
  </w:num>
  <w:num w:numId="70">
    <w:abstractNumId w:val="67"/>
  </w:num>
  <w:num w:numId="71">
    <w:abstractNumId w:val="54"/>
  </w:num>
  <w:num w:numId="72">
    <w:abstractNumId w:val="23"/>
  </w:num>
  <w:num w:numId="73">
    <w:abstractNumId w:val="127"/>
  </w:num>
  <w:num w:numId="74">
    <w:abstractNumId w:val="48"/>
  </w:num>
  <w:num w:numId="75">
    <w:abstractNumId w:val="97"/>
  </w:num>
  <w:num w:numId="76">
    <w:abstractNumId w:val="52"/>
  </w:num>
  <w:num w:numId="77">
    <w:abstractNumId w:val="39"/>
  </w:num>
  <w:num w:numId="78">
    <w:abstractNumId w:val="4"/>
  </w:num>
  <w:num w:numId="79">
    <w:abstractNumId w:val="1"/>
  </w:num>
  <w:num w:numId="80">
    <w:abstractNumId w:val="19"/>
  </w:num>
  <w:num w:numId="81">
    <w:abstractNumId w:val="110"/>
  </w:num>
  <w:num w:numId="82">
    <w:abstractNumId w:val="117"/>
  </w:num>
  <w:num w:numId="83">
    <w:abstractNumId w:val="126"/>
  </w:num>
  <w:num w:numId="84">
    <w:abstractNumId w:val="99"/>
  </w:num>
  <w:num w:numId="85">
    <w:abstractNumId w:val="122"/>
  </w:num>
  <w:num w:numId="86">
    <w:abstractNumId w:val="83"/>
  </w:num>
  <w:num w:numId="87">
    <w:abstractNumId w:val="32"/>
  </w:num>
  <w:num w:numId="88">
    <w:abstractNumId w:val="61"/>
  </w:num>
  <w:num w:numId="89">
    <w:abstractNumId w:val="59"/>
  </w:num>
  <w:num w:numId="90">
    <w:abstractNumId w:val="60"/>
  </w:num>
  <w:num w:numId="91">
    <w:abstractNumId w:val="129"/>
  </w:num>
  <w:num w:numId="92">
    <w:abstractNumId w:val="112"/>
  </w:num>
  <w:num w:numId="93">
    <w:abstractNumId w:val="73"/>
  </w:num>
  <w:num w:numId="94">
    <w:abstractNumId w:val="90"/>
  </w:num>
  <w:num w:numId="95">
    <w:abstractNumId w:val="80"/>
  </w:num>
  <w:num w:numId="96">
    <w:abstractNumId w:val="102"/>
  </w:num>
  <w:num w:numId="97">
    <w:abstractNumId w:val="128"/>
  </w:num>
  <w:num w:numId="98">
    <w:abstractNumId w:val="41"/>
  </w:num>
  <w:num w:numId="99">
    <w:abstractNumId w:val="20"/>
  </w:num>
  <w:num w:numId="100">
    <w:abstractNumId w:val="11"/>
  </w:num>
  <w:num w:numId="101">
    <w:abstractNumId w:val="45"/>
  </w:num>
  <w:num w:numId="102">
    <w:abstractNumId w:val="17"/>
  </w:num>
  <w:num w:numId="103">
    <w:abstractNumId w:val="38"/>
  </w:num>
  <w:num w:numId="104">
    <w:abstractNumId w:val="74"/>
  </w:num>
  <w:num w:numId="105">
    <w:abstractNumId w:val="12"/>
  </w:num>
  <w:num w:numId="106">
    <w:abstractNumId w:val="68"/>
  </w:num>
  <w:num w:numId="107">
    <w:abstractNumId w:val="101"/>
  </w:num>
  <w:num w:numId="108">
    <w:abstractNumId w:val="113"/>
  </w:num>
  <w:num w:numId="109">
    <w:abstractNumId w:val="9"/>
  </w:num>
  <w:num w:numId="110">
    <w:abstractNumId w:val="66"/>
  </w:num>
  <w:num w:numId="111">
    <w:abstractNumId w:val="103"/>
  </w:num>
  <w:num w:numId="112">
    <w:abstractNumId w:val="121"/>
  </w:num>
  <w:num w:numId="113">
    <w:abstractNumId w:val="104"/>
  </w:num>
  <w:num w:numId="114">
    <w:abstractNumId w:val="40"/>
  </w:num>
  <w:num w:numId="115">
    <w:abstractNumId w:val="75"/>
  </w:num>
  <w:num w:numId="116">
    <w:abstractNumId w:val="114"/>
  </w:num>
  <w:num w:numId="117">
    <w:abstractNumId w:val="131"/>
  </w:num>
  <w:num w:numId="118">
    <w:abstractNumId w:val="63"/>
  </w:num>
  <w:num w:numId="119">
    <w:abstractNumId w:val="3"/>
  </w:num>
  <w:num w:numId="120">
    <w:abstractNumId w:val="5"/>
  </w:num>
  <w:num w:numId="121">
    <w:abstractNumId w:val="100"/>
  </w:num>
  <w:num w:numId="122">
    <w:abstractNumId w:val="15"/>
  </w:num>
  <w:num w:numId="123">
    <w:abstractNumId w:val="118"/>
  </w:num>
  <w:num w:numId="124">
    <w:abstractNumId w:val="105"/>
  </w:num>
  <w:num w:numId="125">
    <w:abstractNumId w:val="53"/>
  </w:num>
  <w:num w:numId="126">
    <w:abstractNumId w:val="77"/>
  </w:num>
  <w:num w:numId="127">
    <w:abstractNumId w:val="24"/>
  </w:num>
  <w:num w:numId="128">
    <w:abstractNumId w:val="28"/>
  </w:num>
  <w:num w:numId="129">
    <w:abstractNumId w:val="55"/>
  </w:num>
  <w:num w:numId="130">
    <w:abstractNumId w:val="35"/>
  </w:num>
  <w:num w:numId="131">
    <w:abstractNumId w:val="82"/>
  </w:num>
  <w:num w:numId="132">
    <w:abstractNumId w:val="87"/>
  </w:num>
  <w:num w:numId="133">
    <w:abstractNumId w:val="116"/>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evenAndOddHeaders/>
  <w:displayHorizontalDrawingGridEvery w:val="0"/>
  <w:displayVerticalDrawingGridEvery w:val="0"/>
  <w:doNotUseMarginsForDrawingGridOrigin/>
  <w:noPunctuationKerning/>
  <w:characterSpacingControl w:val="doNotCompress"/>
  <w:hdrShapeDefaults>
    <o:shapedefaults v:ext="edit" spidmax="19046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158A"/>
    <w:rsid w:val="00000B66"/>
    <w:rsid w:val="0000273C"/>
    <w:rsid w:val="00002A0A"/>
    <w:rsid w:val="000067A2"/>
    <w:rsid w:val="000109B4"/>
    <w:rsid w:val="00020DB3"/>
    <w:rsid w:val="00024F00"/>
    <w:rsid w:val="000314E5"/>
    <w:rsid w:val="000338D3"/>
    <w:rsid w:val="00043CAA"/>
    <w:rsid w:val="00051618"/>
    <w:rsid w:val="00062391"/>
    <w:rsid w:val="0006487A"/>
    <w:rsid w:val="000665D1"/>
    <w:rsid w:val="00075432"/>
    <w:rsid w:val="000758F1"/>
    <w:rsid w:val="000853F8"/>
    <w:rsid w:val="000877C6"/>
    <w:rsid w:val="00087EED"/>
    <w:rsid w:val="000968ED"/>
    <w:rsid w:val="000A5879"/>
    <w:rsid w:val="000C2EAA"/>
    <w:rsid w:val="000C4573"/>
    <w:rsid w:val="000C5AF5"/>
    <w:rsid w:val="000D3642"/>
    <w:rsid w:val="000F5E56"/>
    <w:rsid w:val="000F6F38"/>
    <w:rsid w:val="0010163D"/>
    <w:rsid w:val="00107187"/>
    <w:rsid w:val="0011071B"/>
    <w:rsid w:val="00131CE6"/>
    <w:rsid w:val="0013396F"/>
    <w:rsid w:val="00135ECE"/>
    <w:rsid w:val="001362EE"/>
    <w:rsid w:val="00145956"/>
    <w:rsid w:val="00145F94"/>
    <w:rsid w:val="00147166"/>
    <w:rsid w:val="001478A5"/>
    <w:rsid w:val="00153F02"/>
    <w:rsid w:val="001647D5"/>
    <w:rsid w:val="001663A8"/>
    <w:rsid w:val="001677A6"/>
    <w:rsid w:val="00171977"/>
    <w:rsid w:val="00173D2C"/>
    <w:rsid w:val="001832A6"/>
    <w:rsid w:val="00187309"/>
    <w:rsid w:val="0018759B"/>
    <w:rsid w:val="00190BF9"/>
    <w:rsid w:val="00193E2A"/>
    <w:rsid w:val="00194FC7"/>
    <w:rsid w:val="001953FE"/>
    <w:rsid w:val="00195430"/>
    <w:rsid w:val="001970B3"/>
    <w:rsid w:val="001B2769"/>
    <w:rsid w:val="001B6D2A"/>
    <w:rsid w:val="001B7A76"/>
    <w:rsid w:val="001C0B51"/>
    <w:rsid w:val="001C1AF7"/>
    <w:rsid w:val="001C59CA"/>
    <w:rsid w:val="001D0F13"/>
    <w:rsid w:val="001D2CAA"/>
    <w:rsid w:val="001D4A74"/>
    <w:rsid w:val="001F43D4"/>
    <w:rsid w:val="001F4BA3"/>
    <w:rsid w:val="00206EDE"/>
    <w:rsid w:val="0021217E"/>
    <w:rsid w:val="00214D5E"/>
    <w:rsid w:val="00224D9B"/>
    <w:rsid w:val="00230F0A"/>
    <w:rsid w:val="00233B54"/>
    <w:rsid w:val="00234527"/>
    <w:rsid w:val="00236306"/>
    <w:rsid w:val="002372BC"/>
    <w:rsid w:val="00243592"/>
    <w:rsid w:val="002634C4"/>
    <w:rsid w:val="002676E9"/>
    <w:rsid w:val="00270691"/>
    <w:rsid w:val="00273FEA"/>
    <w:rsid w:val="002803C2"/>
    <w:rsid w:val="00283E8A"/>
    <w:rsid w:val="002928D3"/>
    <w:rsid w:val="002936EC"/>
    <w:rsid w:val="00294DC8"/>
    <w:rsid w:val="002958C7"/>
    <w:rsid w:val="002C0DF6"/>
    <w:rsid w:val="002C28D7"/>
    <w:rsid w:val="002C5BB5"/>
    <w:rsid w:val="002D0BA6"/>
    <w:rsid w:val="002D0CBE"/>
    <w:rsid w:val="002D4736"/>
    <w:rsid w:val="002E2455"/>
    <w:rsid w:val="002E5353"/>
    <w:rsid w:val="002E793E"/>
    <w:rsid w:val="002F10A9"/>
    <w:rsid w:val="002F1FE6"/>
    <w:rsid w:val="002F3F4E"/>
    <w:rsid w:val="002F3F5E"/>
    <w:rsid w:val="002F4C7E"/>
    <w:rsid w:val="002F4E68"/>
    <w:rsid w:val="00300CF5"/>
    <w:rsid w:val="00302C64"/>
    <w:rsid w:val="003030F6"/>
    <w:rsid w:val="00307D5B"/>
    <w:rsid w:val="00312F7F"/>
    <w:rsid w:val="00317229"/>
    <w:rsid w:val="00332AA9"/>
    <w:rsid w:val="003338D3"/>
    <w:rsid w:val="003416A0"/>
    <w:rsid w:val="00345486"/>
    <w:rsid w:val="00346BF6"/>
    <w:rsid w:val="00347406"/>
    <w:rsid w:val="0035050B"/>
    <w:rsid w:val="00352C87"/>
    <w:rsid w:val="00357536"/>
    <w:rsid w:val="00361450"/>
    <w:rsid w:val="00361A0D"/>
    <w:rsid w:val="0036697F"/>
    <w:rsid w:val="003673CF"/>
    <w:rsid w:val="003774A6"/>
    <w:rsid w:val="003845C1"/>
    <w:rsid w:val="00390935"/>
    <w:rsid w:val="003911FC"/>
    <w:rsid w:val="00393203"/>
    <w:rsid w:val="003934ED"/>
    <w:rsid w:val="00393C96"/>
    <w:rsid w:val="00393DED"/>
    <w:rsid w:val="003A19B8"/>
    <w:rsid w:val="003A2D89"/>
    <w:rsid w:val="003A3087"/>
    <w:rsid w:val="003A6F89"/>
    <w:rsid w:val="003B38C1"/>
    <w:rsid w:val="003B466E"/>
    <w:rsid w:val="003C01B3"/>
    <w:rsid w:val="003C6E46"/>
    <w:rsid w:val="003C702F"/>
    <w:rsid w:val="003C7942"/>
    <w:rsid w:val="003E23D5"/>
    <w:rsid w:val="003E3275"/>
    <w:rsid w:val="003E3EC4"/>
    <w:rsid w:val="003E44EE"/>
    <w:rsid w:val="003F11C5"/>
    <w:rsid w:val="003F6D05"/>
    <w:rsid w:val="003F7413"/>
    <w:rsid w:val="004006D9"/>
    <w:rsid w:val="00402CD9"/>
    <w:rsid w:val="00404768"/>
    <w:rsid w:val="00423E3E"/>
    <w:rsid w:val="0042416C"/>
    <w:rsid w:val="00427AF4"/>
    <w:rsid w:val="004307AF"/>
    <w:rsid w:val="004316E3"/>
    <w:rsid w:val="00433C01"/>
    <w:rsid w:val="00442C00"/>
    <w:rsid w:val="00445EFA"/>
    <w:rsid w:val="00457038"/>
    <w:rsid w:val="004604D1"/>
    <w:rsid w:val="004632B4"/>
    <w:rsid w:val="00464130"/>
    <w:rsid w:val="004647DA"/>
    <w:rsid w:val="00470F3D"/>
    <w:rsid w:val="00474062"/>
    <w:rsid w:val="004765A9"/>
    <w:rsid w:val="00477D6B"/>
    <w:rsid w:val="0048098E"/>
    <w:rsid w:val="0048255C"/>
    <w:rsid w:val="00482764"/>
    <w:rsid w:val="004913B6"/>
    <w:rsid w:val="0049440F"/>
    <w:rsid w:val="004B14E9"/>
    <w:rsid w:val="004B16F4"/>
    <w:rsid w:val="004B595A"/>
    <w:rsid w:val="004C2609"/>
    <w:rsid w:val="004C3425"/>
    <w:rsid w:val="004D22AC"/>
    <w:rsid w:val="004D5881"/>
    <w:rsid w:val="004E306F"/>
    <w:rsid w:val="004E34EA"/>
    <w:rsid w:val="005019FF"/>
    <w:rsid w:val="00501F9D"/>
    <w:rsid w:val="00503C24"/>
    <w:rsid w:val="00526D93"/>
    <w:rsid w:val="0052725C"/>
    <w:rsid w:val="0053057A"/>
    <w:rsid w:val="005309E1"/>
    <w:rsid w:val="0053456F"/>
    <w:rsid w:val="00541B8C"/>
    <w:rsid w:val="00551C36"/>
    <w:rsid w:val="0055210C"/>
    <w:rsid w:val="00560A29"/>
    <w:rsid w:val="00562055"/>
    <w:rsid w:val="00563ABF"/>
    <w:rsid w:val="00564B36"/>
    <w:rsid w:val="00566A51"/>
    <w:rsid w:val="00567CB5"/>
    <w:rsid w:val="00571F83"/>
    <w:rsid w:val="00577F03"/>
    <w:rsid w:val="005808CF"/>
    <w:rsid w:val="00581CE6"/>
    <w:rsid w:val="0059051E"/>
    <w:rsid w:val="00597394"/>
    <w:rsid w:val="005A3655"/>
    <w:rsid w:val="005B45B5"/>
    <w:rsid w:val="005B45CA"/>
    <w:rsid w:val="005B5D84"/>
    <w:rsid w:val="005B60A4"/>
    <w:rsid w:val="005C1C67"/>
    <w:rsid w:val="005C2832"/>
    <w:rsid w:val="005C463B"/>
    <w:rsid w:val="005C5866"/>
    <w:rsid w:val="005C5AEB"/>
    <w:rsid w:val="005C6649"/>
    <w:rsid w:val="005C754F"/>
    <w:rsid w:val="005D659F"/>
    <w:rsid w:val="005E1CF2"/>
    <w:rsid w:val="005E3848"/>
    <w:rsid w:val="005F011A"/>
    <w:rsid w:val="005F74E0"/>
    <w:rsid w:val="00601B47"/>
    <w:rsid w:val="0060519B"/>
    <w:rsid w:val="00605827"/>
    <w:rsid w:val="00605A1A"/>
    <w:rsid w:val="0060790C"/>
    <w:rsid w:val="00616ABB"/>
    <w:rsid w:val="00620247"/>
    <w:rsid w:val="006220D0"/>
    <w:rsid w:val="006265EA"/>
    <w:rsid w:val="006305A2"/>
    <w:rsid w:val="006322E1"/>
    <w:rsid w:val="00634F06"/>
    <w:rsid w:val="00635304"/>
    <w:rsid w:val="00635F5F"/>
    <w:rsid w:val="006369C3"/>
    <w:rsid w:val="0064223E"/>
    <w:rsid w:val="00646050"/>
    <w:rsid w:val="00650CBC"/>
    <w:rsid w:val="006518E2"/>
    <w:rsid w:val="00653E12"/>
    <w:rsid w:val="006564EF"/>
    <w:rsid w:val="00656855"/>
    <w:rsid w:val="006628F2"/>
    <w:rsid w:val="00664374"/>
    <w:rsid w:val="00670097"/>
    <w:rsid w:val="0067114F"/>
    <w:rsid w:val="0067139E"/>
    <w:rsid w:val="006713CA"/>
    <w:rsid w:val="00676C5C"/>
    <w:rsid w:val="00677645"/>
    <w:rsid w:val="00680DFB"/>
    <w:rsid w:val="00680E26"/>
    <w:rsid w:val="00683751"/>
    <w:rsid w:val="00683AB0"/>
    <w:rsid w:val="00687D23"/>
    <w:rsid w:val="00691F0C"/>
    <w:rsid w:val="006A15CC"/>
    <w:rsid w:val="006A6398"/>
    <w:rsid w:val="006C0D1D"/>
    <w:rsid w:val="006C5E1E"/>
    <w:rsid w:val="006C7548"/>
    <w:rsid w:val="006D60D3"/>
    <w:rsid w:val="006E0397"/>
    <w:rsid w:val="006E058F"/>
    <w:rsid w:val="006E148A"/>
    <w:rsid w:val="006E6CFC"/>
    <w:rsid w:val="006F021F"/>
    <w:rsid w:val="006F0B06"/>
    <w:rsid w:val="006F3FF0"/>
    <w:rsid w:val="007025D7"/>
    <w:rsid w:val="007069B8"/>
    <w:rsid w:val="0070726A"/>
    <w:rsid w:val="007077E5"/>
    <w:rsid w:val="007106DA"/>
    <w:rsid w:val="007227C5"/>
    <w:rsid w:val="007241DB"/>
    <w:rsid w:val="00727151"/>
    <w:rsid w:val="00730438"/>
    <w:rsid w:val="00732D2C"/>
    <w:rsid w:val="00736F85"/>
    <w:rsid w:val="007418B9"/>
    <w:rsid w:val="00741E1E"/>
    <w:rsid w:val="00752F39"/>
    <w:rsid w:val="00771B09"/>
    <w:rsid w:val="0078239A"/>
    <w:rsid w:val="0078654E"/>
    <w:rsid w:val="0079313A"/>
    <w:rsid w:val="00796E7B"/>
    <w:rsid w:val="007A6889"/>
    <w:rsid w:val="007B3118"/>
    <w:rsid w:val="007B3694"/>
    <w:rsid w:val="007C5350"/>
    <w:rsid w:val="007C7E13"/>
    <w:rsid w:val="007D004E"/>
    <w:rsid w:val="007D1613"/>
    <w:rsid w:val="007D6C44"/>
    <w:rsid w:val="007D7C72"/>
    <w:rsid w:val="007E14A1"/>
    <w:rsid w:val="007E22A1"/>
    <w:rsid w:val="007E4C0E"/>
    <w:rsid w:val="007F1868"/>
    <w:rsid w:val="007F29DA"/>
    <w:rsid w:val="007F4C64"/>
    <w:rsid w:val="007F4E99"/>
    <w:rsid w:val="007F795D"/>
    <w:rsid w:val="007F7AFD"/>
    <w:rsid w:val="00802165"/>
    <w:rsid w:val="00825178"/>
    <w:rsid w:val="00832160"/>
    <w:rsid w:val="00832ECB"/>
    <w:rsid w:val="00834634"/>
    <w:rsid w:val="00834903"/>
    <w:rsid w:val="00841132"/>
    <w:rsid w:val="00841465"/>
    <w:rsid w:val="00853625"/>
    <w:rsid w:val="008726AD"/>
    <w:rsid w:val="008840D2"/>
    <w:rsid w:val="008902FE"/>
    <w:rsid w:val="008921ED"/>
    <w:rsid w:val="008A1E16"/>
    <w:rsid w:val="008A37DB"/>
    <w:rsid w:val="008B1B47"/>
    <w:rsid w:val="008B2521"/>
    <w:rsid w:val="008B2CC1"/>
    <w:rsid w:val="008B60B2"/>
    <w:rsid w:val="008B7177"/>
    <w:rsid w:val="008B7B99"/>
    <w:rsid w:val="008B7D3F"/>
    <w:rsid w:val="008C2DC4"/>
    <w:rsid w:val="008C4DC0"/>
    <w:rsid w:val="008C5ED5"/>
    <w:rsid w:val="008C6269"/>
    <w:rsid w:val="008D263F"/>
    <w:rsid w:val="008E492A"/>
    <w:rsid w:val="009015F4"/>
    <w:rsid w:val="00901F93"/>
    <w:rsid w:val="0090731E"/>
    <w:rsid w:val="00916EE2"/>
    <w:rsid w:val="00922C1F"/>
    <w:rsid w:val="00936A8F"/>
    <w:rsid w:val="00941C26"/>
    <w:rsid w:val="009427E8"/>
    <w:rsid w:val="0094545C"/>
    <w:rsid w:val="009457A1"/>
    <w:rsid w:val="00946AD5"/>
    <w:rsid w:val="00950CC3"/>
    <w:rsid w:val="00955373"/>
    <w:rsid w:val="00957AA6"/>
    <w:rsid w:val="0096472F"/>
    <w:rsid w:val="00966A22"/>
    <w:rsid w:val="0096722F"/>
    <w:rsid w:val="009712B0"/>
    <w:rsid w:val="00974F18"/>
    <w:rsid w:val="00980843"/>
    <w:rsid w:val="00981399"/>
    <w:rsid w:val="009905D2"/>
    <w:rsid w:val="0099087C"/>
    <w:rsid w:val="009931C8"/>
    <w:rsid w:val="009A583E"/>
    <w:rsid w:val="009B3624"/>
    <w:rsid w:val="009B6B0E"/>
    <w:rsid w:val="009B7D1C"/>
    <w:rsid w:val="009C2A66"/>
    <w:rsid w:val="009C5D9A"/>
    <w:rsid w:val="009C7D5D"/>
    <w:rsid w:val="009D040B"/>
    <w:rsid w:val="009E2791"/>
    <w:rsid w:val="009E3F6F"/>
    <w:rsid w:val="009F499F"/>
    <w:rsid w:val="00A01553"/>
    <w:rsid w:val="00A05B78"/>
    <w:rsid w:val="00A10122"/>
    <w:rsid w:val="00A10F93"/>
    <w:rsid w:val="00A206C0"/>
    <w:rsid w:val="00A20A98"/>
    <w:rsid w:val="00A20BD0"/>
    <w:rsid w:val="00A242FC"/>
    <w:rsid w:val="00A30355"/>
    <w:rsid w:val="00A30CC1"/>
    <w:rsid w:val="00A33154"/>
    <w:rsid w:val="00A359AC"/>
    <w:rsid w:val="00A35FBB"/>
    <w:rsid w:val="00A42DAF"/>
    <w:rsid w:val="00A45743"/>
    <w:rsid w:val="00A45BD8"/>
    <w:rsid w:val="00A46970"/>
    <w:rsid w:val="00A55724"/>
    <w:rsid w:val="00A57BE7"/>
    <w:rsid w:val="00A60023"/>
    <w:rsid w:val="00A65B09"/>
    <w:rsid w:val="00A703EF"/>
    <w:rsid w:val="00A717F6"/>
    <w:rsid w:val="00A737F1"/>
    <w:rsid w:val="00A82C04"/>
    <w:rsid w:val="00A869B7"/>
    <w:rsid w:val="00A8741A"/>
    <w:rsid w:val="00A92DDE"/>
    <w:rsid w:val="00AA0412"/>
    <w:rsid w:val="00AA0A10"/>
    <w:rsid w:val="00AB1CA5"/>
    <w:rsid w:val="00AB20A9"/>
    <w:rsid w:val="00AC205C"/>
    <w:rsid w:val="00AD10F0"/>
    <w:rsid w:val="00AD25C8"/>
    <w:rsid w:val="00AE068A"/>
    <w:rsid w:val="00AE17C5"/>
    <w:rsid w:val="00AE2C45"/>
    <w:rsid w:val="00AE78BF"/>
    <w:rsid w:val="00AE7CEB"/>
    <w:rsid w:val="00AF0A6B"/>
    <w:rsid w:val="00B03ADB"/>
    <w:rsid w:val="00B05A69"/>
    <w:rsid w:val="00B163DD"/>
    <w:rsid w:val="00B20F83"/>
    <w:rsid w:val="00B23415"/>
    <w:rsid w:val="00B261F0"/>
    <w:rsid w:val="00B338F1"/>
    <w:rsid w:val="00B35503"/>
    <w:rsid w:val="00B40091"/>
    <w:rsid w:val="00B44752"/>
    <w:rsid w:val="00B465DD"/>
    <w:rsid w:val="00B571AE"/>
    <w:rsid w:val="00B60039"/>
    <w:rsid w:val="00B64195"/>
    <w:rsid w:val="00B6626F"/>
    <w:rsid w:val="00B726B2"/>
    <w:rsid w:val="00B76928"/>
    <w:rsid w:val="00B82BC9"/>
    <w:rsid w:val="00B832DD"/>
    <w:rsid w:val="00B83A9E"/>
    <w:rsid w:val="00B9140C"/>
    <w:rsid w:val="00B9182C"/>
    <w:rsid w:val="00B9238A"/>
    <w:rsid w:val="00B9734B"/>
    <w:rsid w:val="00BA30E2"/>
    <w:rsid w:val="00BA57B6"/>
    <w:rsid w:val="00BA624C"/>
    <w:rsid w:val="00BB6CA4"/>
    <w:rsid w:val="00BB6E3A"/>
    <w:rsid w:val="00BC1774"/>
    <w:rsid w:val="00BD0C51"/>
    <w:rsid w:val="00BD4FF5"/>
    <w:rsid w:val="00BE0986"/>
    <w:rsid w:val="00BE3957"/>
    <w:rsid w:val="00BE7B84"/>
    <w:rsid w:val="00BF03AA"/>
    <w:rsid w:val="00BF16BA"/>
    <w:rsid w:val="00BF1E0C"/>
    <w:rsid w:val="00BF4FE5"/>
    <w:rsid w:val="00C04C7D"/>
    <w:rsid w:val="00C11BFE"/>
    <w:rsid w:val="00C213C5"/>
    <w:rsid w:val="00C230B6"/>
    <w:rsid w:val="00C37C0C"/>
    <w:rsid w:val="00C42A04"/>
    <w:rsid w:val="00C5068F"/>
    <w:rsid w:val="00C5328F"/>
    <w:rsid w:val="00C53924"/>
    <w:rsid w:val="00C53C91"/>
    <w:rsid w:val="00C5469E"/>
    <w:rsid w:val="00C55734"/>
    <w:rsid w:val="00C5609F"/>
    <w:rsid w:val="00C632E9"/>
    <w:rsid w:val="00C64973"/>
    <w:rsid w:val="00C73291"/>
    <w:rsid w:val="00C74FBF"/>
    <w:rsid w:val="00C86D74"/>
    <w:rsid w:val="00C9555B"/>
    <w:rsid w:val="00C97ED1"/>
    <w:rsid w:val="00CA0930"/>
    <w:rsid w:val="00CA2C95"/>
    <w:rsid w:val="00CB0119"/>
    <w:rsid w:val="00CB0242"/>
    <w:rsid w:val="00CC1639"/>
    <w:rsid w:val="00CC1C38"/>
    <w:rsid w:val="00CC4489"/>
    <w:rsid w:val="00CD04F1"/>
    <w:rsid w:val="00CD0CAC"/>
    <w:rsid w:val="00CD6969"/>
    <w:rsid w:val="00CD699C"/>
    <w:rsid w:val="00CD7C31"/>
    <w:rsid w:val="00CE1305"/>
    <w:rsid w:val="00CE1EF6"/>
    <w:rsid w:val="00CE2CE1"/>
    <w:rsid w:val="00CE6426"/>
    <w:rsid w:val="00CF1060"/>
    <w:rsid w:val="00CF14F6"/>
    <w:rsid w:val="00D16EBC"/>
    <w:rsid w:val="00D17FB0"/>
    <w:rsid w:val="00D269E1"/>
    <w:rsid w:val="00D333F7"/>
    <w:rsid w:val="00D404A3"/>
    <w:rsid w:val="00D4158A"/>
    <w:rsid w:val="00D42D9A"/>
    <w:rsid w:val="00D45252"/>
    <w:rsid w:val="00D51678"/>
    <w:rsid w:val="00D57028"/>
    <w:rsid w:val="00D5726E"/>
    <w:rsid w:val="00D60519"/>
    <w:rsid w:val="00D66BE7"/>
    <w:rsid w:val="00D71B4D"/>
    <w:rsid w:val="00D835FA"/>
    <w:rsid w:val="00D93D55"/>
    <w:rsid w:val="00DA0CC0"/>
    <w:rsid w:val="00DB24A2"/>
    <w:rsid w:val="00DB2963"/>
    <w:rsid w:val="00DB6F03"/>
    <w:rsid w:val="00DD5411"/>
    <w:rsid w:val="00DE08FE"/>
    <w:rsid w:val="00DE2B8D"/>
    <w:rsid w:val="00DE5083"/>
    <w:rsid w:val="00DF02D9"/>
    <w:rsid w:val="00DF6E5F"/>
    <w:rsid w:val="00E06C98"/>
    <w:rsid w:val="00E10AF7"/>
    <w:rsid w:val="00E11F6A"/>
    <w:rsid w:val="00E13C78"/>
    <w:rsid w:val="00E13D86"/>
    <w:rsid w:val="00E15015"/>
    <w:rsid w:val="00E21C4C"/>
    <w:rsid w:val="00E22DE2"/>
    <w:rsid w:val="00E23EF4"/>
    <w:rsid w:val="00E248A9"/>
    <w:rsid w:val="00E335FE"/>
    <w:rsid w:val="00E33F36"/>
    <w:rsid w:val="00E34D23"/>
    <w:rsid w:val="00E37592"/>
    <w:rsid w:val="00E41BDF"/>
    <w:rsid w:val="00E51737"/>
    <w:rsid w:val="00E65ED1"/>
    <w:rsid w:val="00E826EE"/>
    <w:rsid w:val="00E828E8"/>
    <w:rsid w:val="00E833D6"/>
    <w:rsid w:val="00E87088"/>
    <w:rsid w:val="00E87437"/>
    <w:rsid w:val="00E908F4"/>
    <w:rsid w:val="00E911EC"/>
    <w:rsid w:val="00E93819"/>
    <w:rsid w:val="00E95596"/>
    <w:rsid w:val="00E9776D"/>
    <w:rsid w:val="00EC2D72"/>
    <w:rsid w:val="00EC4E49"/>
    <w:rsid w:val="00ED49CF"/>
    <w:rsid w:val="00ED77FB"/>
    <w:rsid w:val="00EE45FA"/>
    <w:rsid w:val="00EF73F0"/>
    <w:rsid w:val="00F0220F"/>
    <w:rsid w:val="00F02E94"/>
    <w:rsid w:val="00F07542"/>
    <w:rsid w:val="00F11F4D"/>
    <w:rsid w:val="00F1636D"/>
    <w:rsid w:val="00F176D4"/>
    <w:rsid w:val="00F2228D"/>
    <w:rsid w:val="00F321D5"/>
    <w:rsid w:val="00F354DF"/>
    <w:rsid w:val="00F41202"/>
    <w:rsid w:val="00F42F49"/>
    <w:rsid w:val="00F43D6C"/>
    <w:rsid w:val="00F55CF1"/>
    <w:rsid w:val="00F55D78"/>
    <w:rsid w:val="00F62A2B"/>
    <w:rsid w:val="00F6404C"/>
    <w:rsid w:val="00F66152"/>
    <w:rsid w:val="00F733B0"/>
    <w:rsid w:val="00F74895"/>
    <w:rsid w:val="00F863A0"/>
    <w:rsid w:val="00F91C55"/>
    <w:rsid w:val="00F93BDB"/>
    <w:rsid w:val="00F946B0"/>
    <w:rsid w:val="00F96E0C"/>
    <w:rsid w:val="00FA15CC"/>
    <w:rsid w:val="00FA370F"/>
    <w:rsid w:val="00FA7FE6"/>
    <w:rsid w:val="00FB2B40"/>
    <w:rsid w:val="00FB4086"/>
    <w:rsid w:val="00FD260E"/>
    <w:rsid w:val="00FD7AB0"/>
    <w:rsid w:val="00FE1D73"/>
    <w:rsid w:val="00FE4A97"/>
    <w:rsid w:val="00FE4C4B"/>
    <w:rsid w:val="00FE6EF3"/>
    <w:rsid w:val="00FF10B8"/>
    <w:rsid w:val="00FF26F1"/>
    <w:rsid w:val="00FF32F5"/>
    <w:rsid w:val="00FF43F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904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footer" w:uiPriority="99"/>
    <w:lsdException w:name="caption" w:qFormat="1"/>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Plain Text"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76C5C"/>
    <w:rPr>
      <w:rFonts w:ascii="Arial" w:eastAsia="SimSun" w:hAnsi="Arial" w:cs="Arial"/>
      <w:sz w:val="22"/>
      <w:lang w:eastAsia="zh-CN"/>
    </w:rPr>
  </w:style>
  <w:style w:type="paragraph" w:styleId="Heading1">
    <w:name w:val="heading 1"/>
    <w:basedOn w:val="Normal"/>
    <w:next w:val="Normal"/>
    <w:link w:val="Heading1Char"/>
    <w:qFormat/>
    <w:rsid w:val="00676C5C"/>
    <w:pPr>
      <w:keepNext/>
      <w:spacing w:before="240" w:after="60"/>
      <w:outlineLvl w:val="0"/>
    </w:pPr>
    <w:rPr>
      <w:b/>
      <w:bCs/>
      <w:caps/>
      <w:kern w:val="32"/>
      <w:szCs w:val="32"/>
    </w:rPr>
  </w:style>
  <w:style w:type="paragraph" w:styleId="Heading2">
    <w:name w:val="heading 2"/>
    <w:basedOn w:val="Normal"/>
    <w:next w:val="Normal"/>
    <w:link w:val="Heading2Char"/>
    <w:qFormat/>
    <w:rsid w:val="00676C5C"/>
    <w:pPr>
      <w:keepNext/>
      <w:spacing w:before="240" w:after="60"/>
      <w:outlineLvl w:val="1"/>
    </w:pPr>
    <w:rPr>
      <w:bCs/>
      <w:iCs/>
      <w:caps/>
      <w:szCs w:val="28"/>
    </w:rPr>
  </w:style>
  <w:style w:type="paragraph" w:styleId="Heading3">
    <w:name w:val="heading 3"/>
    <w:basedOn w:val="Normal"/>
    <w:next w:val="Normal"/>
    <w:link w:val="Heading3Char"/>
    <w:qFormat/>
    <w:rsid w:val="00676C5C"/>
    <w:pPr>
      <w:keepNext/>
      <w:spacing w:before="240" w:after="60"/>
      <w:outlineLvl w:val="2"/>
    </w:pPr>
    <w:rPr>
      <w:bCs/>
      <w:szCs w:val="26"/>
      <w:u w:val="single"/>
    </w:rPr>
  </w:style>
  <w:style w:type="paragraph" w:styleId="Heading4">
    <w:name w:val="heading 4"/>
    <w:basedOn w:val="StyleHeading3BoldNounderline"/>
    <w:next w:val="Normal"/>
    <w:link w:val="Heading4Char"/>
    <w:qFormat/>
    <w:rsid w:val="00236306"/>
    <w:pPr>
      <w:spacing w:before="0" w:after="0"/>
      <w:outlineLvl w:val="3"/>
    </w:pPr>
    <w:rPr>
      <w:rFonts w:cs="Arial"/>
      <w:b/>
      <w:sz w:val="22"/>
    </w:rPr>
  </w:style>
  <w:style w:type="paragraph" w:styleId="Heading5">
    <w:name w:val="heading 5"/>
    <w:basedOn w:val="Heading4"/>
    <w:next w:val="Normal"/>
    <w:link w:val="Heading5Char"/>
    <w:qFormat/>
    <w:rsid w:val="0055210C"/>
    <w:pPr>
      <w:tabs>
        <w:tab w:val="num" w:pos="1008"/>
      </w:tabs>
      <w:spacing w:line="300" w:lineRule="atLeast"/>
      <w:ind w:left="1008" w:hanging="1008"/>
      <w:outlineLvl w:val="4"/>
    </w:pPr>
    <w:rPr>
      <w:rFonts w:eastAsia="Times New Roman"/>
      <w:b w:val="0"/>
      <w:i w:val="0"/>
      <w:caps/>
      <w:color w:val="3E484E"/>
      <w:lang w:val="en-GB" w:eastAsia="da-DK"/>
    </w:rPr>
  </w:style>
  <w:style w:type="paragraph" w:styleId="Heading6">
    <w:name w:val="heading 6"/>
    <w:basedOn w:val="Normal"/>
    <w:next w:val="Normal"/>
    <w:link w:val="Heading6Char"/>
    <w:unhideWhenUsed/>
    <w:qFormat/>
    <w:rsid w:val="0055210C"/>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Heading6"/>
    <w:next w:val="Normal"/>
    <w:link w:val="Heading7Char"/>
    <w:qFormat/>
    <w:rsid w:val="0055210C"/>
    <w:pPr>
      <w:keepLines w:val="0"/>
      <w:tabs>
        <w:tab w:val="num" w:pos="1296"/>
      </w:tabs>
      <w:spacing w:before="0" w:line="300" w:lineRule="atLeast"/>
      <w:ind w:left="1296" w:hanging="1296"/>
      <w:outlineLvl w:val="6"/>
    </w:pPr>
    <w:rPr>
      <w:rFonts w:ascii="Arial" w:eastAsia="Times New Roman" w:hAnsi="Arial" w:cs="Arial"/>
      <w:b/>
      <w:bCs/>
      <w:i w:val="0"/>
      <w:iCs w:val="0"/>
      <w:caps/>
      <w:color w:val="3E484E"/>
      <w:szCs w:val="26"/>
      <w:lang w:val="en-GB" w:eastAsia="da-DK"/>
    </w:rPr>
  </w:style>
  <w:style w:type="paragraph" w:styleId="Heading8">
    <w:name w:val="heading 8"/>
    <w:basedOn w:val="Heading7"/>
    <w:next w:val="Normal"/>
    <w:link w:val="Heading8Char"/>
    <w:qFormat/>
    <w:rsid w:val="0055210C"/>
    <w:pPr>
      <w:tabs>
        <w:tab w:val="clear" w:pos="1296"/>
        <w:tab w:val="num" w:pos="1440"/>
      </w:tabs>
      <w:ind w:left="1440" w:hanging="1440"/>
      <w:outlineLvl w:val="7"/>
    </w:pPr>
  </w:style>
  <w:style w:type="paragraph" w:styleId="Heading9">
    <w:name w:val="heading 9"/>
    <w:basedOn w:val="Heading8"/>
    <w:next w:val="Normal"/>
    <w:link w:val="Heading9Char"/>
    <w:qFormat/>
    <w:rsid w:val="0055210C"/>
    <w:pPr>
      <w:tabs>
        <w:tab w:val="clear" w:pos="1440"/>
        <w:tab w:val="num" w:pos="1584"/>
      </w:tabs>
      <w:ind w:left="1584" w:hanging="158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A0412"/>
    <w:rPr>
      <w:rFonts w:ascii="Arial" w:eastAsia="SimSun" w:hAnsi="Arial" w:cs="Arial"/>
      <w:b/>
      <w:bCs/>
      <w:caps/>
      <w:kern w:val="32"/>
      <w:sz w:val="22"/>
      <w:szCs w:val="32"/>
      <w:lang w:eastAsia="zh-CN"/>
    </w:rPr>
  </w:style>
  <w:style w:type="character" w:customStyle="1" w:styleId="Heading2Char">
    <w:name w:val="Heading 2 Char"/>
    <w:basedOn w:val="DefaultParagraphFont"/>
    <w:link w:val="Heading2"/>
    <w:rsid w:val="0055210C"/>
    <w:rPr>
      <w:rFonts w:ascii="Arial" w:eastAsia="SimSun" w:hAnsi="Arial" w:cs="Arial"/>
      <w:bCs/>
      <w:iCs/>
      <w:caps/>
      <w:sz w:val="22"/>
      <w:szCs w:val="28"/>
      <w:lang w:eastAsia="zh-CN"/>
    </w:rPr>
  </w:style>
  <w:style w:type="character" w:customStyle="1" w:styleId="Heading3Char">
    <w:name w:val="Heading 3 Char"/>
    <w:basedOn w:val="DefaultParagraphFont"/>
    <w:link w:val="Heading3"/>
    <w:rsid w:val="0055210C"/>
    <w:rPr>
      <w:rFonts w:ascii="Arial" w:eastAsia="SimSun" w:hAnsi="Arial" w:cs="Arial"/>
      <w:bCs/>
      <w:sz w:val="22"/>
      <w:szCs w:val="26"/>
      <w:u w:val="single"/>
      <w:lang w:eastAsia="zh-CN"/>
    </w:rPr>
  </w:style>
  <w:style w:type="character" w:customStyle="1" w:styleId="Heading4Char">
    <w:name w:val="Heading 4 Char"/>
    <w:basedOn w:val="DefaultParagraphFont"/>
    <w:link w:val="Heading4"/>
    <w:rsid w:val="00236306"/>
    <w:rPr>
      <w:rFonts w:ascii="Arial" w:eastAsia="SimSun" w:hAnsi="Arial" w:cs="Arial"/>
      <w:b/>
      <w:bCs/>
      <w:i/>
      <w:sz w:val="22"/>
      <w:szCs w:val="26"/>
    </w:rPr>
  </w:style>
  <w:style w:type="character" w:customStyle="1" w:styleId="Heading5Char">
    <w:name w:val="Heading 5 Char"/>
    <w:basedOn w:val="DefaultParagraphFont"/>
    <w:link w:val="Heading5"/>
    <w:rsid w:val="0055210C"/>
    <w:rPr>
      <w:rFonts w:ascii="Arial" w:hAnsi="Arial" w:cs="Arial"/>
      <w:b/>
      <w:bCs/>
      <w:caps/>
      <w:color w:val="3E484E"/>
      <w:sz w:val="22"/>
      <w:szCs w:val="26"/>
      <w:lang w:val="en-GB" w:eastAsia="da-DK"/>
    </w:rPr>
  </w:style>
  <w:style w:type="character" w:customStyle="1" w:styleId="Heading6Char">
    <w:name w:val="Heading 6 Char"/>
    <w:basedOn w:val="DefaultParagraphFont"/>
    <w:link w:val="Heading6"/>
    <w:rsid w:val="0055210C"/>
    <w:rPr>
      <w:rFonts w:asciiTheme="majorHAnsi" w:eastAsiaTheme="majorEastAsia" w:hAnsiTheme="majorHAnsi" w:cstheme="majorBidi"/>
      <w:i/>
      <w:iCs/>
      <w:color w:val="243F60" w:themeColor="accent1" w:themeShade="7F"/>
      <w:sz w:val="22"/>
      <w:lang w:eastAsia="zh-CN"/>
    </w:rPr>
  </w:style>
  <w:style w:type="character" w:customStyle="1" w:styleId="Heading7Char">
    <w:name w:val="Heading 7 Char"/>
    <w:basedOn w:val="DefaultParagraphFont"/>
    <w:link w:val="Heading7"/>
    <w:rsid w:val="0055210C"/>
    <w:rPr>
      <w:rFonts w:ascii="Arial" w:hAnsi="Arial" w:cs="Arial"/>
      <w:b/>
      <w:bCs/>
      <w:caps/>
      <w:color w:val="3E484E"/>
      <w:sz w:val="22"/>
      <w:szCs w:val="26"/>
      <w:lang w:val="en-GB" w:eastAsia="da-DK"/>
    </w:rPr>
  </w:style>
  <w:style w:type="character" w:customStyle="1" w:styleId="Heading8Char">
    <w:name w:val="Heading 8 Char"/>
    <w:basedOn w:val="DefaultParagraphFont"/>
    <w:link w:val="Heading8"/>
    <w:rsid w:val="0055210C"/>
    <w:rPr>
      <w:rFonts w:ascii="Arial" w:hAnsi="Arial" w:cs="Arial"/>
      <w:b/>
      <w:bCs/>
      <w:caps/>
      <w:color w:val="3E484E"/>
      <w:sz w:val="22"/>
      <w:szCs w:val="26"/>
      <w:lang w:val="en-GB" w:eastAsia="da-DK"/>
    </w:rPr>
  </w:style>
  <w:style w:type="character" w:customStyle="1" w:styleId="Heading9Char">
    <w:name w:val="Heading 9 Char"/>
    <w:basedOn w:val="DefaultParagraphFont"/>
    <w:link w:val="Heading9"/>
    <w:rsid w:val="0055210C"/>
    <w:rPr>
      <w:rFonts w:ascii="Arial" w:hAnsi="Arial" w:cs="Arial"/>
      <w:b/>
      <w:bCs/>
      <w:caps/>
      <w:color w:val="3E484E"/>
      <w:sz w:val="22"/>
      <w:szCs w:val="26"/>
      <w:lang w:val="en-GB" w:eastAsia="da-DK"/>
    </w:rPr>
  </w:style>
  <w:style w:type="paragraph" w:customStyle="1" w:styleId="Endofdocument-Annex">
    <w:name w:val="[End of document - Annex]"/>
    <w:basedOn w:val="Normal"/>
    <w:rsid w:val="0053057A"/>
    <w:pPr>
      <w:ind w:left="5534"/>
    </w:pPr>
  </w:style>
  <w:style w:type="paragraph" w:styleId="BodyText">
    <w:name w:val="Body Text"/>
    <w:basedOn w:val="Normal"/>
    <w:link w:val="BodyTextChar"/>
    <w:rsid w:val="00676C5C"/>
    <w:pPr>
      <w:spacing w:after="220"/>
    </w:pPr>
  </w:style>
  <w:style w:type="character" w:customStyle="1" w:styleId="BodyTextChar">
    <w:name w:val="Body Text Char"/>
    <w:basedOn w:val="DefaultParagraphFont"/>
    <w:link w:val="BodyText"/>
    <w:rsid w:val="0055210C"/>
    <w:rPr>
      <w:rFonts w:ascii="Arial" w:eastAsia="SimSun" w:hAnsi="Arial" w:cs="Arial"/>
      <w:sz w:val="22"/>
      <w:lang w:eastAsia="zh-CN"/>
    </w:rPr>
  </w:style>
  <w:style w:type="paragraph" w:styleId="Caption">
    <w:name w:val="caption"/>
    <w:basedOn w:val="Normal"/>
    <w:next w:val="Normal"/>
    <w:qFormat/>
    <w:rsid w:val="00676C5C"/>
    <w:rPr>
      <w:b/>
      <w:bCs/>
      <w:sz w:val="18"/>
    </w:rPr>
  </w:style>
  <w:style w:type="paragraph" w:styleId="CommentText">
    <w:name w:val="annotation text"/>
    <w:basedOn w:val="Normal"/>
    <w:link w:val="CommentTextChar"/>
    <w:semiHidden/>
    <w:rsid w:val="00676C5C"/>
    <w:rPr>
      <w:sz w:val="18"/>
    </w:rPr>
  </w:style>
  <w:style w:type="character" w:customStyle="1" w:styleId="CommentTextChar">
    <w:name w:val="Comment Text Char"/>
    <w:basedOn w:val="DefaultParagraphFont"/>
    <w:link w:val="CommentText"/>
    <w:semiHidden/>
    <w:rsid w:val="00000B66"/>
    <w:rPr>
      <w:rFonts w:ascii="Arial" w:eastAsia="SimSun" w:hAnsi="Arial" w:cs="Arial"/>
      <w:sz w:val="18"/>
      <w:lang w:eastAsia="zh-CN"/>
    </w:rPr>
  </w:style>
  <w:style w:type="paragraph" w:styleId="EndnoteText">
    <w:name w:val="endnote text"/>
    <w:basedOn w:val="Normal"/>
    <w:link w:val="EndnoteTextChar"/>
    <w:semiHidden/>
    <w:rsid w:val="00676C5C"/>
    <w:rPr>
      <w:sz w:val="18"/>
    </w:rPr>
  </w:style>
  <w:style w:type="character" w:customStyle="1" w:styleId="EndnoteTextChar">
    <w:name w:val="Endnote Text Char"/>
    <w:basedOn w:val="DefaultParagraphFont"/>
    <w:link w:val="EndnoteText"/>
    <w:semiHidden/>
    <w:rsid w:val="0055210C"/>
    <w:rPr>
      <w:rFonts w:ascii="Arial" w:eastAsia="SimSun" w:hAnsi="Arial" w:cs="Arial"/>
      <w:sz w:val="18"/>
      <w:lang w:eastAsia="zh-CN"/>
    </w:rPr>
  </w:style>
  <w:style w:type="paragraph" w:styleId="Footer">
    <w:name w:val="footer"/>
    <w:basedOn w:val="Normal"/>
    <w:link w:val="FooterChar"/>
    <w:uiPriority w:val="99"/>
    <w:rsid w:val="00676C5C"/>
    <w:pPr>
      <w:tabs>
        <w:tab w:val="center" w:pos="4320"/>
        <w:tab w:val="right" w:pos="8640"/>
      </w:tabs>
    </w:pPr>
  </w:style>
  <w:style w:type="character" w:customStyle="1" w:styleId="FooterChar">
    <w:name w:val="Footer Char"/>
    <w:basedOn w:val="DefaultParagraphFont"/>
    <w:link w:val="Footer"/>
    <w:uiPriority w:val="99"/>
    <w:rsid w:val="00D4158A"/>
    <w:rPr>
      <w:rFonts w:ascii="Arial" w:eastAsia="SimSun" w:hAnsi="Arial" w:cs="Arial"/>
      <w:sz w:val="22"/>
      <w:lang w:eastAsia="zh-CN"/>
    </w:rPr>
  </w:style>
  <w:style w:type="paragraph" w:styleId="BalloonText">
    <w:name w:val="Balloon Text"/>
    <w:basedOn w:val="Normal"/>
    <w:link w:val="BalloonTextChar"/>
    <w:rsid w:val="00853625"/>
    <w:rPr>
      <w:rFonts w:ascii="Tahoma" w:hAnsi="Tahoma" w:cs="Tahoma"/>
      <w:sz w:val="16"/>
      <w:szCs w:val="16"/>
    </w:rPr>
  </w:style>
  <w:style w:type="character" w:customStyle="1" w:styleId="BalloonTextChar">
    <w:name w:val="Balloon Text Char"/>
    <w:basedOn w:val="DefaultParagraphFont"/>
    <w:link w:val="BalloonText"/>
    <w:rsid w:val="00853625"/>
    <w:rPr>
      <w:rFonts w:ascii="Tahoma" w:eastAsia="SimSun" w:hAnsi="Tahoma" w:cs="Tahoma"/>
      <w:sz w:val="16"/>
      <w:szCs w:val="16"/>
      <w:lang w:eastAsia="zh-CN"/>
    </w:rPr>
  </w:style>
  <w:style w:type="paragraph" w:styleId="FootnoteText">
    <w:name w:val="footnote text"/>
    <w:basedOn w:val="Normal"/>
    <w:link w:val="FootnoteTextChar"/>
    <w:rsid w:val="00676C5C"/>
    <w:rPr>
      <w:sz w:val="18"/>
    </w:rPr>
  </w:style>
  <w:style w:type="character" w:customStyle="1" w:styleId="FootnoteTextChar">
    <w:name w:val="Footnote Text Char"/>
    <w:link w:val="FootnoteText"/>
    <w:locked/>
    <w:rsid w:val="00AB1CA5"/>
    <w:rPr>
      <w:rFonts w:ascii="Arial" w:eastAsia="SimSun" w:hAnsi="Arial" w:cs="Arial"/>
      <w:sz w:val="18"/>
      <w:lang w:eastAsia="zh-CN"/>
    </w:rPr>
  </w:style>
  <w:style w:type="paragraph" w:styleId="Header">
    <w:name w:val="header"/>
    <w:basedOn w:val="Normal"/>
    <w:link w:val="HeaderChar"/>
    <w:rsid w:val="00676C5C"/>
    <w:pPr>
      <w:tabs>
        <w:tab w:val="center" w:pos="4536"/>
        <w:tab w:val="right" w:pos="9072"/>
      </w:tabs>
    </w:pPr>
  </w:style>
  <w:style w:type="character" w:customStyle="1" w:styleId="HeaderChar">
    <w:name w:val="Header Char"/>
    <w:basedOn w:val="DefaultParagraphFont"/>
    <w:link w:val="Header"/>
    <w:uiPriority w:val="99"/>
    <w:rsid w:val="00D4158A"/>
    <w:rPr>
      <w:rFonts w:ascii="Arial" w:eastAsia="SimSun" w:hAnsi="Arial" w:cs="Arial"/>
      <w:sz w:val="22"/>
      <w:lang w:eastAsia="zh-CN"/>
    </w:rPr>
  </w:style>
  <w:style w:type="paragraph" w:styleId="ListNumber">
    <w:name w:val="List Number"/>
    <w:basedOn w:val="Normal"/>
    <w:semiHidden/>
    <w:rsid w:val="00676C5C"/>
    <w:pPr>
      <w:numPr>
        <w:numId w:val="4"/>
      </w:numPr>
    </w:pPr>
  </w:style>
  <w:style w:type="paragraph" w:customStyle="1" w:styleId="ONUME">
    <w:name w:val="ONUM E"/>
    <w:basedOn w:val="BodyText"/>
    <w:link w:val="ONUMEChar"/>
    <w:rsid w:val="00676C5C"/>
    <w:pPr>
      <w:numPr>
        <w:numId w:val="5"/>
      </w:numPr>
    </w:pPr>
  </w:style>
  <w:style w:type="character" w:customStyle="1" w:styleId="ONUMEChar">
    <w:name w:val="ONUM E Char"/>
    <w:link w:val="ONUME"/>
    <w:rsid w:val="00D4158A"/>
    <w:rPr>
      <w:rFonts w:ascii="Arial" w:eastAsia="SimSun" w:hAnsi="Arial" w:cs="Arial"/>
      <w:sz w:val="22"/>
      <w:lang w:eastAsia="zh-CN"/>
    </w:rPr>
  </w:style>
  <w:style w:type="paragraph" w:customStyle="1" w:styleId="ONUMFS">
    <w:name w:val="ONUM FS"/>
    <w:basedOn w:val="BodyText"/>
    <w:rsid w:val="00676C5C"/>
    <w:pPr>
      <w:numPr>
        <w:numId w:val="6"/>
      </w:numPr>
    </w:pPr>
  </w:style>
  <w:style w:type="paragraph" w:styleId="Salutation">
    <w:name w:val="Salutation"/>
    <w:basedOn w:val="Normal"/>
    <w:next w:val="Normal"/>
    <w:link w:val="SalutationChar"/>
    <w:semiHidden/>
    <w:rsid w:val="00676C5C"/>
  </w:style>
  <w:style w:type="character" w:customStyle="1" w:styleId="SalutationChar">
    <w:name w:val="Salutation Char"/>
    <w:basedOn w:val="DefaultParagraphFont"/>
    <w:link w:val="Salutation"/>
    <w:semiHidden/>
    <w:rsid w:val="0055210C"/>
    <w:rPr>
      <w:rFonts w:ascii="Arial" w:eastAsia="SimSun" w:hAnsi="Arial" w:cs="Arial"/>
      <w:sz w:val="22"/>
      <w:lang w:eastAsia="zh-CN"/>
    </w:rPr>
  </w:style>
  <w:style w:type="paragraph" w:styleId="Signature">
    <w:name w:val="Signature"/>
    <w:basedOn w:val="Normal"/>
    <w:link w:val="SignatureChar"/>
    <w:semiHidden/>
    <w:rsid w:val="00676C5C"/>
    <w:pPr>
      <w:ind w:left="5250"/>
    </w:pPr>
  </w:style>
  <w:style w:type="character" w:customStyle="1" w:styleId="SignatureChar">
    <w:name w:val="Signature Char"/>
    <w:basedOn w:val="DefaultParagraphFont"/>
    <w:link w:val="Signature"/>
    <w:semiHidden/>
    <w:rsid w:val="0055210C"/>
    <w:rPr>
      <w:rFonts w:ascii="Arial" w:eastAsia="SimSun" w:hAnsi="Arial" w:cs="Arial"/>
      <w:sz w:val="22"/>
      <w:lang w:eastAsia="zh-CN"/>
    </w:rPr>
  </w:style>
  <w:style w:type="paragraph" w:styleId="TOCHeading">
    <w:name w:val="TOC Heading"/>
    <w:basedOn w:val="Heading1"/>
    <w:next w:val="Normal"/>
    <w:uiPriority w:val="39"/>
    <w:unhideWhenUsed/>
    <w:qFormat/>
    <w:rsid w:val="00AA0412"/>
    <w:pPr>
      <w:keepLines/>
      <w:spacing w:before="480" w:after="0" w:line="276" w:lineRule="auto"/>
      <w:outlineLvl w:val="9"/>
    </w:pPr>
    <w:rPr>
      <w:rFonts w:asciiTheme="majorHAnsi" w:eastAsiaTheme="majorEastAsia" w:hAnsiTheme="majorHAnsi" w:cstheme="majorBidi"/>
      <w:caps w:val="0"/>
      <w:color w:val="365F91" w:themeColor="accent1" w:themeShade="BF"/>
      <w:kern w:val="0"/>
      <w:sz w:val="28"/>
      <w:szCs w:val="28"/>
      <w:lang w:eastAsia="ja-JP"/>
    </w:rPr>
  </w:style>
  <w:style w:type="paragraph" w:styleId="TOC1">
    <w:name w:val="toc 1"/>
    <w:basedOn w:val="Normal"/>
    <w:next w:val="Normal"/>
    <w:autoRedefine/>
    <w:uiPriority w:val="39"/>
    <w:unhideWhenUsed/>
    <w:qFormat/>
    <w:rsid w:val="000109B4"/>
    <w:pPr>
      <w:tabs>
        <w:tab w:val="left" w:pos="425"/>
        <w:tab w:val="left" w:pos="567"/>
        <w:tab w:val="left" w:pos="851"/>
        <w:tab w:val="right" w:leader="dot" w:pos="9072"/>
      </w:tabs>
      <w:spacing w:after="100"/>
      <w:jc w:val="center"/>
    </w:pPr>
    <w:rPr>
      <w:rFonts w:eastAsiaTheme="minorEastAsia" w:cstheme="minorBidi"/>
      <w:b/>
      <w:noProof/>
      <w:szCs w:val="22"/>
      <w:lang w:eastAsia="ja-JP"/>
    </w:rPr>
  </w:style>
  <w:style w:type="paragraph" w:styleId="TOC3">
    <w:name w:val="toc 3"/>
    <w:basedOn w:val="Normal"/>
    <w:next w:val="Normal"/>
    <w:autoRedefine/>
    <w:uiPriority w:val="39"/>
    <w:unhideWhenUsed/>
    <w:qFormat/>
    <w:rsid w:val="003E23D5"/>
    <w:pPr>
      <w:tabs>
        <w:tab w:val="left" w:pos="2977"/>
        <w:tab w:val="right" w:leader="dot" w:pos="9072"/>
      </w:tabs>
      <w:spacing w:after="100"/>
      <w:ind w:left="2977" w:hanging="2552"/>
    </w:pPr>
    <w:rPr>
      <w:b/>
      <w:bCs/>
      <w:noProof/>
      <w:szCs w:val="22"/>
      <w:lang w:eastAsia="ja-JP"/>
    </w:rPr>
  </w:style>
  <w:style w:type="character" w:styleId="Hyperlink">
    <w:name w:val="Hyperlink"/>
    <w:basedOn w:val="DefaultParagraphFont"/>
    <w:uiPriority w:val="99"/>
    <w:unhideWhenUsed/>
    <w:rsid w:val="00AA0412"/>
    <w:rPr>
      <w:color w:val="0000FF" w:themeColor="hyperlink"/>
      <w:u w:val="single"/>
    </w:rPr>
  </w:style>
  <w:style w:type="paragraph" w:styleId="NormalWeb">
    <w:name w:val="Normal (Web)"/>
    <w:basedOn w:val="Normal"/>
    <w:unhideWhenUsed/>
    <w:rsid w:val="00AA0412"/>
    <w:rPr>
      <w:rFonts w:ascii="Times New Roman" w:eastAsiaTheme="minorHAnsi" w:hAnsi="Times New Roman" w:cs="Times New Roman"/>
      <w:sz w:val="24"/>
      <w:szCs w:val="24"/>
      <w:lang w:eastAsia="en-US"/>
    </w:rPr>
  </w:style>
  <w:style w:type="paragraph" w:styleId="ListParagraph">
    <w:name w:val="List Paragraph"/>
    <w:basedOn w:val="Normal"/>
    <w:uiPriority w:val="34"/>
    <w:qFormat/>
    <w:rsid w:val="00581CE6"/>
    <w:pPr>
      <w:ind w:left="720"/>
      <w:contextualSpacing/>
    </w:pPr>
    <w:rPr>
      <w:rFonts w:asciiTheme="minorHAnsi" w:eastAsiaTheme="minorEastAsia" w:hAnsiTheme="minorHAnsi" w:cstheme="minorBidi"/>
      <w:szCs w:val="22"/>
      <w:lang w:eastAsia="ja-JP"/>
    </w:rPr>
  </w:style>
  <w:style w:type="paragraph" w:customStyle="1" w:styleId="StyleHeading3ComplexItalic">
    <w:name w:val="Style Heading 3 + (Complex) Italic"/>
    <w:basedOn w:val="StyleHeading214ptAuto"/>
    <w:link w:val="StyleHeading3ComplexItalicChar"/>
    <w:rsid w:val="00FF43FD"/>
  </w:style>
  <w:style w:type="character" w:customStyle="1" w:styleId="StyleHeading3ComplexItalicChar">
    <w:name w:val="Style Heading 3 + (Complex) Italic Char"/>
    <w:link w:val="StyleHeading3ComplexItalic"/>
    <w:rsid w:val="00FF43FD"/>
    <w:rPr>
      <w:rFonts w:ascii="Arial" w:eastAsia="SimSun" w:hAnsi="Arial" w:cs="Arial"/>
      <w:b/>
      <w:sz w:val="22"/>
      <w:szCs w:val="22"/>
    </w:rPr>
  </w:style>
  <w:style w:type="character" w:styleId="FootnoteReference">
    <w:name w:val="footnote reference"/>
    <w:aliases w:val="Footnote"/>
    <w:rsid w:val="00C230B6"/>
    <w:rPr>
      <w:vertAlign w:val="superscript"/>
    </w:rPr>
  </w:style>
  <w:style w:type="paragraph" w:customStyle="1" w:styleId="StyleStyleHeading3ComplexItalicLatin">
    <w:name w:val="Style Style Heading 3 + (Complex) Italic + (Latin)"/>
    <w:basedOn w:val="StyleHeading3ComplexItalic"/>
    <w:link w:val="StyleStyleHeading3ComplexItalicLatinChar"/>
    <w:rsid w:val="000109B4"/>
    <w:rPr>
      <w:rFonts w:eastAsia="Times New Roman"/>
      <w:bCs/>
    </w:rPr>
  </w:style>
  <w:style w:type="character" w:customStyle="1" w:styleId="StyleStyleHeading3ComplexItalicLatinChar">
    <w:name w:val="Style Style Heading 3 + (Complex) Italic + (Latin) Char"/>
    <w:basedOn w:val="StyleHeading3ComplexItalicChar"/>
    <w:link w:val="StyleStyleHeading3ComplexItalicLatin"/>
    <w:rsid w:val="000109B4"/>
    <w:rPr>
      <w:rFonts w:ascii="Arial" w:eastAsia="SimSun" w:hAnsi="Arial" w:cs="Arial"/>
      <w:b/>
      <w:bCs/>
      <w:sz w:val="22"/>
      <w:szCs w:val="22"/>
    </w:rPr>
  </w:style>
  <w:style w:type="paragraph" w:customStyle="1" w:styleId="Default">
    <w:name w:val="Default"/>
    <w:basedOn w:val="Normal"/>
    <w:rsid w:val="006F0B06"/>
    <w:pPr>
      <w:autoSpaceDE w:val="0"/>
      <w:autoSpaceDN w:val="0"/>
    </w:pPr>
    <w:rPr>
      <w:rFonts w:eastAsiaTheme="minorHAnsi"/>
      <w:color w:val="000000"/>
      <w:sz w:val="24"/>
      <w:szCs w:val="24"/>
      <w:lang w:eastAsia="en-US"/>
    </w:rPr>
  </w:style>
  <w:style w:type="character" w:styleId="CommentReference">
    <w:name w:val="annotation reference"/>
    <w:basedOn w:val="DefaultParagraphFont"/>
    <w:rsid w:val="00000B66"/>
    <w:rPr>
      <w:sz w:val="16"/>
      <w:szCs w:val="16"/>
    </w:rPr>
  </w:style>
  <w:style w:type="paragraph" w:styleId="CommentSubject">
    <w:name w:val="annotation subject"/>
    <w:basedOn w:val="CommentText"/>
    <w:next w:val="CommentText"/>
    <w:link w:val="CommentSubjectChar"/>
    <w:rsid w:val="00000B66"/>
    <w:rPr>
      <w:b/>
      <w:bCs/>
      <w:sz w:val="20"/>
    </w:rPr>
  </w:style>
  <w:style w:type="character" w:customStyle="1" w:styleId="CommentSubjectChar">
    <w:name w:val="Comment Subject Char"/>
    <w:basedOn w:val="CommentTextChar"/>
    <w:link w:val="CommentSubject"/>
    <w:rsid w:val="00000B66"/>
    <w:rPr>
      <w:rFonts w:ascii="Arial" w:eastAsia="SimSun" w:hAnsi="Arial" w:cs="Arial"/>
      <w:b/>
      <w:bCs/>
      <w:sz w:val="18"/>
      <w:lang w:eastAsia="zh-CN"/>
    </w:rPr>
  </w:style>
  <w:style w:type="table" w:styleId="TableGrid">
    <w:name w:val="Table Grid"/>
    <w:basedOn w:val="TableNormal"/>
    <w:rsid w:val="00AB1C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3BoldNounderline">
    <w:name w:val="Style Heading 3 + Bold No underline"/>
    <w:basedOn w:val="Heading3"/>
    <w:rsid w:val="00AB1CA5"/>
    <w:rPr>
      <w:rFonts w:cs="Times New Roman"/>
      <w:i/>
      <w:sz w:val="20"/>
      <w:u w:val="none"/>
      <w:lang w:eastAsia="en-US"/>
    </w:rPr>
  </w:style>
  <w:style w:type="paragraph" w:styleId="BodyText2">
    <w:name w:val="Body Text 2"/>
    <w:basedOn w:val="Normal"/>
    <w:link w:val="BodyText2Char"/>
    <w:rsid w:val="00AB1CA5"/>
    <w:pPr>
      <w:spacing w:after="120" w:line="480" w:lineRule="auto"/>
    </w:pPr>
    <w:rPr>
      <w:rFonts w:eastAsia="Times New Roman" w:cs="Times New Roman"/>
      <w:sz w:val="20"/>
      <w:szCs w:val="24"/>
      <w:lang w:eastAsia="en-US"/>
    </w:rPr>
  </w:style>
  <w:style w:type="character" w:customStyle="1" w:styleId="BodyText2Char">
    <w:name w:val="Body Text 2 Char"/>
    <w:basedOn w:val="DefaultParagraphFont"/>
    <w:link w:val="BodyText2"/>
    <w:rsid w:val="00AB1CA5"/>
    <w:rPr>
      <w:rFonts w:ascii="Arial" w:hAnsi="Arial"/>
      <w:szCs w:val="24"/>
    </w:rPr>
  </w:style>
  <w:style w:type="paragraph" w:styleId="PlainText">
    <w:name w:val="Plain Text"/>
    <w:basedOn w:val="Normal"/>
    <w:link w:val="PlainTextChar"/>
    <w:uiPriority w:val="99"/>
    <w:rsid w:val="00AB1CA5"/>
    <w:rPr>
      <w:rFonts w:ascii="Courier New" w:hAnsi="Courier New" w:cs="Courier New"/>
      <w:color w:val="0000FF"/>
      <w:sz w:val="20"/>
    </w:rPr>
  </w:style>
  <w:style w:type="character" w:customStyle="1" w:styleId="PlainTextChar">
    <w:name w:val="Plain Text Char"/>
    <w:basedOn w:val="DefaultParagraphFont"/>
    <w:link w:val="PlainText"/>
    <w:uiPriority w:val="99"/>
    <w:rsid w:val="00AB1CA5"/>
    <w:rPr>
      <w:rFonts w:ascii="Courier New" w:eastAsia="SimSun" w:hAnsi="Courier New" w:cs="Courier New"/>
      <w:color w:val="0000FF"/>
      <w:lang w:eastAsia="zh-CN"/>
    </w:rPr>
  </w:style>
  <w:style w:type="paragraph" w:customStyle="1" w:styleId="CharCharCharChar">
    <w:name w:val="Char Char Char Char"/>
    <w:basedOn w:val="Normal"/>
    <w:rsid w:val="0055210C"/>
    <w:pPr>
      <w:spacing w:after="160" w:line="240" w:lineRule="exact"/>
    </w:pPr>
    <w:rPr>
      <w:rFonts w:ascii="Verdana" w:eastAsia="Times New Roman" w:hAnsi="Verdana" w:cs="Times New Roman"/>
      <w:sz w:val="20"/>
      <w:lang w:val="en-GB" w:eastAsia="en-US"/>
    </w:rPr>
  </w:style>
  <w:style w:type="paragraph" w:styleId="BodyTextIndent">
    <w:name w:val="Body Text Indent"/>
    <w:basedOn w:val="Normal"/>
    <w:link w:val="BodyTextIndentChar"/>
    <w:rsid w:val="0055210C"/>
    <w:pPr>
      <w:ind w:left="567"/>
    </w:pPr>
    <w:rPr>
      <w:rFonts w:ascii="Times New Roman" w:eastAsia="Times New Roman" w:hAnsi="Times New Roman" w:cs="Times New Roman"/>
      <w:sz w:val="24"/>
      <w:lang w:eastAsia="en-US"/>
    </w:rPr>
  </w:style>
  <w:style w:type="character" w:customStyle="1" w:styleId="BodyTextIndentChar">
    <w:name w:val="Body Text Indent Char"/>
    <w:basedOn w:val="DefaultParagraphFont"/>
    <w:link w:val="BodyTextIndent"/>
    <w:rsid w:val="0055210C"/>
    <w:rPr>
      <w:sz w:val="24"/>
    </w:rPr>
  </w:style>
  <w:style w:type="character" w:customStyle="1" w:styleId="hps">
    <w:name w:val="hps"/>
    <w:basedOn w:val="DefaultParagraphFont"/>
    <w:rsid w:val="0055210C"/>
  </w:style>
  <w:style w:type="character" w:styleId="PageNumber">
    <w:name w:val="page number"/>
    <w:basedOn w:val="DefaultParagraphFont"/>
    <w:rsid w:val="0055210C"/>
  </w:style>
  <w:style w:type="paragraph" w:customStyle="1" w:styleId="1">
    <w:name w:val="1"/>
    <w:basedOn w:val="Normal"/>
    <w:rsid w:val="0055210C"/>
    <w:pPr>
      <w:spacing w:after="160" w:line="240" w:lineRule="exact"/>
    </w:pPr>
    <w:rPr>
      <w:rFonts w:ascii="Verdana" w:eastAsia="Times New Roman" w:hAnsi="Verdana" w:cs="Times New Roman"/>
      <w:sz w:val="20"/>
      <w:lang w:val="en-GB" w:eastAsia="en-US"/>
    </w:rPr>
  </w:style>
  <w:style w:type="paragraph" w:styleId="TOC2">
    <w:name w:val="toc 2"/>
    <w:basedOn w:val="Normal"/>
    <w:next w:val="Normal"/>
    <w:autoRedefine/>
    <w:uiPriority w:val="39"/>
    <w:qFormat/>
    <w:rsid w:val="00A10122"/>
    <w:pPr>
      <w:tabs>
        <w:tab w:val="left" w:pos="907"/>
        <w:tab w:val="left" w:pos="2087"/>
        <w:tab w:val="right" w:leader="dot" w:pos="9061"/>
      </w:tabs>
      <w:spacing w:after="100"/>
      <w:ind w:left="425"/>
    </w:pPr>
    <w:rPr>
      <w:rFonts w:eastAsia="Times New Roman" w:cs="Times New Roman"/>
      <w:noProof/>
      <w:sz w:val="20"/>
      <w:lang w:eastAsia="en-US"/>
    </w:rPr>
  </w:style>
  <w:style w:type="paragraph" w:customStyle="1" w:styleId="StyleHeading214ptAuto">
    <w:name w:val="Style Heading 2 + 14 pt Auto"/>
    <w:basedOn w:val="Normal"/>
    <w:rsid w:val="00FF43FD"/>
    <w:pPr>
      <w:keepNext/>
      <w:tabs>
        <w:tab w:val="left" w:pos="2835"/>
      </w:tabs>
      <w:ind w:left="2835" w:hanging="2835"/>
      <w:outlineLvl w:val="2"/>
    </w:pPr>
    <w:rPr>
      <w:b/>
      <w:szCs w:val="22"/>
      <w:lang w:eastAsia="en-US"/>
    </w:rPr>
  </w:style>
  <w:style w:type="paragraph" w:customStyle="1" w:styleId="NormalArial">
    <w:name w:val="Normal + Arial"/>
    <w:aliases w:val="10 pt"/>
    <w:basedOn w:val="ListParagraph"/>
    <w:rsid w:val="0055210C"/>
    <w:pPr>
      <w:ind w:left="-28"/>
      <w:contextualSpacing w:val="0"/>
    </w:pPr>
    <w:rPr>
      <w:rFonts w:ascii="Arial" w:eastAsia="MS Mincho" w:hAnsi="Arial" w:cs="Arial"/>
      <w:bCs/>
      <w:sz w:val="20"/>
      <w:szCs w:val="20"/>
    </w:rPr>
  </w:style>
  <w:style w:type="paragraph" w:customStyle="1" w:styleId="Normal6">
    <w:name w:val="Normal+6"/>
    <w:basedOn w:val="Normal"/>
    <w:next w:val="Normal"/>
    <w:rsid w:val="0055210C"/>
    <w:pPr>
      <w:autoSpaceDE w:val="0"/>
      <w:autoSpaceDN w:val="0"/>
      <w:adjustRightInd w:val="0"/>
    </w:pPr>
    <w:rPr>
      <w:rFonts w:eastAsia="Times New Roman" w:cs="Times New Roman"/>
      <w:sz w:val="24"/>
      <w:szCs w:val="24"/>
      <w:lang w:eastAsia="en-US"/>
    </w:rPr>
  </w:style>
  <w:style w:type="character" w:customStyle="1" w:styleId="paracolourtext1">
    <w:name w:val="paracolourtext1"/>
    <w:rsid w:val="0055210C"/>
    <w:rPr>
      <w:b w:val="0"/>
      <w:bCs w:val="0"/>
      <w:i w:val="0"/>
      <w:iCs w:val="0"/>
      <w:color w:val="800000"/>
      <w:sz w:val="20"/>
      <w:szCs w:val="20"/>
    </w:rPr>
  </w:style>
  <w:style w:type="paragraph" w:customStyle="1" w:styleId="Body">
    <w:name w:val="Body"/>
    <w:rsid w:val="0055210C"/>
    <w:rPr>
      <w:rFonts w:ascii="Helvetica" w:eastAsia="ヒラギノ角ゴ Pro W3" w:hAnsi="Helvetica" w:cs="Angsana New"/>
      <w:color w:val="000000"/>
      <w:sz w:val="24"/>
      <w:lang w:bidi="th-TH"/>
    </w:rPr>
  </w:style>
  <w:style w:type="paragraph" w:customStyle="1" w:styleId="tes1">
    <w:name w:val="tes1"/>
    <w:basedOn w:val="Normal"/>
    <w:rsid w:val="0055210C"/>
    <w:pPr>
      <w:suppressAutoHyphens/>
      <w:ind w:left="1134" w:right="2195"/>
      <w:jc w:val="both"/>
    </w:pPr>
    <w:rPr>
      <w:rFonts w:ascii="Times New Roman" w:eastAsia="Times New Roman" w:hAnsi="Times New Roman" w:cs="Times New Roman"/>
      <w:b/>
      <w:spacing w:val="4"/>
      <w:w w:val="103"/>
      <w:kern w:val="14"/>
      <w:sz w:val="20"/>
      <w:lang w:val="en-GB" w:eastAsia="en-US"/>
    </w:rPr>
  </w:style>
  <w:style w:type="paragraph" w:customStyle="1" w:styleId="Style10">
    <w:name w:val="Style10"/>
    <w:basedOn w:val="Normal"/>
    <w:autoRedefine/>
    <w:rsid w:val="0055210C"/>
    <w:pPr>
      <w:tabs>
        <w:tab w:val="left" w:pos="340"/>
        <w:tab w:val="left" w:pos="680"/>
        <w:tab w:val="left" w:pos="1021"/>
        <w:tab w:val="left" w:pos="1361"/>
      </w:tabs>
      <w:suppressAutoHyphens/>
      <w:jc w:val="both"/>
    </w:pPr>
    <w:rPr>
      <w:rFonts w:ascii="Times New Roman" w:eastAsia="Times New Roman" w:hAnsi="Times New Roman" w:cs="Times New Roman"/>
      <w:snapToGrid w:val="0"/>
      <w:sz w:val="20"/>
      <w:lang w:eastAsia="en-US"/>
    </w:rPr>
  </w:style>
  <w:style w:type="paragraph" w:customStyle="1" w:styleId="Style11">
    <w:name w:val="Style11"/>
    <w:basedOn w:val="FootnoteText"/>
    <w:autoRedefine/>
    <w:rsid w:val="0055210C"/>
    <w:pPr>
      <w:suppressAutoHyphens/>
      <w:ind w:firstLine="340"/>
      <w:jc w:val="both"/>
    </w:pPr>
    <w:rPr>
      <w:rFonts w:ascii="Times New Roman" w:eastAsia="Times New Roman" w:hAnsi="Times New Roman" w:cs="Times New Roman"/>
      <w:snapToGrid w:val="0"/>
      <w:sz w:val="16"/>
      <w:lang w:eastAsia="en-US"/>
    </w:rPr>
  </w:style>
  <w:style w:type="paragraph" w:styleId="Title">
    <w:name w:val="Title"/>
    <w:basedOn w:val="Normal"/>
    <w:link w:val="TitleChar"/>
    <w:qFormat/>
    <w:rsid w:val="0055210C"/>
    <w:pPr>
      <w:jc w:val="center"/>
    </w:pPr>
    <w:rPr>
      <w:rFonts w:ascii="Times New Roman" w:eastAsia="Times New Roman" w:hAnsi="Times New Roman" w:cs="Times New Roman"/>
      <w:b/>
      <w:sz w:val="24"/>
      <w:lang w:eastAsia="en-US"/>
    </w:rPr>
  </w:style>
  <w:style w:type="character" w:customStyle="1" w:styleId="TitleChar">
    <w:name w:val="Title Char"/>
    <w:basedOn w:val="DefaultParagraphFont"/>
    <w:link w:val="Title"/>
    <w:rsid w:val="0055210C"/>
    <w:rPr>
      <w:b/>
      <w:sz w:val="24"/>
    </w:rPr>
  </w:style>
  <w:style w:type="paragraph" w:styleId="Subtitle">
    <w:name w:val="Subtitle"/>
    <w:basedOn w:val="Normal"/>
    <w:link w:val="SubtitleChar"/>
    <w:qFormat/>
    <w:rsid w:val="0055210C"/>
    <w:pPr>
      <w:jc w:val="center"/>
    </w:pPr>
    <w:rPr>
      <w:rFonts w:ascii="Times New Roman" w:eastAsia="Times New Roman" w:hAnsi="Times New Roman" w:cs="Times New Roman"/>
      <w:b/>
      <w:caps/>
      <w:color w:val="0000FF"/>
      <w:sz w:val="28"/>
      <w:lang w:eastAsia="en-US"/>
    </w:rPr>
  </w:style>
  <w:style w:type="character" w:customStyle="1" w:styleId="SubtitleChar">
    <w:name w:val="Subtitle Char"/>
    <w:basedOn w:val="DefaultParagraphFont"/>
    <w:link w:val="Subtitle"/>
    <w:rsid w:val="0055210C"/>
    <w:rPr>
      <w:b/>
      <w:caps/>
      <w:color w:val="0000FF"/>
      <w:sz w:val="28"/>
    </w:rPr>
  </w:style>
  <w:style w:type="paragraph" w:customStyle="1" w:styleId="Endofdocument">
    <w:name w:val="End of document"/>
    <w:basedOn w:val="Normal"/>
    <w:rsid w:val="0055210C"/>
    <w:pPr>
      <w:ind w:left="4536"/>
      <w:jc w:val="center"/>
    </w:pPr>
    <w:rPr>
      <w:rFonts w:ascii="Times New Roman" w:eastAsia="Times New Roman" w:hAnsi="Times New Roman" w:cs="Times New Roman"/>
      <w:sz w:val="24"/>
      <w:lang w:eastAsia="en-US"/>
    </w:rPr>
  </w:style>
  <w:style w:type="paragraph" w:styleId="BodyTextIndent2">
    <w:name w:val="Body Text Indent 2"/>
    <w:basedOn w:val="Normal"/>
    <w:link w:val="BodyTextIndent2Char"/>
    <w:rsid w:val="0055210C"/>
    <w:pPr>
      <w:tabs>
        <w:tab w:val="left" w:pos="714"/>
      </w:tabs>
      <w:spacing w:after="100"/>
      <w:ind w:hanging="6"/>
      <w:jc w:val="both"/>
    </w:pPr>
    <w:rPr>
      <w:rFonts w:eastAsia="Times New Roman" w:cs="Times New Roman"/>
      <w:snapToGrid w:val="0"/>
      <w:color w:val="000000"/>
      <w:sz w:val="20"/>
      <w:lang w:eastAsia="en-US"/>
    </w:rPr>
  </w:style>
  <w:style w:type="character" w:customStyle="1" w:styleId="BodyTextIndent2Char">
    <w:name w:val="Body Text Indent 2 Char"/>
    <w:basedOn w:val="DefaultParagraphFont"/>
    <w:link w:val="BodyTextIndent2"/>
    <w:rsid w:val="0055210C"/>
    <w:rPr>
      <w:rFonts w:ascii="Arial" w:hAnsi="Arial"/>
      <w:snapToGrid w:val="0"/>
      <w:color w:val="000000"/>
    </w:rPr>
  </w:style>
  <w:style w:type="paragraph" w:customStyle="1" w:styleId="3029-Titrechapitre">
    <w:name w:val="3029-Titre chapitre"/>
    <w:basedOn w:val="Heading1"/>
    <w:rsid w:val="0055210C"/>
    <w:pPr>
      <w:spacing w:before="0" w:after="0"/>
    </w:pPr>
    <w:rPr>
      <w:rFonts w:ascii="Arial Black" w:eastAsia="Times" w:hAnsi="Arial Black" w:cs="Times New Roman"/>
      <w:b w:val="0"/>
      <w:bCs w:val="0"/>
      <w:caps w:val="0"/>
      <w:color w:val="000080"/>
      <w:kern w:val="0"/>
      <w:sz w:val="30"/>
      <w:szCs w:val="20"/>
      <w:lang w:val="fr-FR" w:eastAsia="en-US"/>
    </w:rPr>
  </w:style>
  <w:style w:type="character" w:customStyle="1" w:styleId="underline">
    <w:name w:val="underline"/>
    <w:rsid w:val="0055210C"/>
    <w:rPr>
      <w:u w:val="single"/>
    </w:rPr>
  </w:style>
  <w:style w:type="paragraph" w:customStyle="1" w:styleId="zanxhead">
    <w:name w:val="zanxhead"/>
    <w:basedOn w:val="Normal"/>
    <w:rsid w:val="0055210C"/>
    <w:pPr>
      <w:spacing w:before="200"/>
    </w:pPr>
    <w:rPr>
      <w:rFonts w:ascii="Times New Roman" w:eastAsia="Times New Roman" w:hAnsi="Times New Roman" w:cs="Times New Roman"/>
      <w:b/>
      <w:color w:val="0000FF"/>
      <w:sz w:val="24"/>
      <w:lang w:eastAsia="en-US"/>
    </w:rPr>
  </w:style>
  <w:style w:type="paragraph" w:customStyle="1" w:styleId="zanxtext">
    <w:name w:val="zanxtext"/>
    <w:basedOn w:val="Normal"/>
    <w:rsid w:val="0055210C"/>
    <w:pPr>
      <w:spacing w:before="120"/>
    </w:pPr>
    <w:rPr>
      <w:rFonts w:ascii="Times New Roman" w:eastAsia="Times New Roman" w:hAnsi="Times New Roman" w:cs="Times New Roman"/>
      <w:sz w:val="24"/>
      <w:lang w:eastAsia="en-US"/>
    </w:rPr>
  </w:style>
  <w:style w:type="paragraph" w:styleId="BlockText">
    <w:name w:val="Block Text"/>
    <w:basedOn w:val="Normal"/>
    <w:rsid w:val="0055210C"/>
    <w:pPr>
      <w:tabs>
        <w:tab w:val="left" w:pos="2127"/>
      </w:tabs>
      <w:spacing w:after="40"/>
      <w:ind w:left="2127" w:right="896" w:hanging="2127"/>
    </w:pPr>
    <w:rPr>
      <w:rFonts w:ascii="Times New Roman" w:eastAsia="Times New Roman" w:hAnsi="Times New Roman" w:cs="Times New Roman"/>
      <w:sz w:val="24"/>
      <w:lang w:eastAsia="en-US"/>
    </w:rPr>
  </w:style>
  <w:style w:type="character" w:styleId="Emphasis">
    <w:name w:val="Emphasis"/>
    <w:uiPriority w:val="20"/>
    <w:qFormat/>
    <w:rsid w:val="0055210C"/>
    <w:rPr>
      <w:i/>
      <w:iCs/>
    </w:rPr>
  </w:style>
  <w:style w:type="character" w:styleId="Strong">
    <w:name w:val="Strong"/>
    <w:uiPriority w:val="22"/>
    <w:qFormat/>
    <w:rsid w:val="0055210C"/>
    <w:rPr>
      <w:b/>
      <w:bCs/>
    </w:rPr>
  </w:style>
  <w:style w:type="paragraph" w:customStyle="1" w:styleId="preparedby">
    <w:name w:val="prepared by"/>
    <w:basedOn w:val="Normal"/>
    <w:next w:val="Normal"/>
    <w:rsid w:val="0055210C"/>
    <w:pPr>
      <w:spacing w:before="120" w:after="480" w:line="260" w:lineRule="atLeast"/>
      <w:ind w:left="1021"/>
      <w:contextualSpacing/>
    </w:pPr>
    <w:rPr>
      <w:rFonts w:eastAsia="Times New Roman" w:cs="Times New Roman"/>
      <w:i/>
      <w:sz w:val="20"/>
      <w:lang w:eastAsia="en-US"/>
    </w:rPr>
  </w:style>
  <w:style w:type="paragraph" w:customStyle="1" w:styleId="Documenttitle">
    <w:name w:val="Document title"/>
    <w:basedOn w:val="Normal"/>
    <w:next w:val="preparedby"/>
    <w:rsid w:val="0055210C"/>
    <w:pPr>
      <w:spacing w:before="840" w:line="336" w:lineRule="exact"/>
      <w:ind w:left="1021"/>
      <w:contextualSpacing/>
    </w:pPr>
    <w:rPr>
      <w:rFonts w:eastAsia="Times New Roman" w:cs="Times New Roman"/>
      <w:sz w:val="24"/>
      <w:lang w:eastAsia="en-US"/>
    </w:rPr>
  </w:style>
  <w:style w:type="paragraph" w:customStyle="1" w:styleId="MeetinglanguageDate">
    <w:name w:val="Meeting language &amp; Date"/>
    <w:basedOn w:val="Normal"/>
    <w:next w:val="Meetingtitle"/>
    <w:rsid w:val="0055210C"/>
    <w:pPr>
      <w:spacing w:after="1680" w:line="160" w:lineRule="exact"/>
      <w:ind w:left="1021"/>
      <w:contextualSpacing/>
      <w:jc w:val="right"/>
    </w:pPr>
    <w:rPr>
      <w:rFonts w:ascii="Arial Black" w:eastAsia="Times New Roman" w:hAnsi="Arial Black" w:cs="Times New Roman"/>
      <w:b/>
      <w:caps/>
      <w:sz w:val="15"/>
      <w:lang w:eastAsia="en-US"/>
    </w:rPr>
  </w:style>
  <w:style w:type="paragraph" w:customStyle="1" w:styleId="Meetingtitle">
    <w:name w:val="Meeting title"/>
    <w:basedOn w:val="Normal"/>
    <w:next w:val="Sessiontitle"/>
    <w:rsid w:val="0055210C"/>
    <w:pPr>
      <w:spacing w:line="336" w:lineRule="exact"/>
      <w:ind w:left="1021"/>
    </w:pPr>
    <w:rPr>
      <w:rFonts w:eastAsia="Times New Roman" w:cs="Times New Roman"/>
      <w:b/>
      <w:sz w:val="28"/>
      <w:lang w:eastAsia="en-US"/>
    </w:rPr>
  </w:style>
  <w:style w:type="paragraph" w:customStyle="1" w:styleId="Sessiontitle">
    <w:name w:val="Session title"/>
    <w:basedOn w:val="Meetingtitle"/>
    <w:next w:val="Meetingplacedate"/>
    <w:rsid w:val="0055210C"/>
    <w:pPr>
      <w:spacing w:before="480"/>
      <w:contextualSpacing/>
    </w:pPr>
    <w:rPr>
      <w:sz w:val="24"/>
    </w:rPr>
  </w:style>
  <w:style w:type="paragraph" w:customStyle="1" w:styleId="Meetingplacedate">
    <w:name w:val="Meeting place &amp; date"/>
    <w:basedOn w:val="Sessiontitle"/>
    <w:next w:val="Documenttitle"/>
    <w:rsid w:val="0055210C"/>
    <w:pPr>
      <w:spacing w:before="0"/>
      <w:contextualSpacing w:val="0"/>
    </w:pPr>
  </w:style>
  <w:style w:type="paragraph" w:customStyle="1" w:styleId="Language">
    <w:name w:val="Language"/>
    <w:basedOn w:val="Normal"/>
    <w:next w:val="Normal"/>
    <w:rsid w:val="0055210C"/>
    <w:pPr>
      <w:spacing w:after="120" w:line="340" w:lineRule="atLeast"/>
      <w:ind w:left="1021"/>
      <w:contextualSpacing/>
      <w:jc w:val="right"/>
    </w:pPr>
    <w:rPr>
      <w:rFonts w:eastAsia="Times New Roman" w:cs="Times New Roman"/>
      <w:b/>
      <w:caps/>
      <w:sz w:val="40"/>
      <w:lang w:eastAsia="en-US"/>
    </w:rPr>
  </w:style>
  <w:style w:type="paragraph" w:customStyle="1" w:styleId="MeetingCode">
    <w:name w:val="Meeting Code"/>
    <w:basedOn w:val="MeetinglanguageDate"/>
    <w:rsid w:val="0055210C"/>
    <w:pPr>
      <w:spacing w:before="1800" w:after="0"/>
    </w:pPr>
  </w:style>
  <w:style w:type="paragraph" w:customStyle="1" w:styleId="CarCarCar">
    <w:name w:val="Car Car Car"/>
    <w:basedOn w:val="Normal"/>
    <w:rsid w:val="0055210C"/>
    <w:pPr>
      <w:spacing w:after="160" w:line="240" w:lineRule="exact"/>
    </w:pPr>
    <w:rPr>
      <w:rFonts w:ascii="Verdana" w:eastAsia="PMingLiU" w:hAnsi="Verdana" w:cs="Times New Roman"/>
      <w:sz w:val="20"/>
      <w:lang w:eastAsia="en-US"/>
    </w:rPr>
  </w:style>
  <w:style w:type="paragraph" w:customStyle="1" w:styleId="Paragraphedeliste">
    <w:name w:val="Paragraphe de liste"/>
    <w:autoRedefine/>
    <w:rsid w:val="0055210C"/>
    <w:pPr>
      <w:spacing w:after="200" w:line="276" w:lineRule="auto"/>
      <w:ind w:left="720"/>
    </w:pPr>
    <w:rPr>
      <w:rFonts w:ascii="Lucida Grande" w:eastAsia="ヒラギノ角ゴ Pro W3" w:hAnsi="Lucida Grande"/>
      <w:color w:val="000000"/>
      <w:sz w:val="22"/>
      <w:lang w:val="en-GB"/>
    </w:rPr>
  </w:style>
  <w:style w:type="character" w:styleId="FollowedHyperlink">
    <w:name w:val="FollowedHyperlink"/>
    <w:uiPriority w:val="99"/>
    <w:rsid w:val="0055210C"/>
    <w:rPr>
      <w:color w:val="606420"/>
      <w:u w:val="single"/>
    </w:rPr>
  </w:style>
  <w:style w:type="paragraph" w:customStyle="1" w:styleId="Body1">
    <w:name w:val="Body 1"/>
    <w:rsid w:val="0055210C"/>
    <w:rPr>
      <w:rFonts w:ascii="Helvetica" w:eastAsia="Arial Unicode MS" w:hAnsi="Helvetica"/>
      <w:color w:val="000000"/>
      <w:sz w:val="24"/>
    </w:rPr>
  </w:style>
  <w:style w:type="character" w:customStyle="1" w:styleId="Bona">
    <w:name w:val="Bona"/>
    <w:semiHidden/>
    <w:rsid w:val="0055210C"/>
    <w:rPr>
      <w:rFonts w:ascii="Arial" w:hAnsi="Arial" w:cs="Arial"/>
      <w:color w:val="000080"/>
      <w:sz w:val="20"/>
      <w:szCs w:val="20"/>
    </w:rPr>
  </w:style>
  <w:style w:type="paragraph" w:styleId="Revision">
    <w:name w:val="Revision"/>
    <w:hidden/>
    <w:uiPriority w:val="99"/>
    <w:semiHidden/>
    <w:rsid w:val="007B3694"/>
    <w:rPr>
      <w:rFonts w:ascii="Arial" w:hAnsi="Arial" w:cs="Arial"/>
      <w:sz w:val="22"/>
    </w:rPr>
  </w:style>
  <w:style w:type="character" w:customStyle="1" w:styleId="st">
    <w:name w:val="st"/>
    <w:basedOn w:val="DefaultParagraphFont"/>
    <w:rsid w:val="005B45B5"/>
  </w:style>
  <w:style w:type="paragraph" w:styleId="TOC4">
    <w:name w:val="toc 4"/>
    <w:basedOn w:val="Normal"/>
    <w:next w:val="Normal"/>
    <w:autoRedefine/>
    <w:uiPriority w:val="39"/>
    <w:rsid w:val="00A10122"/>
    <w:pPr>
      <w:tabs>
        <w:tab w:val="left" w:pos="1985"/>
        <w:tab w:val="right" w:leader="dot" w:pos="9061"/>
      </w:tabs>
      <w:spacing w:after="100"/>
      <w:ind w:left="1984" w:hanging="1559"/>
    </w:pPr>
    <w:rPr>
      <w:sz w:val="20"/>
    </w:rPr>
  </w:style>
  <w:style w:type="paragraph" w:styleId="TOC5">
    <w:name w:val="toc 5"/>
    <w:basedOn w:val="Normal"/>
    <w:next w:val="Normal"/>
    <w:autoRedefine/>
    <w:uiPriority w:val="39"/>
    <w:rsid w:val="003E23D5"/>
    <w:pPr>
      <w:tabs>
        <w:tab w:val="left" w:pos="2977"/>
        <w:tab w:val="right" w:leader="dot" w:pos="9061"/>
      </w:tabs>
      <w:spacing w:after="100"/>
      <w:ind w:left="709"/>
    </w:pPr>
    <w:rPr>
      <w:i/>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footer" w:uiPriority="99"/>
    <w:lsdException w:name="caption" w:qFormat="1"/>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Plain Text"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76C5C"/>
    <w:rPr>
      <w:rFonts w:ascii="Arial" w:eastAsia="SimSun" w:hAnsi="Arial" w:cs="Arial"/>
      <w:sz w:val="22"/>
      <w:lang w:eastAsia="zh-CN"/>
    </w:rPr>
  </w:style>
  <w:style w:type="paragraph" w:styleId="Heading1">
    <w:name w:val="heading 1"/>
    <w:basedOn w:val="Normal"/>
    <w:next w:val="Normal"/>
    <w:link w:val="Heading1Char"/>
    <w:qFormat/>
    <w:rsid w:val="00676C5C"/>
    <w:pPr>
      <w:keepNext/>
      <w:spacing w:before="240" w:after="60"/>
      <w:outlineLvl w:val="0"/>
    </w:pPr>
    <w:rPr>
      <w:b/>
      <w:bCs/>
      <w:caps/>
      <w:kern w:val="32"/>
      <w:szCs w:val="32"/>
    </w:rPr>
  </w:style>
  <w:style w:type="paragraph" w:styleId="Heading2">
    <w:name w:val="heading 2"/>
    <w:basedOn w:val="Normal"/>
    <w:next w:val="Normal"/>
    <w:link w:val="Heading2Char"/>
    <w:qFormat/>
    <w:rsid w:val="00676C5C"/>
    <w:pPr>
      <w:keepNext/>
      <w:spacing w:before="240" w:after="60"/>
      <w:outlineLvl w:val="1"/>
    </w:pPr>
    <w:rPr>
      <w:bCs/>
      <w:iCs/>
      <w:caps/>
      <w:szCs w:val="28"/>
    </w:rPr>
  </w:style>
  <w:style w:type="paragraph" w:styleId="Heading3">
    <w:name w:val="heading 3"/>
    <w:basedOn w:val="Normal"/>
    <w:next w:val="Normal"/>
    <w:link w:val="Heading3Char"/>
    <w:qFormat/>
    <w:rsid w:val="00676C5C"/>
    <w:pPr>
      <w:keepNext/>
      <w:spacing w:before="240" w:after="60"/>
      <w:outlineLvl w:val="2"/>
    </w:pPr>
    <w:rPr>
      <w:bCs/>
      <w:szCs w:val="26"/>
      <w:u w:val="single"/>
    </w:rPr>
  </w:style>
  <w:style w:type="paragraph" w:styleId="Heading4">
    <w:name w:val="heading 4"/>
    <w:basedOn w:val="StyleHeading3BoldNounderline"/>
    <w:next w:val="Normal"/>
    <w:link w:val="Heading4Char"/>
    <w:qFormat/>
    <w:rsid w:val="00236306"/>
    <w:pPr>
      <w:spacing w:before="0" w:after="0"/>
      <w:outlineLvl w:val="3"/>
    </w:pPr>
    <w:rPr>
      <w:rFonts w:cs="Arial"/>
      <w:b/>
      <w:sz w:val="22"/>
    </w:rPr>
  </w:style>
  <w:style w:type="paragraph" w:styleId="Heading5">
    <w:name w:val="heading 5"/>
    <w:basedOn w:val="Heading4"/>
    <w:next w:val="Normal"/>
    <w:link w:val="Heading5Char"/>
    <w:qFormat/>
    <w:rsid w:val="0055210C"/>
    <w:pPr>
      <w:tabs>
        <w:tab w:val="num" w:pos="1008"/>
      </w:tabs>
      <w:spacing w:line="300" w:lineRule="atLeast"/>
      <w:ind w:left="1008" w:hanging="1008"/>
      <w:outlineLvl w:val="4"/>
    </w:pPr>
    <w:rPr>
      <w:rFonts w:eastAsia="Times New Roman"/>
      <w:b w:val="0"/>
      <w:i w:val="0"/>
      <w:caps/>
      <w:color w:val="3E484E"/>
      <w:lang w:val="en-GB" w:eastAsia="da-DK"/>
    </w:rPr>
  </w:style>
  <w:style w:type="paragraph" w:styleId="Heading6">
    <w:name w:val="heading 6"/>
    <w:basedOn w:val="Normal"/>
    <w:next w:val="Normal"/>
    <w:link w:val="Heading6Char"/>
    <w:unhideWhenUsed/>
    <w:qFormat/>
    <w:rsid w:val="0055210C"/>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Heading6"/>
    <w:next w:val="Normal"/>
    <w:link w:val="Heading7Char"/>
    <w:qFormat/>
    <w:rsid w:val="0055210C"/>
    <w:pPr>
      <w:keepLines w:val="0"/>
      <w:tabs>
        <w:tab w:val="num" w:pos="1296"/>
      </w:tabs>
      <w:spacing w:before="0" w:line="300" w:lineRule="atLeast"/>
      <w:ind w:left="1296" w:hanging="1296"/>
      <w:outlineLvl w:val="6"/>
    </w:pPr>
    <w:rPr>
      <w:rFonts w:ascii="Arial" w:eastAsia="Times New Roman" w:hAnsi="Arial" w:cs="Arial"/>
      <w:b/>
      <w:bCs/>
      <w:i w:val="0"/>
      <w:iCs w:val="0"/>
      <w:caps/>
      <w:color w:val="3E484E"/>
      <w:szCs w:val="26"/>
      <w:lang w:val="en-GB" w:eastAsia="da-DK"/>
    </w:rPr>
  </w:style>
  <w:style w:type="paragraph" w:styleId="Heading8">
    <w:name w:val="heading 8"/>
    <w:basedOn w:val="Heading7"/>
    <w:next w:val="Normal"/>
    <w:link w:val="Heading8Char"/>
    <w:qFormat/>
    <w:rsid w:val="0055210C"/>
    <w:pPr>
      <w:tabs>
        <w:tab w:val="clear" w:pos="1296"/>
        <w:tab w:val="num" w:pos="1440"/>
      </w:tabs>
      <w:ind w:left="1440" w:hanging="1440"/>
      <w:outlineLvl w:val="7"/>
    </w:pPr>
  </w:style>
  <w:style w:type="paragraph" w:styleId="Heading9">
    <w:name w:val="heading 9"/>
    <w:basedOn w:val="Heading8"/>
    <w:next w:val="Normal"/>
    <w:link w:val="Heading9Char"/>
    <w:qFormat/>
    <w:rsid w:val="0055210C"/>
    <w:pPr>
      <w:tabs>
        <w:tab w:val="clear" w:pos="1440"/>
        <w:tab w:val="num" w:pos="1584"/>
      </w:tabs>
      <w:ind w:left="1584" w:hanging="158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A0412"/>
    <w:rPr>
      <w:rFonts w:ascii="Arial" w:eastAsia="SimSun" w:hAnsi="Arial" w:cs="Arial"/>
      <w:b/>
      <w:bCs/>
      <w:caps/>
      <w:kern w:val="32"/>
      <w:sz w:val="22"/>
      <w:szCs w:val="32"/>
      <w:lang w:eastAsia="zh-CN"/>
    </w:rPr>
  </w:style>
  <w:style w:type="character" w:customStyle="1" w:styleId="Heading2Char">
    <w:name w:val="Heading 2 Char"/>
    <w:basedOn w:val="DefaultParagraphFont"/>
    <w:link w:val="Heading2"/>
    <w:rsid w:val="0055210C"/>
    <w:rPr>
      <w:rFonts w:ascii="Arial" w:eastAsia="SimSun" w:hAnsi="Arial" w:cs="Arial"/>
      <w:bCs/>
      <w:iCs/>
      <w:caps/>
      <w:sz w:val="22"/>
      <w:szCs w:val="28"/>
      <w:lang w:eastAsia="zh-CN"/>
    </w:rPr>
  </w:style>
  <w:style w:type="character" w:customStyle="1" w:styleId="Heading3Char">
    <w:name w:val="Heading 3 Char"/>
    <w:basedOn w:val="DefaultParagraphFont"/>
    <w:link w:val="Heading3"/>
    <w:rsid w:val="0055210C"/>
    <w:rPr>
      <w:rFonts w:ascii="Arial" w:eastAsia="SimSun" w:hAnsi="Arial" w:cs="Arial"/>
      <w:bCs/>
      <w:sz w:val="22"/>
      <w:szCs w:val="26"/>
      <w:u w:val="single"/>
      <w:lang w:eastAsia="zh-CN"/>
    </w:rPr>
  </w:style>
  <w:style w:type="character" w:customStyle="1" w:styleId="Heading4Char">
    <w:name w:val="Heading 4 Char"/>
    <w:basedOn w:val="DefaultParagraphFont"/>
    <w:link w:val="Heading4"/>
    <w:rsid w:val="00236306"/>
    <w:rPr>
      <w:rFonts w:ascii="Arial" w:eastAsia="SimSun" w:hAnsi="Arial" w:cs="Arial"/>
      <w:b/>
      <w:bCs/>
      <w:i/>
      <w:sz w:val="22"/>
      <w:szCs w:val="26"/>
    </w:rPr>
  </w:style>
  <w:style w:type="character" w:customStyle="1" w:styleId="Heading5Char">
    <w:name w:val="Heading 5 Char"/>
    <w:basedOn w:val="DefaultParagraphFont"/>
    <w:link w:val="Heading5"/>
    <w:rsid w:val="0055210C"/>
    <w:rPr>
      <w:rFonts w:ascii="Arial" w:hAnsi="Arial" w:cs="Arial"/>
      <w:b/>
      <w:bCs/>
      <w:caps/>
      <w:color w:val="3E484E"/>
      <w:sz w:val="22"/>
      <w:szCs w:val="26"/>
      <w:lang w:val="en-GB" w:eastAsia="da-DK"/>
    </w:rPr>
  </w:style>
  <w:style w:type="character" w:customStyle="1" w:styleId="Heading6Char">
    <w:name w:val="Heading 6 Char"/>
    <w:basedOn w:val="DefaultParagraphFont"/>
    <w:link w:val="Heading6"/>
    <w:rsid w:val="0055210C"/>
    <w:rPr>
      <w:rFonts w:asciiTheme="majorHAnsi" w:eastAsiaTheme="majorEastAsia" w:hAnsiTheme="majorHAnsi" w:cstheme="majorBidi"/>
      <w:i/>
      <w:iCs/>
      <w:color w:val="243F60" w:themeColor="accent1" w:themeShade="7F"/>
      <w:sz w:val="22"/>
      <w:lang w:eastAsia="zh-CN"/>
    </w:rPr>
  </w:style>
  <w:style w:type="character" w:customStyle="1" w:styleId="Heading7Char">
    <w:name w:val="Heading 7 Char"/>
    <w:basedOn w:val="DefaultParagraphFont"/>
    <w:link w:val="Heading7"/>
    <w:rsid w:val="0055210C"/>
    <w:rPr>
      <w:rFonts w:ascii="Arial" w:hAnsi="Arial" w:cs="Arial"/>
      <w:b/>
      <w:bCs/>
      <w:caps/>
      <w:color w:val="3E484E"/>
      <w:sz w:val="22"/>
      <w:szCs w:val="26"/>
      <w:lang w:val="en-GB" w:eastAsia="da-DK"/>
    </w:rPr>
  </w:style>
  <w:style w:type="character" w:customStyle="1" w:styleId="Heading8Char">
    <w:name w:val="Heading 8 Char"/>
    <w:basedOn w:val="DefaultParagraphFont"/>
    <w:link w:val="Heading8"/>
    <w:rsid w:val="0055210C"/>
    <w:rPr>
      <w:rFonts w:ascii="Arial" w:hAnsi="Arial" w:cs="Arial"/>
      <w:b/>
      <w:bCs/>
      <w:caps/>
      <w:color w:val="3E484E"/>
      <w:sz w:val="22"/>
      <w:szCs w:val="26"/>
      <w:lang w:val="en-GB" w:eastAsia="da-DK"/>
    </w:rPr>
  </w:style>
  <w:style w:type="character" w:customStyle="1" w:styleId="Heading9Char">
    <w:name w:val="Heading 9 Char"/>
    <w:basedOn w:val="DefaultParagraphFont"/>
    <w:link w:val="Heading9"/>
    <w:rsid w:val="0055210C"/>
    <w:rPr>
      <w:rFonts w:ascii="Arial" w:hAnsi="Arial" w:cs="Arial"/>
      <w:b/>
      <w:bCs/>
      <w:caps/>
      <w:color w:val="3E484E"/>
      <w:sz w:val="22"/>
      <w:szCs w:val="26"/>
      <w:lang w:val="en-GB" w:eastAsia="da-DK"/>
    </w:rPr>
  </w:style>
  <w:style w:type="paragraph" w:customStyle="1" w:styleId="Endofdocument-Annex">
    <w:name w:val="[End of document - Annex]"/>
    <w:basedOn w:val="Normal"/>
    <w:rsid w:val="0053057A"/>
    <w:pPr>
      <w:ind w:left="5534"/>
    </w:pPr>
  </w:style>
  <w:style w:type="paragraph" w:styleId="BodyText">
    <w:name w:val="Body Text"/>
    <w:basedOn w:val="Normal"/>
    <w:link w:val="BodyTextChar"/>
    <w:rsid w:val="00676C5C"/>
    <w:pPr>
      <w:spacing w:after="220"/>
    </w:pPr>
  </w:style>
  <w:style w:type="character" w:customStyle="1" w:styleId="BodyTextChar">
    <w:name w:val="Body Text Char"/>
    <w:basedOn w:val="DefaultParagraphFont"/>
    <w:link w:val="BodyText"/>
    <w:rsid w:val="0055210C"/>
    <w:rPr>
      <w:rFonts w:ascii="Arial" w:eastAsia="SimSun" w:hAnsi="Arial" w:cs="Arial"/>
      <w:sz w:val="22"/>
      <w:lang w:eastAsia="zh-CN"/>
    </w:rPr>
  </w:style>
  <w:style w:type="paragraph" w:styleId="Caption">
    <w:name w:val="caption"/>
    <w:basedOn w:val="Normal"/>
    <w:next w:val="Normal"/>
    <w:qFormat/>
    <w:rsid w:val="00676C5C"/>
    <w:rPr>
      <w:b/>
      <w:bCs/>
      <w:sz w:val="18"/>
    </w:rPr>
  </w:style>
  <w:style w:type="paragraph" w:styleId="CommentText">
    <w:name w:val="annotation text"/>
    <w:basedOn w:val="Normal"/>
    <w:link w:val="CommentTextChar"/>
    <w:semiHidden/>
    <w:rsid w:val="00676C5C"/>
    <w:rPr>
      <w:sz w:val="18"/>
    </w:rPr>
  </w:style>
  <w:style w:type="character" w:customStyle="1" w:styleId="CommentTextChar">
    <w:name w:val="Comment Text Char"/>
    <w:basedOn w:val="DefaultParagraphFont"/>
    <w:link w:val="CommentText"/>
    <w:semiHidden/>
    <w:rsid w:val="00000B66"/>
    <w:rPr>
      <w:rFonts w:ascii="Arial" w:eastAsia="SimSun" w:hAnsi="Arial" w:cs="Arial"/>
      <w:sz w:val="18"/>
      <w:lang w:eastAsia="zh-CN"/>
    </w:rPr>
  </w:style>
  <w:style w:type="paragraph" w:styleId="EndnoteText">
    <w:name w:val="endnote text"/>
    <w:basedOn w:val="Normal"/>
    <w:link w:val="EndnoteTextChar"/>
    <w:semiHidden/>
    <w:rsid w:val="00676C5C"/>
    <w:rPr>
      <w:sz w:val="18"/>
    </w:rPr>
  </w:style>
  <w:style w:type="character" w:customStyle="1" w:styleId="EndnoteTextChar">
    <w:name w:val="Endnote Text Char"/>
    <w:basedOn w:val="DefaultParagraphFont"/>
    <w:link w:val="EndnoteText"/>
    <w:semiHidden/>
    <w:rsid w:val="0055210C"/>
    <w:rPr>
      <w:rFonts w:ascii="Arial" w:eastAsia="SimSun" w:hAnsi="Arial" w:cs="Arial"/>
      <w:sz w:val="18"/>
      <w:lang w:eastAsia="zh-CN"/>
    </w:rPr>
  </w:style>
  <w:style w:type="paragraph" w:styleId="Footer">
    <w:name w:val="footer"/>
    <w:basedOn w:val="Normal"/>
    <w:link w:val="FooterChar"/>
    <w:uiPriority w:val="99"/>
    <w:rsid w:val="00676C5C"/>
    <w:pPr>
      <w:tabs>
        <w:tab w:val="center" w:pos="4320"/>
        <w:tab w:val="right" w:pos="8640"/>
      </w:tabs>
    </w:pPr>
  </w:style>
  <w:style w:type="character" w:customStyle="1" w:styleId="FooterChar">
    <w:name w:val="Footer Char"/>
    <w:basedOn w:val="DefaultParagraphFont"/>
    <w:link w:val="Footer"/>
    <w:uiPriority w:val="99"/>
    <w:rsid w:val="00D4158A"/>
    <w:rPr>
      <w:rFonts w:ascii="Arial" w:eastAsia="SimSun" w:hAnsi="Arial" w:cs="Arial"/>
      <w:sz w:val="22"/>
      <w:lang w:eastAsia="zh-CN"/>
    </w:rPr>
  </w:style>
  <w:style w:type="paragraph" w:styleId="BalloonText">
    <w:name w:val="Balloon Text"/>
    <w:basedOn w:val="Normal"/>
    <w:link w:val="BalloonTextChar"/>
    <w:rsid w:val="00853625"/>
    <w:rPr>
      <w:rFonts w:ascii="Tahoma" w:hAnsi="Tahoma" w:cs="Tahoma"/>
      <w:sz w:val="16"/>
      <w:szCs w:val="16"/>
    </w:rPr>
  </w:style>
  <w:style w:type="character" w:customStyle="1" w:styleId="BalloonTextChar">
    <w:name w:val="Balloon Text Char"/>
    <w:basedOn w:val="DefaultParagraphFont"/>
    <w:link w:val="BalloonText"/>
    <w:rsid w:val="00853625"/>
    <w:rPr>
      <w:rFonts w:ascii="Tahoma" w:eastAsia="SimSun" w:hAnsi="Tahoma" w:cs="Tahoma"/>
      <w:sz w:val="16"/>
      <w:szCs w:val="16"/>
      <w:lang w:eastAsia="zh-CN"/>
    </w:rPr>
  </w:style>
  <w:style w:type="paragraph" w:styleId="FootnoteText">
    <w:name w:val="footnote text"/>
    <w:basedOn w:val="Normal"/>
    <w:link w:val="FootnoteTextChar"/>
    <w:rsid w:val="00676C5C"/>
    <w:rPr>
      <w:sz w:val="18"/>
    </w:rPr>
  </w:style>
  <w:style w:type="character" w:customStyle="1" w:styleId="FootnoteTextChar">
    <w:name w:val="Footnote Text Char"/>
    <w:link w:val="FootnoteText"/>
    <w:locked/>
    <w:rsid w:val="00AB1CA5"/>
    <w:rPr>
      <w:rFonts w:ascii="Arial" w:eastAsia="SimSun" w:hAnsi="Arial" w:cs="Arial"/>
      <w:sz w:val="18"/>
      <w:lang w:eastAsia="zh-CN"/>
    </w:rPr>
  </w:style>
  <w:style w:type="paragraph" w:styleId="Header">
    <w:name w:val="header"/>
    <w:basedOn w:val="Normal"/>
    <w:link w:val="HeaderChar"/>
    <w:rsid w:val="00676C5C"/>
    <w:pPr>
      <w:tabs>
        <w:tab w:val="center" w:pos="4536"/>
        <w:tab w:val="right" w:pos="9072"/>
      </w:tabs>
    </w:pPr>
  </w:style>
  <w:style w:type="character" w:customStyle="1" w:styleId="HeaderChar">
    <w:name w:val="Header Char"/>
    <w:basedOn w:val="DefaultParagraphFont"/>
    <w:link w:val="Header"/>
    <w:uiPriority w:val="99"/>
    <w:rsid w:val="00D4158A"/>
    <w:rPr>
      <w:rFonts w:ascii="Arial" w:eastAsia="SimSun" w:hAnsi="Arial" w:cs="Arial"/>
      <w:sz w:val="22"/>
      <w:lang w:eastAsia="zh-CN"/>
    </w:rPr>
  </w:style>
  <w:style w:type="paragraph" w:styleId="ListNumber">
    <w:name w:val="List Number"/>
    <w:basedOn w:val="Normal"/>
    <w:semiHidden/>
    <w:rsid w:val="00676C5C"/>
    <w:pPr>
      <w:numPr>
        <w:numId w:val="4"/>
      </w:numPr>
    </w:pPr>
  </w:style>
  <w:style w:type="paragraph" w:customStyle="1" w:styleId="ONUME">
    <w:name w:val="ONUM E"/>
    <w:basedOn w:val="BodyText"/>
    <w:link w:val="ONUMEChar"/>
    <w:rsid w:val="00676C5C"/>
    <w:pPr>
      <w:numPr>
        <w:numId w:val="5"/>
      </w:numPr>
    </w:pPr>
  </w:style>
  <w:style w:type="character" w:customStyle="1" w:styleId="ONUMEChar">
    <w:name w:val="ONUM E Char"/>
    <w:link w:val="ONUME"/>
    <w:rsid w:val="00D4158A"/>
    <w:rPr>
      <w:rFonts w:ascii="Arial" w:eastAsia="SimSun" w:hAnsi="Arial" w:cs="Arial"/>
      <w:sz w:val="22"/>
      <w:lang w:eastAsia="zh-CN"/>
    </w:rPr>
  </w:style>
  <w:style w:type="paragraph" w:customStyle="1" w:styleId="ONUMFS">
    <w:name w:val="ONUM FS"/>
    <w:basedOn w:val="BodyText"/>
    <w:rsid w:val="00676C5C"/>
    <w:pPr>
      <w:numPr>
        <w:numId w:val="6"/>
      </w:numPr>
    </w:pPr>
  </w:style>
  <w:style w:type="paragraph" w:styleId="Salutation">
    <w:name w:val="Salutation"/>
    <w:basedOn w:val="Normal"/>
    <w:next w:val="Normal"/>
    <w:link w:val="SalutationChar"/>
    <w:semiHidden/>
    <w:rsid w:val="00676C5C"/>
  </w:style>
  <w:style w:type="character" w:customStyle="1" w:styleId="SalutationChar">
    <w:name w:val="Salutation Char"/>
    <w:basedOn w:val="DefaultParagraphFont"/>
    <w:link w:val="Salutation"/>
    <w:semiHidden/>
    <w:rsid w:val="0055210C"/>
    <w:rPr>
      <w:rFonts w:ascii="Arial" w:eastAsia="SimSun" w:hAnsi="Arial" w:cs="Arial"/>
      <w:sz w:val="22"/>
      <w:lang w:eastAsia="zh-CN"/>
    </w:rPr>
  </w:style>
  <w:style w:type="paragraph" w:styleId="Signature">
    <w:name w:val="Signature"/>
    <w:basedOn w:val="Normal"/>
    <w:link w:val="SignatureChar"/>
    <w:semiHidden/>
    <w:rsid w:val="00676C5C"/>
    <w:pPr>
      <w:ind w:left="5250"/>
    </w:pPr>
  </w:style>
  <w:style w:type="character" w:customStyle="1" w:styleId="SignatureChar">
    <w:name w:val="Signature Char"/>
    <w:basedOn w:val="DefaultParagraphFont"/>
    <w:link w:val="Signature"/>
    <w:semiHidden/>
    <w:rsid w:val="0055210C"/>
    <w:rPr>
      <w:rFonts w:ascii="Arial" w:eastAsia="SimSun" w:hAnsi="Arial" w:cs="Arial"/>
      <w:sz w:val="22"/>
      <w:lang w:eastAsia="zh-CN"/>
    </w:rPr>
  </w:style>
  <w:style w:type="paragraph" w:styleId="TOCHeading">
    <w:name w:val="TOC Heading"/>
    <w:basedOn w:val="Heading1"/>
    <w:next w:val="Normal"/>
    <w:uiPriority w:val="39"/>
    <w:unhideWhenUsed/>
    <w:qFormat/>
    <w:rsid w:val="00AA0412"/>
    <w:pPr>
      <w:keepLines/>
      <w:spacing w:before="480" w:after="0" w:line="276" w:lineRule="auto"/>
      <w:outlineLvl w:val="9"/>
    </w:pPr>
    <w:rPr>
      <w:rFonts w:asciiTheme="majorHAnsi" w:eastAsiaTheme="majorEastAsia" w:hAnsiTheme="majorHAnsi" w:cstheme="majorBidi"/>
      <w:caps w:val="0"/>
      <w:color w:val="365F91" w:themeColor="accent1" w:themeShade="BF"/>
      <w:kern w:val="0"/>
      <w:sz w:val="28"/>
      <w:szCs w:val="28"/>
      <w:lang w:eastAsia="ja-JP"/>
    </w:rPr>
  </w:style>
  <w:style w:type="paragraph" w:styleId="TOC1">
    <w:name w:val="toc 1"/>
    <w:basedOn w:val="Normal"/>
    <w:next w:val="Normal"/>
    <w:autoRedefine/>
    <w:uiPriority w:val="39"/>
    <w:unhideWhenUsed/>
    <w:qFormat/>
    <w:rsid w:val="000109B4"/>
    <w:pPr>
      <w:tabs>
        <w:tab w:val="left" w:pos="425"/>
        <w:tab w:val="left" w:pos="567"/>
        <w:tab w:val="left" w:pos="851"/>
        <w:tab w:val="right" w:leader="dot" w:pos="9072"/>
      </w:tabs>
      <w:spacing w:after="100"/>
      <w:jc w:val="center"/>
    </w:pPr>
    <w:rPr>
      <w:rFonts w:eastAsiaTheme="minorEastAsia" w:cstheme="minorBidi"/>
      <w:b/>
      <w:noProof/>
      <w:szCs w:val="22"/>
      <w:lang w:eastAsia="ja-JP"/>
    </w:rPr>
  </w:style>
  <w:style w:type="paragraph" w:styleId="TOC3">
    <w:name w:val="toc 3"/>
    <w:basedOn w:val="Normal"/>
    <w:next w:val="Normal"/>
    <w:autoRedefine/>
    <w:uiPriority w:val="39"/>
    <w:unhideWhenUsed/>
    <w:qFormat/>
    <w:rsid w:val="003E23D5"/>
    <w:pPr>
      <w:tabs>
        <w:tab w:val="left" w:pos="2977"/>
        <w:tab w:val="right" w:leader="dot" w:pos="9072"/>
      </w:tabs>
      <w:spacing w:after="100"/>
      <w:ind w:left="2977" w:hanging="2552"/>
    </w:pPr>
    <w:rPr>
      <w:b/>
      <w:bCs/>
      <w:noProof/>
      <w:szCs w:val="22"/>
      <w:lang w:eastAsia="ja-JP"/>
    </w:rPr>
  </w:style>
  <w:style w:type="character" w:styleId="Hyperlink">
    <w:name w:val="Hyperlink"/>
    <w:basedOn w:val="DefaultParagraphFont"/>
    <w:uiPriority w:val="99"/>
    <w:unhideWhenUsed/>
    <w:rsid w:val="00AA0412"/>
    <w:rPr>
      <w:color w:val="0000FF" w:themeColor="hyperlink"/>
      <w:u w:val="single"/>
    </w:rPr>
  </w:style>
  <w:style w:type="paragraph" w:styleId="NormalWeb">
    <w:name w:val="Normal (Web)"/>
    <w:basedOn w:val="Normal"/>
    <w:unhideWhenUsed/>
    <w:rsid w:val="00AA0412"/>
    <w:rPr>
      <w:rFonts w:ascii="Times New Roman" w:eastAsiaTheme="minorHAnsi" w:hAnsi="Times New Roman" w:cs="Times New Roman"/>
      <w:sz w:val="24"/>
      <w:szCs w:val="24"/>
      <w:lang w:eastAsia="en-US"/>
    </w:rPr>
  </w:style>
  <w:style w:type="paragraph" w:styleId="ListParagraph">
    <w:name w:val="List Paragraph"/>
    <w:basedOn w:val="Normal"/>
    <w:uiPriority w:val="34"/>
    <w:qFormat/>
    <w:rsid w:val="00581CE6"/>
    <w:pPr>
      <w:ind w:left="720"/>
      <w:contextualSpacing/>
    </w:pPr>
    <w:rPr>
      <w:rFonts w:asciiTheme="minorHAnsi" w:eastAsiaTheme="minorEastAsia" w:hAnsiTheme="minorHAnsi" w:cstheme="minorBidi"/>
      <w:szCs w:val="22"/>
      <w:lang w:eastAsia="ja-JP"/>
    </w:rPr>
  </w:style>
  <w:style w:type="paragraph" w:customStyle="1" w:styleId="StyleHeading3ComplexItalic">
    <w:name w:val="Style Heading 3 + (Complex) Italic"/>
    <w:basedOn w:val="StyleHeading214ptAuto"/>
    <w:link w:val="StyleHeading3ComplexItalicChar"/>
    <w:rsid w:val="00FF43FD"/>
  </w:style>
  <w:style w:type="character" w:customStyle="1" w:styleId="StyleHeading3ComplexItalicChar">
    <w:name w:val="Style Heading 3 + (Complex) Italic Char"/>
    <w:link w:val="StyleHeading3ComplexItalic"/>
    <w:rsid w:val="00FF43FD"/>
    <w:rPr>
      <w:rFonts w:ascii="Arial" w:eastAsia="SimSun" w:hAnsi="Arial" w:cs="Arial"/>
      <w:b/>
      <w:sz w:val="22"/>
      <w:szCs w:val="22"/>
    </w:rPr>
  </w:style>
  <w:style w:type="character" w:styleId="FootnoteReference">
    <w:name w:val="footnote reference"/>
    <w:aliases w:val="Footnote"/>
    <w:rsid w:val="00C230B6"/>
    <w:rPr>
      <w:vertAlign w:val="superscript"/>
    </w:rPr>
  </w:style>
  <w:style w:type="paragraph" w:customStyle="1" w:styleId="StyleStyleHeading3ComplexItalicLatin">
    <w:name w:val="Style Style Heading 3 + (Complex) Italic + (Latin)"/>
    <w:basedOn w:val="StyleHeading3ComplexItalic"/>
    <w:link w:val="StyleStyleHeading3ComplexItalicLatinChar"/>
    <w:rsid w:val="000109B4"/>
    <w:rPr>
      <w:rFonts w:eastAsia="Times New Roman"/>
      <w:bCs/>
    </w:rPr>
  </w:style>
  <w:style w:type="character" w:customStyle="1" w:styleId="StyleStyleHeading3ComplexItalicLatinChar">
    <w:name w:val="Style Style Heading 3 + (Complex) Italic + (Latin) Char"/>
    <w:basedOn w:val="StyleHeading3ComplexItalicChar"/>
    <w:link w:val="StyleStyleHeading3ComplexItalicLatin"/>
    <w:rsid w:val="000109B4"/>
    <w:rPr>
      <w:rFonts w:ascii="Arial" w:eastAsia="SimSun" w:hAnsi="Arial" w:cs="Arial"/>
      <w:b/>
      <w:bCs/>
      <w:sz w:val="22"/>
      <w:szCs w:val="22"/>
    </w:rPr>
  </w:style>
  <w:style w:type="paragraph" w:customStyle="1" w:styleId="Default">
    <w:name w:val="Default"/>
    <w:basedOn w:val="Normal"/>
    <w:rsid w:val="006F0B06"/>
    <w:pPr>
      <w:autoSpaceDE w:val="0"/>
      <w:autoSpaceDN w:val="0"/>
    </w:pPr>
    <w:rPr>
      <w:rFonts w:eastAsiaTheme="minorHAnsi"/>
      <w:color w:val="000000"/>
      <w:sz w:val="24"/>
      <w:szCs w:val="24"/>
      <w:lang w:eastAsia="en-US"/>
    </w:rPr>
  </w:style>
  <w:style w:type="character" w:styleId="CommentReference">
    <w:name w:val="annotation reference"/>
    <w:basedOn w:val="DefaultParagraphFont"/>
    <w:rsid w:val="00000B66"/>
    <w:rPr>
      <w:sz w:val="16"/>
      <w:szCs w:val="16"/>
    </w:rPr>
  </w:style>
  <w:style w:type="paragraph" w:styleId="CommentSubject">
    <w:name w:val="annotation subject"/>
    <w:basedOn w:val="CommentText"/>
    <w:next w:val="CommentText"/>
    <w:link w:val="CommentSubjectChar"/>
    <w:rsid w:val="00000B66"/>
    <w:rPr>
      <w:b/>
      <w:bCs/>
      <w:sz w:val="20"/>
    </w:rPr>
  </w:style>
  <w:style w:type="character" w:customStyle="1" w:styleId="CommentSubjectChar">
    <w:name w:val="Comment Subject Char"/>
    <w:basedOn w:val="CommentTextChar"/>
    <w:link w:val="CommentSubject"/>
    <w:rsid w:val="00000B66"/>
    <w:rPr>
      <w:rFonts w:ascii="Arial" w:eastAsia="SimSun" w:hAnsi="Arial" w:cs="Arial"/>
      <w:b/>
      <w:bCs/>
      <w:sz w:val="18"/>
      <w:lang w:eastAsia="zh-CN"/>
    </w:rPr>
  </w:style>
  <w:style w:type="table" w:styleId="TableGrid">
    <w:name w:val="Table Grid"/>
    <w:basedOn w:val="TableNormal"/>
    <w:rsid w:val="00AB1C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3BoldNounderline">
    <w:name w:val="Style Heading 3 + Bold No underline"/>
    <w:basedOn w:val="Heading3"/>
    <w:rsid w:val="00AB1CA5"/>
    <w:rPr>
      <w:rFonts w:cs="Times New Roman"/>
      <w:i/>
      <w:sz w:val="20"/>
      <w:u w:val="none"/>
      <w:lang w:eastAsia="en-US"/>
    </w:rPr>
  </w:style>
  <w:style w:type="paragraph" w:styleId="BodyText2">
    <w:name w:val="Body Text 2"/>
    <w:basedOn w:val="Normal"/>
    <w:link w:val="BodyText2Char"/>
    <w:rsid w:val="00AB1CA5"/>
    <w:pPr>
      <w:spacing w:after="120" w:line="480" w:lineRule="auto"/>
    </w:pPr>
    <w:rPr>
      <w:rFonts w:eastAsia="Times New Roman" w:cs="Times New Roman"/>
      <w:sz w:val="20"/>
      <w:szCs w:val="24"/>
      <w:lang w:eastAsia="en-US"/>
    </w:rPr>
  </w:style>
  <w:style w:type="character" w:customStyle="1" w:styleId="BodyText2Char">
    <w:name w:val="Body Text 2 Char"/>
    <w:basedOn w:val="DefaultParagraphFont"/>
    <w:link w:val="BodyText2"/>
    <w:rsid w:val="00AB1CA5"/>
    <w:rPr>
      <w:rFonts w:ascii="Arial" w:hAnsi="Arial"/>
      <w:szCs w:val="24"/>
    </w:rPr>
  </w:style>
  <w:style w:type="paragraph" w:styleId="PlainText">
    <w:name w:val="Plain Text"/>
    <w:basedOn w:val="Normal"/>
    <w:link w:val="PlainTextChar"/>
    <w:uiPriority w:val="99"/>
    <w:rsid w:val="00AB1CA5"/>
    <w:rPr>
      <w:rFonts w:ascii="Courier New" w:hAnsi="Courier New" w:cs="Courier New"/>
      <w:color w:val="0000FF"/>
      <w:sz w:val="20"/>
    </w:rPr>
  </w:style>
  <w:style w:type="character" w:customStyle="1" w:styleId="PlainTextChar">
    <w:name w:val="Plain Text Char"/>
    <w:basedOn w:val="DefaultParagraphFont"/>
    <w:link w:val="PlainText"/>
    <w:uiPriority w:val="99"/>
    <w:rsid w:val="00AB1CA5"/>
    <w:rPr>
      <w:rFonts w:ascii="Courier New" w:eastAsia="SimSun" w:hAnsi="Courier New" w:cs="Courier New"/>
      <w:color w:val="0000FF"/>
      <w:lang w:eastAsia="zh-CN"/>
    </w:rPr>
  </w:style>
  <w:style w:type="paragraph" w:customStyle="1" w:styleId="CharCharCharChar">
    <w:name w:val="Char Char Char Char"/>
    <w:basedOn w:val="Normal"/>
    <w:rsid w:val="0055210C"/>
    <w:pPr>
      <w:spacing w:after="160" w:line="240" w:lineRule="exact"/>
    </w:pPr>
    <w:rPr>
      <w:rFonts w:ascii="Verdana" w:eastAsia="Times New Roman" w:hAnsi="Verdana" w:cs="Times New Roman"/>
      <w:sz w:val="20"/>
      <w:lang w:val="en-GB" w:eastAsia="en-US"/>
    </w:rPr>
  </w:style>
  <w:style w:type="paragraph" w:styleId="BodyTextIndent">
    <w:name w:val="Body Text Indent"/>
    <w:basedOn w:val="Normal"/>
    <w:link w:val="BodyTextIndentChar"/>
    <w:rsid w:val="0055210C"/>
    <w:pPr>
      <w:ind w:left="567"/>
    </w:pPr>
    <w:rPr>
      <w:rFonts w:ascii="Times New Roman" w:eastAsia="Times New Roman" w:hAnsi="Times New Roman" w:cs="Times New Roman"/>
      <w:sz w:val="24"/>
      <w:lang w:eastAsia="en-US"/>
    </w:rPr>
  </w:style>
  <w:style w:type="character" w:customStyle="1" w:styleId="BodyTextIndentChar">
    <w:name w:val="Body Text Indent Char"/>
    <w:basedOn w:val="DefaultParagraphFont"/>
    <w:link w:val="BodyTextIndent"/>
    <w:rsid w:val="0055210C"/>
    <w:rPr>
      <w:sz w:val="24"/>
    </w:rPr>
  </w:style>
  <w:style w:type="character" w:customStyle="1" w:styleId="hps">
    <w:name w:val="hps"/>
    <w:basedOn w:val="DefaultParagraphFont"/>
    <w:rsid w:val="0055210C"/>
  </w:style>
  <w:style w:type="character" w:styleId="PageNumber">
    <w:name w:val="page number"/>
    <w:basedOn w:val="DefaultParagraphFont"/>
    <w:rsid w:val="0055210C"/>
  </w:style>
  <w:style w:type="paragraph" w:customStyle="1" w:styleId="1">
    <w:name w:val="1"/>
    <w:basedOn w:val="Normal"/>
    <w:rsid w:val="0055210C"/>
    <w:pPr>
      <w:spacing w:after="160" w:line="240" w:lineRule="exact"/>
    </w:pPr>
    <w:rPr>
      <w:rFonts w:ascii="Verdana" w:eastAsia="Times New Roman" w:hAnsi="Verdana" w:cs="Times New Roman"/>
      <w:sz w:val="20"/>
      <w:lang w:val="en-GB" w:eastAsia="en-US"/>
    </w:rPr>
  </w:style>
  <w:style w:type="paragraph" w:styleId="TOC2">
    <w:name w:val="toc 2"/>
    <w:basedOn w:val="Normal"/>
    <w:next w:val="Normal"/>
    <w:autoRedefine/>
    <w:uiPriority w:val="39"/>
    <w:qFormat/>
    <w:rsid w:val="00A10122"/>
    <w:pPr>
      <w:tabs>
        <w:tab w:val="left" w:pos="907"/>
        <w:tab w:val="left" w:pos="2087"/>
        <w:tab w:val="right" w:leader="dot" w:pos="9061"/>
      </w:tabs>
      <w:spacing w:after="100"/>
      <w:ind w:left="425"/>
    </w:pPr>
    <w:rPr>
      <w:rFonts w:eastAsia="Times New Roman" w:cs="Times New Roman"/>
      <w:noProof/>
      <w:sz w:val="20"/>
      <w:lang w:eastAsia="en-US"/>
    </w:rPr>
  </w:style>
  <w:style w:type="paragraph" w:customStyle="1" w:styleId="StyleHeading214ptAuto">
    <w:name w:val="Style Heading 2 + 14 pt Auto"/>
    <w:basedOn w:val="Normal"/>
    <w:rsid w:val="00FF43FD"/>
    <w:pPr>
      <w:keepNext/>
      <w:tabs>
        <w:tab w:val="left" w:pos="2835"/>
      </w:tabs>
      <w:ind w:left="2835" w:hanging="2835"/>
      <w:outlineLvl w:val="2"/>
    </w:pPr>
    <w:rPr>
      <w:b/>
      <w:szCs w:val="22"/>
      <w:lang w:eastAsia="en-US"/>
    </w:rPr>
  </w:style>
  <w:style w:type="paragraph" w:customStyle="1" w:styleId="NormalArial">
    <w:name w:val="Normal + Arial"/>
    <w:aliases w:val="10 pt"/>
    <w:basedOn w:val="ListParagraph"/>
    <w:rsid w:val="0055210C"/>
    <w:pPr>
      <w:ind w:left="-28"/>
      <w:contextualSpacing w:val="0"/>
    </w:pPr>
    <w:rPr>
      <w:rFonts w:ascii="Arial" w:eastAsia="MS Mincho" w:hAnsi="Arial" w:cs="Arial"/>
      <w:bCs/>
      <w:sz w:val="20"/>
      <w:szCs w:val="20"/>
    </w:rPr>
  </w:style>
  <w:style w:type="paragraph" w:customStyle="1" w:styleId="Normal6">
    <w:name w:val="Normal+6"/>
    <w:basedOn w:val="Normal"/>
    <w:next w:val="Normal"/>
    <w:rsid w:val="0055210C"/>
    <w:pPr>
      <w:autoSpaceDE w:val="0"/>
      <w:autoSpaceDN w:val="0"/>
      <w:adjustRightInd w:val="0"/>
    </w:pPr>
    <w:rPr>
      <w:rFonts w:eastAsia="Times New Roman" w:cs="Times New Roman"/>
      <w:sz w:val="24"/>
      <w:szCs w:val="24"/>
      <w:lang w:eastAsia="en-US"/>
    </w:rPr>
  </w:style>
  <w:style w:type="character" w:customStyle="1" w:styleId="paracolourtext1">
    <w:name w:val="paracolourtext1"/>
    <w:rsid w:val="0055210C"/>
    <w:rPr>
      <w:b w:val="0"/>
      <w:bCs w:val="0"/>
      <w:i w:val="0"/>
      <w:iCs w:val="0"/>
      <w:color w:val="800000"/>
      <w:sz w:val="20"/>
      <w:szCs w:val="20"/>
    </w:rPr>
  </w:style>
  <w:style w:type="paragraph" w:customStyle="1" w:styleId="Body">
    <w:name w:val="Body"/>
    <w:rsid w:val="0055210C"/>
    <w:rPr>
      <w:rFonts w:ascii="Helvetica" w:eastAsia="ヒラギノ角ゴ Pro W3" w:hAnsi="Helvetica" w:cs="Angsana New"/>
      <w:color w:val="000000"/>
      <w:sz w:val="24"/>
      <w:lang w:bidi="th-TH"/>
    </w:rPr>
  </w:style>
  <w:style w:type="paragraph" w:customStyle="1" w:styleId="tes1">
    <w:name w:val="tes1"/>
    <w:basedOn w:val="Normal"/>
    <w:rsid w:val="0055210C"/>
    <w:pPr>
      <w:suppressAutoHyphens/>
      <w:ind w:left="1134" w:right="2195"/>
      <w:jc w:val="both"/>
    </w:pPr>
    <w:rPr>
      <w:rFonts w:ascii="Times New Roman" w:eastAsia="Times New Roman" w:hAnsi="Times New Roman" w:cs="Times New Roman"/>
      <w:b/>
      <w:spacing w:val="4"/>
      <w:w w:val="103"/>
      <w:kern w:val="14"/>
      <w:sz w:val="20"/>
      <w:lang w:val="en-GB" w:eastAsia="en-US"/>
    </w:rPr>
  </w:style>
  <w:style w:type="paragraph" w:customStyle="1" w:styleId="Style10">
    <w:name w:val="Style10"/>
    <w:basedOn w:val="Normal"/>
    <w:autoRedefine/>
    <w:rsid w:val="0055210C"/>
    <w:pPr>
      <w:tabs>
        <w:tab w:val="left" w:pos="340"/>
        <w:tab w:val="left" w:pos="680"/>
        <w:tab w:val="left" w:pos="1021"/>
        <w:tab w:val="left" w:pos="1361"/>
      </w:tabs>
      <w:suppressAutoHyphens/>
      <w:jc w:val="both"/>
    </w:pPr>
    <w:rPr>
      <w:rFonts w:ascii="Times New Roman" w:eastAsia="Times New Roman" w:hAnsi="Times New Roman" w:cs="Times New Roman"/>
      <w:snapToGrid w:val="0"/>
      <w:sz w:val="20"/>
      <w:lang w:eastAsia="en-US"/>
    </w:rPr>
  </w:style>
  <w:style w:type="paragraph" w:customStyle="1" w:styleId="Style11">
    <w:name w:val="Style11"/>
    <w:basedOn w:val="FootnoteText"/>
    <w:autoRedefine/>
    <w:rsid w:val="0055210C"/>
    <w:pPr>
      <w:suppressAutoHyphens/>
      <w:ind w:firstLine="340"/>
      <w:jc w:val="both"/>
    </w:pPr>
    <w:rPr>
      <w:rFonts w:ascii="Times New Roman" w:eastAsia="Times New Roman" w:hAnsi="Times New Roman" w:cs="Times New Roman"/>
      <w:snapToGrid w:val="0"/>
      <w:sz w:val="16"/>
      <w:lang w:eastAsia="en-US"/>
    </w:rPr>
  </w:style>
  <w:style w:type="paragraph" w:styleId="Title">
    <w:name w:val="Title"/>
    <w:basedOn w:val="Normal"/>
    <w:link w:val="TitleChar"/>
    <w:qFormat/>
    <w:rsid w:val="0055210C"/>
    <w:pPr>
      <w:jc w:val="center"/>
    </w:pPr>
    <w:rPr>
      <w:rFonts w:ascii="Times New Roman" w:eastAsia="Times New Roman" w:hAnsi="Times New Roman" w:cs="Times New Roman"/>
      <w:b/>
      <w:sz w:val="24"/>
      <w:lang w:eastAsia="en-US"/>
    </w:rPr>
  </w:style>
  <w:style w:type="character" w:customStyle="1" w:styleId="TitleChar">
    <w:name w:val="Title Char"/>
    <w:basedOn w:val="DefaultParagraphFont"/>
    <w:link w:val="Title"/>
    <w:rsid w:val="0055210C"/>
    <w:rPr>
      <w:b/>
      <w:sz w:val="24"/>
    </w:rPr>
  </w:style>
  <w:style w:type="paragraph" w:styleId="Subtitle">
    <w:name w:val="Subtitle"/>
    <w:basedOn w:val="Normal"/>
    <w:link w:val="SubtitleChar"/>
    <w:qFormat/>
    <w:rsid w:val="0055210C"/>
    <w:pPr>
      <w:jc w:val="center"/>
    </w:pPr>
    <w:rPr>
      <w:rFonts w:ascii="Times New Roman" w:eastAsia="Times New Roman" w:hAnsi="Times New Roman" w:cs="Times New Roman"/>
      <w:b/>
      <w:caps/>
      <w:color w:val="0000FF"/>
      <w:sz w:val="28"/>
      <w:lang w:eastAsia="en-US"/>
    </w:rPr>
  </w:style>
  <w:style w:type="character" w:customStyle="1" w:styleId="SubtitleChar">
    <w:name w:val="Subtitle Char"/>
    <w:basedOn w:val="DefaultParagraphFont"/>
    <w:link w:val="Subtitle"/>
    <w:rsid w:val="0055210C"/>
    <w:rPr>
      <w:b/>
      <w:caps/>
      <w:color w:val="0000FF"/>
      <w:sz w:val="28"/>
    </w:rPr>
  </w:style>
  <w:style w:type="paragraph" w:customStyle="1" w:styleId="Endofdocument">
    <w:name w:val="End of document"/>
    <w:basedOn w:val="Normal"/>
    <w:rsid w:val="0055210C"/>
    <w:pPr>
      <w:ind w:left="4536"/>
      <w:jc w:val="center"/>
    </w:pPr>
    <w:rPr>
      <w:rFonts w:ascii="Times New Roman" w:eastAsia="Times New Roman" w:hAnsi="Times New Roman" w:cs="Times New Roman"/>
      <w:sz w:val="24"/>
      <w:lang w:eastAsia="en-US"/>
    </w:rPr>
  </w:style>
  <w:style w:type="paragraph" w:styleId="BodyTextIndent2">
    <w:name w:val="Body Text Indent 2"/>
    <w:basedOn w:val="Normal"/>
    <w:link w:val="BodyTextIndent2Char"/>
    <w:rsid w:val="0055210C"/>
    <w:pPr>
      <w:tabs>
        <w:tab w:val="left" w:pos="714"/>
      </w:tabs>
      <w:spacing w:after="100"/>
      <w:ind w:hanging="6"/>
      <w:jc w:val="both"/>
    </w:pPr>
    <w:rPr>
      <w:rFonts w:eastAsia="Times New Roman" w:cs="Times New Roman"/>
      <w:snapToGrid w:val="0"/>
      <w:color w:val="000000"/>
      <w:sz w:val="20"/>
      <w:lang w:eastAsia="en-US"/>
    </w:rPr>
  </w:style>
  <w:style w:type="character" w:customStyle="1" w:styleId="BodyTextIndent2Char">
    <w:name w:val="Body Text Indent 2 Char"/>
    <w:basedOn w:val="DefaultParagraphFont"/>
    <w:link w:val="BodyTextIndent2"/>
    <w:rsid w:val="0055210C"/>
    <w:rPr>
      <w:rFonts w:ascii="Arial" w:hAnsi="Arial"/>
      <w:snapToGrid w:val="0"/>
      <w:color w:val="000000"/>
    </w:rPr>
  </w:style>
  <w:style w:type="paragraph" w:customStyle="1" w:styleId="3029-Titrechapitre">
    <w:name w:val="3029-Titre chapitre"/>
    <w:basedOn w:val="Heading1"/>
    <w:rsid w:val="0055210C"/>
    <w:pPr>
      <w:spacing w:before="0" w:after="0"/>
    </w:pPr>
    <w:rPr>
      <w:rFonts w:ascii="Arial Black" w:eastAsia="Times" w:hAnsi="Arial Black" w:cs="Times New Roman"/>
      <w:b w:val="0"/>
      <w:bCs w:val="0"/>
      <w:caps w:val="0"/>
      <w:color w:val="000080"/>
      <w:kern w:val="0"/>
      <w:sz w:val="30"/>
      <w:szCs w:val="20"/>
      <w:lang w:val="fr-FR" w:eastAsia="en-US"/>
    </w:rPr>
  </w:style>
  <w:style w:type="character" w:customStyle="1" w:styleId="underline">
    <w:name w:val="underline"/>
    <w:rsid w:val="0055210C"/>
    <w:rPr>
      <w:u w:val="single"/>
    </w:rPr>
  </w:style>
  <w:style w:type="paragraph" w:customStyle="1" w:styleId="zanxhead">
    <w:name w:val="zanxhead"/>
    <w:basedOn w:val="Normal"/>
    <w:rsid w:val="0055210C"/>
    <w:pPr>
      <w:spacing w:before="200"/>
    </w:pPr>
    <w:rPr>
      <w:rFonts w:ascii="Times New Roman" w:eastAsia="Times New Roman" w:hAnsi="Times New Roman" w:cs="Times New Roman"/>
      <w:b/>
      <w:color w:val="0000FF"/>
      <w:sz w:val="24"/>
      <w:lang w:eastAsia="en-US"/>
    </w:rPr>
  </w:style>
  <w:style w:type="paragraph" w:customStyle="1" w:styleId="zanxtext">
    <w:name w:val="zanxtext"/>
    <w:basedOn w:val="Normal"/>
    <w:rsid w:val="0055210C"/>
    <w:pPr>
      <w:spacing w:before="120"/>
    </w:pPr>
    <w:rPr>
      <w:rFonts w:ascii="Times New Roman" w:eastAsia="Times New Roman" w:hAnsi="Times New Roman" w:cs="Times New Roman"/>
      <w:sz w:val="24"/>
      <w:lang w:eastAsia="en-US"/>
    </w:rPr>
  </w:style>
  <w:style w:type="paragraph" w:styleId="BlockText">
    <w:name w:val="Block Text"/>
    <w:basedOn w:val="Normal"/>
    <w:rsid w:val="0055210C"/>
    <w:pPr>
      <w:tabs>
        <w:tab w:val="left" w:pos="2127"/>
      </w:tabs>
      <w:spacing w:after="40"/>
      <w:ind w:left="2127" w:right="896" w:hanging="2127"/>
    </w:pPr>
    <w:rPr>
      <w:rFonts w:ascii="Times New Roman" w:eastAsia="Times New Roman" w:hAnsi="Times New Roman" w:cs="Times New Roman"/>
      <w:sz w:val="24"/>
      <w:lang w:eastAsia="en-US"/>
    </w:rPr>
  </w:style>
  <w:style w:type="character" w:styleId="Emphasis">
    <w:name w:val="Emphasis"/>
    <w:uiPriority w:val="20"/>
    <w:qFormat/>
    <w:rsid w:val="0055210C"/>
    <w:rPr>
      <w:i/>
      <w:iCs/>
    </w:rPr>
  </w:style>
  <w:style w:type="character" w:styleId="Strong">
    <w:name w:val="Strong"/>
    <w:uiPriority w:val="22"/>
    <w:qFormat/>
    <w:rsid w:val="0055210C"/>
    <w:rPr>
      <w:b/>
      <w:bCs/>
    </w:rPr>
  </w:style>
  <w:style w:type="paragraph" w:customStyle="1" w:styleId="preparedby">
    <w:name w:val="prepared by"/>
    <w:basedOn w:val="Normal"/>
    <w:next w:val="Normal"/>
    <w:rsid w:val="0055210C"/>
    <w:pPr>
      <w:spacing w:before="120" w:after="480" w:line="260" w:lineRule="atLeast"/>
      <w:ind w:left="1021"/>
      <w:contextualSpacing/>
    </w:pPr>
    <w:rPr>
      <w:rFonts w:eastAsia="Times New Roman" w:cs="Times New Roman"/>
      <w:i/>
      <w:sz w:val="20"/>
      <w:lang w:eastAsia="en-US"/>
    </w:rPr>
  </w:style>
  <w:style w:type="paragraph" w:customStyle="1" w:styleId="Documenttitle">
    <w:name w:val="Document title"/>
    <w:basedOn w:val="Normal"/>
    <w:next w:val="preparedby"/>
    <w:rsid w:val="0055210C"/>
    <w:pPr>
      <w:spacing w:before="840" w:line="336" w:lineRule="exact"/>
      <w:ind w:left="1021"/>
      <w:contextualSpacing/>
    </w:pPr>
    <w:rPr>
      <w:rFonts w:eastAsia="Times New Roman" w:cs="Times New Roman"/>
      <w:sz w:val="24"/>
      <w:lang w:eastAsia="en-US"/>
    </w:rPr>
  </w:style>
  <w:style w:type="paragraph" w:customStyle="1" w:styleId="MeetinglanguageDate">
    <w:name w:val="Meeting language &amp; Date"/>
    <w:basedOn w:val="Normal"/>
    <w:next w:val="Meetingtitle"/>
    <w:rsid w:val="0055210C"/>
    <w:pPr>
      <w:spacing w:after="1680" w:line="160" w:lineRule="exact"/>
      <w:ind w:left="1021"/>
      <w:contextualSpacing/>
      <w:jc w:val="right"/>
    </w:pPr>
    <w:rPr>
      <w:rFonts w:ascii="Arial Black" w:eastAsia="Times New Roman" w:hAnsi="Arial Black" w:cs="Times New Roman"/>
      <w:b/>
      <w:caps/>
      <w:sz w:val="15"/>
      <w:lang w:eastAsia="en-US"/>
    </w:rPr>
  </w:style>
  <w:style w:type="paragraph" w:customStyle="1" w:styleId="Meetingtitle">
    <w:name w:val="Meeting title"/>
    <w:basedOn w:val="Normal"/>
    <w:next w:val="Sessiontitle"/>
    <w:rsid w:val="0055210C"/>
    <w:pPr>
      <w:spacing w:line="336" w:lineRule="exact"/>
      <w:ind w:left="1021"/>
    </w:pPr>
    <w:rPr>
      <w:rFonts w:eastAsia="Times New Roman" w:cs="Times New Roman"/>
      <w:b/>
      <w:sz w:val="28"/>
      <w:lang w:eastAsia="en-US"/>
    </w:rPr>
  </w:style>
  <w:style w:type="paragraph" w:customStyle="1" w:styleId="Sessiontitle">
    <w:name w:val="Session title"/>
    <w:basedOn w:val="Meetingtitle"/>
    <w:next w:val="Meetingplacedate"/>
    <w:rsid w:val="0055210C"/>
    <w:pPr>
      <w:spacing w:before="480"/>
      <w:contextualSpacing/>
    </w:pPr>
    <w:rPr>
      <w:sz w:val="24"/>
    </w:rPr>
  </w:style>
  <w:style w:type="paragraph" w:customStyle="1" w:styleId="Meetingplacedate">
    <w:name w:val="Meeting place &amp; date"/>
    <w:basedOn w:val="Sessiontitle"/>
    <w:next w:val="Documenttitle"/>
    <w:rsid w:val="0055210C"/>
    <w:pPr>
      <w:spacing w:before="0"/>
      <w:contextualSpacing w:val="0"/>
    </w:pPr>
  </w:style>
  <w:style w:type="paragraph" w:customStyle="1" w:styleId="Language">
    <w:name w:val="Language"/>
    <w:basedOn w:val="Normal"/>
    <w:next w:val="Normal"/>
    <w:rsid w:val="0055210C"/>
    <w:pPr>
      <w:spacing w:after="120" w:line="340" w:lineRule="atLeast"/>
      <w:ind w:left="1021"/>
      <w:contextualSpacing/>
      <w:jc w:val="right"/>
    </w:pPr>
    <w:rPr>
      <w:rFonts w:eastAsia="Times New Roman" w:cs="Times New Roman"/>
      <w:b/>
      <w:caps/>
      <w:sz w:val="40"/>
      <w:lang w:eastAsia="en-US"/>
    </w:rPr>
  </w:style>
  <w:style w:type="paragraph" w:customStyle="1" w:styleId="MeetingCode">
    <w:name w:val="Meeting Code"/>
    <w:basedOn w:val="MeetinglanguageDate"/>
    <w:rsid w:val="0055210C"/>
    <w:pPr>
      <w:spacing w:before="1800" w:after="0"/>
    </w:pPr>
  </w:style>
  <w:style w:type="paragraph" w:customStyle="1" w:styleId="CarCarCar">
    <w:name w:val="Car Car Car"/>
    <w:basedOn w:val="Normal"/>
    <w:rsid w:val="0055210C"/>
    <w:pPr>
      <w:spacing w:after="160" w:line="240" w:lineRule="exact"/>
    </w:pPr>
    <w:rPr>
      <w:rFonts w:ascii="Verdana" w:eastAsia="PMingLiU" w:hAnsi="Verdana" w:cs="Times New Roman"/>
      <w:sz w:val="20"/>
      <w:lang w:eastAsia="en-US"/>
    </w:rPr>
  </w:style>
  <w:style w:type="paragraph" w:customStyle="1" w:styleId="Paragraphedeliste">
    <w:name w:val="Paragraphe de liste"/>
    <w:autoRedefine/>
    <w:rsid w:val="0055210C"/>
    <w:pPr>
      <w:spacing w:after="200" w:line="276" w:lineRule="auto"/>
      <w:ind w:left="720"/>
    </w:pPr>
    <w:rPr>
      <w:rFonts w:ascii="Lucida Grande" w:eastAsia="ヒラギノ角ゴ Pro W3" w:hAnsi="Lucida Grande"/>
      <w:color w:val="000000"/>
      <w:sz w:val="22"/>
      <w:lang w:val="en-GB"/>
    </w:rPr>
  </w:style>
  <w:style w:type="character" w:styleId="FollowedHyperlink">
    <w:name w:val="FollowedHyperlink"/>
    <w:uiPriority w:val="99"/>
    <w:rsid w:val="0055210C"/>
    <w:rPr>
      <w:color w:val="606420"/>
      <w:u w:val="single"/>
    </w:rPr>
  </w:style>
  <w:style w:type="paragraph" w:customStyle="1" w:styleId="Body1">
    <w:name w:val="Body 1"/>
    <w:rsid w:val="0055210C"/>
    <w:rPr>
      <w:rFonts w:ascii="Helvetica" w:eastAsia="Arial Unicode MS" w:hAnsi="Helvetica"/>
      <w:color w:val="000000"/>
      <w:sz w:val="24"/>
    </w:rPr>
  </w:style>
  <w:style w:type="character" w:customStyle="1" w:styleId="Bona">
    <w:name w:val="Bona"/>
    <w:semiHidden/>
    <w:rsid w:val="0055210C"/>
    <w:rPr>
      <w:rFonts w:ascii="Arial" w:hAnsi="Arial" w:cs="Arial"/>
      <w:color w:val="000080"/>
      <w:sz w:val="20"/>
      <w:szCs w:val="20"/>
    </w:rPr>
  </w:style>
  <w:style w:type="paragraph" w:styleId="Revision">
    <w:name w:val="Revision"/>
    <w:hidden/>
    <w:uiPriority w:val="99"/>
    <w:semiHidden/>
    <w:rsid w:val="007B3694"/>
    <w:rPr>
      <w:rFonts w:ascii="Arial" w:hAnsi="Arial" w:cs="Arial"/>
      <w:sz w:val="22"/>
    </w:rPr>
  </w:style>
  <w:style w:type="character" w:customStyle="1" w:styleId="st">
    <w:name w:val="st"/>
    <w:basedOn w:val="DefaultParagraphFont"/>
    <w:rsid w:val="005B45B5"/>
  </w:style>
  <w:style w:type="paragraph" w:styleId="TOC4">
    <w:name w:val="toc 4"/>
    <w:basedOn w:val="Normal"/>
    <w:next w:val="Normal"/>
    <w:autoRedefine/>
    <w:uiPriority w:val="39"/>
    <w:rsid w:val="00A10122"/>
    <w:pPr>
      <w:tabs>
        <w:tab w:val="left" w:pos="1985"/>
        <w:tab w:val="right" w:leader="dot" w:pos="9061"/>
      </w:tabs>
      <w:spacing w:after="100"/>
      <w:ind w:left="1984" w:hanging="1559"/>
    </w:pPr>
    <w:rPr>
      <w:sz w:val="20"/>
    </w:rPr>
  </w:style>
  <w:style w:type="paragraph" w:styleId="TOC5">
    <w:name w:val="toc 5"/>
    <w:basedOn w:val="Normal"/>
    <w:next w:val="Normal"/>
    <w:autoRedefine/>
    <w:uiPriority w:val="39"/>
    <w:rsid w:val="003E23D5"/>
    <w:pPr>
      <w:tabs>
        <w:tab w:val="left" w:pos="2977"/>
        <w:tab w:val="right" w:leader="dot" w:pos="9061"/>
      </w:tabs>
      <w:spacing w:after="100"/>
      <w:ind w:left="709"/>
    </w:pPr>
    <w:rPr>
      <w: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8802091">
      <w:bodyDiv w:val="1"/>
      <w:marLeft w:val="0"/>
      <w:marRight w:val="0"/>
      <w:marTop w:val="0"/>
      <w:marBottom w:val="0"/>
      <w:divBdr>
        <w:top w:val="none" w:sz="0" w:space="0" w:color="auto"/>
        <w:left w:val="none" w:sz="0" w:space="0" w:color="auto"/>
        <w:bottom w:val="none" w:sz="0" w:space="0" w:color="auto"/>
        <w:right w:val="none" w:sz="0" w:space="0" w:color="auto"/>
      </w:divBdr>
    </w:div>
    <w:div w:id="536478781">
      <w:bodyDiv w:val="1"/>
      <w:marLeft w:val="0"/>
      <w:marRight w:val="0"/>
      <w:marTop w:val="0"/>
      <w:marBottom w:val="0"/>
      <w:divBdr>
        <w:top w:val="none" w:sz="0" w:space="0" w:color="auto"/>
        <w:left w:val="none" w:sz="0" w:space="0" w:color="auto"/>
        <w:bottom w:val="none" w:sz="0" w:space="0" w:color="auto"/>
        <w:right w:val="none" w:sz="0" w:space="0" w:color="auto"/>
      </w:divBdr>
    </w:div>
    <w:div w:id="583338935">
      <w:bodyDiv w:val="1"/>
      <w:marLeft w:val="0"/>
      <w:marRight w:val="0"/>
      <w:marTop w:val="0"/>
      <w:marBottom w:val="0"/>
      <w:divBdr>
        <w:top w:val="none" w:sz="0" w:space="0" w:color="auto"/>
        <w:left w:val="none" w:sz="0" w:space="0" w:color="auto"/>
        <w:bottom w:val="none" w:sz="0" w:space="0" w:color="auto"/>
        <w:right w:val="none" w:sz="0" w:space="0" w:color="auto"/>
      </w:divBdr>
    </w:div>
    <w:div w:id="641152483">
      <w:bodyDiv w:val="1"/>
      <w:marLeft w:val="0"/>
      <w:marRight w:val="0"/>
      <w:marTop w:val="0"/>
      <w:marBottom w:val="0"/>
      <w:divBdr>
        <w:top w:val="none" w:sz="0" w:space="0" w:color="auto"/>
        <w:left w:val="none" w:sz="0" w:space="0" w:color="auto"/>
        <w:bottom w:val="none" w:sz="0" w:space="0" w:color="auto"/>
        <w:right w:val="none" w:sz="0" w:space="0" w:color="auto"/>
      </w:divBdr>
    </w:div>
    <w:div w:id="838619522">
      <w:bodyDiv w:val="1"/>
      <w:marLeft w:val="0"/>
      <w:marRight w:val="0"/>
      <w:marTop w:val="0"/>
      <w:marBottom w:val="0"/>
      <w:divBdr>
        <w:top w:val="none" w:sz="0" w:space="0" w:color="auto"/>
        <w:left w:val="none" w:sz="0" w:space="0" w:color="auto"/>
        <w:bottom w:val="none" w:sz="0" w:space="0" w:color="auto"/>
        <w:right w:val="none" w:sz="0" w:space="0" w:color="auto"/>
      </w:divBdr>
    </w:div>
    <w:div w:id="1083723392">
      <w:bodyDiv w:val="1"/>
      <w:marLeft w:val="0"/>
      <w:marRight w:val="0"/>
      <w:marTop w:val="0"/>
      <w:marBottom w:val="0"/>
      <w:divBdr>
        <w:top w:val="none" w:sz="0" w:space="0" w:color="auto"/>
        <w:left w:val="none" w:sz="0" w:space="0" w:color="auto"/>
        <w:bottom w:val="none" w:sz="0" w:space="0" w:color="auto"/>
        <w:right w:val="none" w:sz="0" w:space="0" w:color="auto"/>
      </w:divBdr>
    </w:div>
    <w:div w:id="1106317125">
      <w:bodyDiv w:val="1"/>
      <w:marLeft w:val="0"/>
      <w:marRight w:val="0"/>
      <w:marTop w:val="0"/>
      <w:marBottom w:val="0"/>
      <w:divBdr>
        <w:top w:val="none" w:sz="0" w:space="0" w:color="auto"/>
        <w:left w:val="none" w:sz="0" w:space="0" w:color="auto"/>
        <w:bottom w:val="none" w:sz="0" w:space="0" w:color="auto"/>
        <w:right w:val="none" w:sz="0" w:space="0" w:color="auto"/>
      </w:divBdr>
    </w:div>
    <w:div w:id="1146582648">
      <w:bodyDiv w:val="1"/>
      <w:marLeft w:val="0"/>
      <w:marRight w:val="0"/>
      <w:marTop w:val="0"/>
      <w:marBottom w:val="0"/>
      <w:divBdr>
        <w:top w:val="none" w:sz="0" w:space="0" w:color="auto"/>
        <w:left w:val="none" w:sz="0" w:space="0" w:color="auto"/>
        <w:bottom w:val="none" w:sz="0" w:space="0" w:color="auto"/>
        <w:right w:val="none" w:sz="0" w:space="0" w:color="auto"/>
      </w:divBdr>
    </w:div>
    <w:div w:id="1201285880">
      <w:bodyDiv w:val="1"/>
      <w:marLeft w:val="0"/>
      <w:marRight w:val="0"/>
      <w:marTop w:val="0"/>
      <w:marBottom w:val="0"/>
      <w:divBdr>
        <w:top w:val="none" w:sz="0" w:space="0" w:color="auto"/>
        <w:left w:val="none" w:sz="0" w:space="0" w:color="auto"/>
        <w:bottom w:val="none" w:sz="0" w:space="0" w:color="auto"/>
        <w:right w:val="none" w:sz="0" w:space="0" w:color="auto"/>
      </w:divBdr>
    </w:div>
    <w:div w:id="1290472770">
      <w:bodyDiv w:val="1"/>
      <w:marLeft w:val="0"/>
      <w:marRight w:val="0"/>
      <w:marTop w:val="0"/>
      <w:marBottom w:val="0"/>
      <w:divBdr>
        <w:top w:val="none" w:sz="0" w:space="0" w:color="auto"/>
        <w:left w:val="none" w:sz="0" w:space="0" w:color="auto"/>
        <w:bottom w:val="none" w:sz="0" w:space="0" w:color="auto"/>
        <w:right w:val="none" w:sz="0" w:space="0" w:color="auto"/>
      </w:divBdr>
    </w:div>
    <w:div w:id="1469205993">
      <w:bodyDiv w:val="1"/>
      <w:marLeft w:val="0"/>
      <w:marRight w:val="0"/>
      <w:marTop w:val="0"/>
      <w:marBottom w:val="0"/>
      <w:divBdr>
        <w:top w:val="none" w:sz="0" w:space="0" w:color="auto"/>
        <w:left w:val="none" w:sz="0" w:space="0" w:color="auto"/>
        <w:bottom w:val="none" w:sz="0" w:space="0" w:color="auto"/>
        <w:right w:val="none" w:sz="0" w:space="0" w:color="auto"/>
      </w:divBdr>
    </w:div>
    <w:div w:id="1681196535">
      <w:bodyDiv w:val="1"/>
      <w:marLeft w:val="0"/>
      <w:marRight w:val="0"/>
      <w:marTop w:val="0"/>
      <w:marBottom w:val="0"/>
      <w:divBdr>
        <w:top w:val="none" w:sz="0" w:space="0" w:color="auto"/>
        <w:left w:val="none" w:sz="0" w:space="0" w:color="auto"/>
        <w:bottom w:val="none" w:sz="0" w:space="0" w:color="auto"/>
        <w:right w:val="none" w:sz="0" w:space="0" w:color="auto"/>
      </w:divBdr>
    </w:div>
    <w:div w:id="1939942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chart" Target="charts/chart5.xml"/><Relationship Id="rId21" Type="http://schemas.openxmlformats.org/officeDocument/2006/relationships/header" Target="header3.xml"/><Relationship Id="rId42" Type="http://schemas.openxmlformats.org/officeDocument/2006/relationships/image" Target="media/image21.emf"/><Relationship Id="rId63" Type="http://schemas.openxmlformats.org/officeDocument/2006/relationships/image" Target="media/image42.png"/><Relationship Id="rId84" Type="http://schemas.openxmlformats.org/officeDocument/2006/relationships/image" Target="media/image63.emf"/><Relationship Id="rId138" Type="http://schemas.openxmlformats.org/officeDocument/2006/relationships/image" Target="media/image112.jpeg"/><Relationship Id="rId159" Type="http://schemas.openxmlformats.org/officeDocument/2006/relationships/image" Target="media/image133.emf"/><Relationship Id="rId170" Type="http://schemas.openxmlformats.org/officeDocument/2006/relationships/image" Target="media/image144.png"/><Relationship Id="rId191" Type="http://schemas.openxmlformats.org/officeDocument/2006/relationships/image" Target="media/image165.emf"/><Relationship Id="rId205" Type="http://schemas.openxmlformats.org/officeDocument/2006/relationships/image" Target="media/image179.emf"/><Relationship Id="rId226" Type="http://schemas.openxmlformats.org/officeDocument/2006/relationships/image" Target="media/image198.emf"/><Relationship Id="rId247" Type="http://schemas.openxmlformats.org/officeDocument/2006/relationships/image" Target="media/image219.emf"/><Relationship Id="rId107" Type="http://schemas.openxmlformats.org/officeDocument/2006/relationships/image" Target="media/image86.png"/><Relationship Id="rId268" Type="http://schemas.openxmlformats.org/officeDocument/2006/relationships/image" Target="media/image240.emf"/><Relationship Id="rId11" Type="http://schemas.openxmlformats.org/officeDocument/2006/relationships/footer" Target="footer1.xml"/><Relationship Id="rId32" Type="http://schemas.openxmlformats.org/officeDocument/2006/relationships/header" Target="header6.xml"/><Relationship Id="rId53" Type="http://schemas.openxmlformats.org/officeDocument/2006/relationships/image" Target="media/image32.png"/><Relationship Id="rId74" Type="http://schemas.openxmlformats.org/officeDocument/2006/relationships/image" Target="media/image53.emf"/><Relationship Id="rId128" Type="http://schemas.openxmlformats.org/officeDocument/2006/relationships/image" Target="media/image102.png"/><Relationship Id="rId149" Type="http://schemas.openxmlformats.org/officeDocument/2006/relationships/image" Target="media/image123.emf"/><Relationship Id="rId5" Type="http://schemas.openxmlformats.org/officeDocument/2006/relationships/settings" Target="settings.xml"/><Relationship Id="rId95" Type="http://schemas.openxmlformats.org/officeDocument/2006/relationships/image" Target="media/image74.png"/><Relationship Id="rId160" Type="http://schemas.openxmlformats.org/officeDocument/2006/relationships/image" Target="media/image134.emf"/><Relationship Id="rId181" Type="http://schemas.openxmlformats.org/officeDocument/2006/relationships/image" Target="media/image155.png"/><Relationship Id="rId216" Type="http://schemas.openxmlformats.org/officeDocument/2006/relationships/image" Target="media/image190.emf"/><Relationship Id="rId237" Type="http://schemas.openxmlformats.org/officeDocument/2006/relationships/image" Target="media/image209.emf"/><Relationship Id="rId258" Type="http://schemas.openxmlformats.org/officeDocument/2006/relationships/image" Target="media/image230.emf"/><Relationship Id="rId279" Type="http://schemas.openxmlformats.org/officeDocument/2006/relationships/theme" Target="theme/theme1.xml"/><Relationship Id="rId22" Type="http://schemas.openxmlformats.org/officeDocument/2006/relationships/header" Target="header4.xml"/><Relationship Id="rId43" Type="http://schemas.openxmlformats.org/officeDocument/2006/relationships/image" Target="media/image22.png"/><Relationship Id="rId64" Type="http://schemas.openxmlformats.org/officeDocument/2006/relationships/image" Target="media/image43.emf"/><Relationship Id="rId118" Type="http://schemas.openxmlformats.org/officeDocument/2006/relationships/image" Target="media/image92.png"/><Relationship Id="rId139" Type="http://schemas.openxmlformats.org/officeDocument/2006/relationships/image" Target="media/image113.jpeg"/><Relationship Id="rId85" Type="http://schemas.openxmlformats.org/officeDocument/2006/relationships/image" Target="media/image64.emf"/><Relationship Id="rId150" Type="http://schemas.openxmlformats.org/officeDocument/2006/relationships/image" Target="media/image124.emf"/><Relationship Id="rId171" Type="http://schemas.openxmlformats.org/officeDocument/2006/relationships/image" Target="media/image145.emf"/><Relationship Id="rId192" Type="http://schemas.openxmlformats.org/officeDocument/2006/relationships/image" Target="media/image166.emf"/><Relationship Id="rId206" Type="http://schemas.openxmlformats.org/officeDocument/2006/relationships/image" Target="media/image180.emf"/><Relationship Id="rId227" Type="http://schemas.openxmlformats.org/officeDocument/2006/relationships/image" Target="media/image199.jpeg"/><Relationship Id="rId248" Type="http://schemas.openxmlformats.org/officeDocument/2006/relationships/image" Target="media/image220.jpeg"/><Relationship Id="rId269" Type="http://schemas.openxmlformats.org/officeDocument/2006/relationships/image" Target="media/image241.wmf"/><Relationship Id="rId12" Type="http://schemas.openxmlformats.org/officeDocument/2006/relationships/footer" Target="footer2.xml"/><Relationship Id="rId33" Type="http://schemas.openxmlformats.org/officeDocument/2006/relationships/image" Target="media/image13.emf"/><Relationship Id="rId108" Type="http://schemas.openxmlformats.org/officeDocument/2006/relationships/image" Target="media/image87.png"/><Relationship Id="rId129" Type="http://schemas.openxmlformats.org/officeDocument/2006/relationships/image" Target="media/image103.png"/><Relationship Id="rId54" Type="http://schemas.openxmlformats.org/officeDocument/2006/relationships/image" Target="media/image33.emf"/><Relationship Id="rId75" Type="http://schemas.openxmlformats.org/officeDocument/2006/relationships/image" Target="media/image54.png"/><Relationship Id="rId96" Type="http://schemas.openxmlformats.org/officeDocument/2006/relationships/image" Target="media/image75.png"/><Relationship Id="rId140" Type="http://schemas.openxmlformats.org/officeDocument/2006/relationships/image" Target="media/image114.jpeg"/><Relationship Id="rId161" Type="http://schemas.openxmlformats.org/officeDocument/2006/relationships/image" Target="media/image135.png"/><Relationship Id="rId182" Type="http://schemas.openxmlformats.org/officeDocument/2006/relationships/image" Target="media/image156.png"/><Relationship Id="rId217" Type="http://schemas.openxmlformats.org/officeDocument/2006/relationships/image" Target="media/image191.emf"/><Relationship Id="rId6" Type="http://schemas.openxmlformats.org/officeDocument/2006/relationships/webSettings" Target="webSettings.xml"/><Relationship Id="rId238" Type="http://schemas.openxmlformats.org/officeDocument/2006/relationships/image" Target="media/image210.png"/><Relationship Id="rId259" Type="http://schemas.openxmlformats.org/officeDocument/2006/relationships/image" Target="media/image231.jpeg"/><Relationship Id="rId23" Type="http://schemas.openxmlformats.org/officeDocument/2006/relationships/image" Target="media/image8.jpg"/><Relationship Id="rId119" Type="http://schemas.openxmlformats.org/officeDocument/2006/relationships/image" Target="media/image93.png"/><Relationship Id="rId270" Type="http://schemas.openxmlformats.org/officeDocument/2006/relationships/image" Target="media/image242.wmf"/><Relationship Id="rId44" Type="http://schemas.openxmlformats.org/officeDocument/2006/relationships/image" Target="media/image23.png"/><Relationship Id="rId65" Type="http://schemas.openxmlformats.org/officeDocument/2006/relationships/image" Target="media/image44.png"/><Relationship Id="rId86" Type="http://schemas.openxmlformats.org/officeDocument/2006/relationships/image" Target="media/image65.png"/><Relationship Id="rId130" Type="http://schemas.openxmlformats.org/officeDocument/2006/relationships/image" Target="media/image104.jpeg"/><Relationship Id="rId151" Type="http://schemas.openxmlformats.org/officeDocument/2006/relationships/image" Target="media/image125.emf"/><Relationship Id="rId172" Type="http://schemas.openxmlformats.org/officeDocument/2006/relationships/image" Target="media/image146.emf"/><Relationship Id="rId193" Type="http://schemas.openxmlformats.org/officeDocument/2006/relationships/image" Target="media/image167.emf"/><Relationship Id="rId202" Type="http://schemas.openxmlformats.org/officeDocument/2006/relationships/image" Target="media/image176.emf"/><Relationship Id="rId207" Type="http://schemas.openxmlformats.org/officeDocument/2006/relationships/image" Target="media/image181.emf"/><Relationship Id="rId223" Type="http://schemas.openxmlformats.org/officeDocument/2006/relationships/image" Target="media/image195.emf"/><Relationship Id="rId228" Type="http://schemas.openxmlformats.org/officeDocument/2006/relationships/image" Target="media/image200.emf"/><Relationship Id="rId244" Type="http://schemas.openxmlformats.org/officeDocument/2006/relationships/image" Target="media/image216.jpeg"/><Relationship Id="rId249" Type="http://schemas.openxmlformats.org/officeDocument/2006/relationships/image" Target="media/image221.emf"/><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19.png"/><Relationship Id="rId109" Type="http://schemas.openxmlformats.org/officeDocument/2006/relationships/image" Target="media/image88.png"/><Relationship Id="rId260" Type="http://schemas.openxmlformats.org/officeDocument/2006/relationships/image" Target="media/image232.emf"/><Relationship Id="rId265" Type="http://schemas.openxmlformats.org/officeDocument/2006/relationships/image" Target="media/image237.jpeg"/><Relationship Id="rId34" Type="http://schemas.openxmlformats.org/officeDocument/2006/relationships/image" Target="media/image14.emf"/><Relationship Id="rId50" Type="http://schemas.openxmlformats.org/officeDocument/2006/relationships/image" Target="media/image29.emf"/><Relationship Id="rId55" Type="http://schemas.openxmlformats.org/officeDocument/2006/relationships/image" Target="media/image34.emf"/><Relationship Id="rId76" Type="http://schemas.openxmlformats.org/officeDocument/2006/relationships/image" Target="media/image55.emf"/><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4.png"/><Relationship Id="rId125" Type="http://schemas.openxmlformats.org/officeDocument/2006/relationships/image" Target="media/image99.emf"/><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image" Target="media/image141.emf"/><Relationship Id="rId188" Type="http://schemas.openxmlformats.org/officeDocument/2006/relationships/image" Target="media/image162.emf"/><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6.png"/><Relationship Id="rId183" Type="http://schemas.openxmlformats.org/officeDocument/2006/relationships/image" Target="media/image157.emf"/><Relationship Id="rId213" Type="http://schemas.openxmlformats.org/officeDocument/2006/relationships/image" Target="media/image187.emf"/><Relationship Id="rId218" Type="http://schemas.openxmlformats.org/officeDocument/2006/relationships/image" Target="media/image192.emf"/><Relationship Id="rId234" Type="http://schemas.openxmlformats.org/officeDocument/2006/relationships/image" Target="media/image206.jpeg"/><Relationship Id="rId239" Type="http://schemas.openxmlformats.org/officeDocument/2006/relationships/image" Target="media/image211.jpeg"/><Relationship Id="rId2" Type="http://schemas.openxmlformats.org/officeDocument/2006/relationships/numbering" Target="numbering.xml"/><Relationship Id="rId29" Type="http://schemas.openxmlformats.org/officeDocument/2006/relationships/image" Target="media/image14.jpeg"/><Relationship Id="rId250" Type="http://schemas.openxmlformats.org/officeDocument/2006/relationships/image" Target="media/image222.jpeg"/><Relationship Id="rId255" Type="http://schemas.openxmlformats.org/officeDocument/2006/relationships/image" Target="media/image227.jpeg"/><Relationship Id="rId271" Type="http://schemas.openxmlformats.org/officeDocument/2006/relationships/image" Target="media/image243.emf"/><Relationship Id="rId276" Type="http://schemas.openxmlformats.org/officeDocument/2006/relationships/image" Target="media/image248.emf"/><Relationship Id="rId24" Type="http://schemas.openxmlformats.org/officeDocument/2006/relationships/image" Target="media/image9.png"/><Relationship Id="rId40" Type="http://schemas.openxmlformats.org/officeDocument/2006/relationships/image" Target="../images/spacer.gif" TargetMode="External"/><Relationship Id="rId45" Type="http://schemas.openxmlformats.org/officeDocument/2006/relationships/image" Target="media/image24.emf"/><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chart" Target="charts/chart3.xml"/><Relationship Id="rId131" Type="http://schemas.openxmlformats.org/officeDocument/2006/relationships/image" Target="media/image105.png"/><Relationship Id="rId136" Type="http://schemas.openxmlformats.org/officeDocument/2006/relationships/image" Target="media/image110.jpeg"/><Relationship Id="rId157" Type="http://schemas.openxmlformats.org/officeDocument/2006/relationships/image" Target="media/image131.png"/><Relationship Id="rId178" Type="http://schemas.openxmlformats.org/officeDocument/2006/relationships/image" Target="media/image152.png"/><Relationship Id="rId61" Type="http://schemas.openxmlformats.org/officeDocument/2006/relationships/image" Target="media/image40.png"/><Relationship Id="rId82" Type="http://schemas.openxmlformats.org/officeDocument/2006/relationships/image" Target="media/image61.png"/><Relationship Id="rId152" Type="http://schemas.openxmlformats.org/officeDocument/2006/relationships/image" Target="media/image126.png"/><Relationship Id="rId173" Type="http://schemas.openxmlformats.org/officeDocument/2006/relationships/image" Target="media/image147.png"/><Relationship Id="rId194" Type="http://schemas.openxmlformats.org/officeDocument/2006/relationships/image" Target="media/image168.png"/><Relationship Id="rId199" Type="http://schemas.openxmlformats.org/officeDocument/2006/relationships/image" Target="media/image173.emf"/><Relationship Id="rId203" Type="http://schemas.openxmlformats.org/officeDocument/2006/relationships/image" Target="media/image177.emf"/><Relationship Id="rId208" Type="http://schemas.openxmlformats.org/officeDocument/2006/relationships/image" Target="media/image182.emf"/><Relationship Id="rId229" Type="http://schemas.openxmlformats.org/officeDocument/2006/relationships/image" Target="media/image201.emf"/><Relationship Id="rId19" Type="http://schemas.openxmlformats.org/officeDocument/2006/relationships/image" Target="media/image6.png"/><Relationship Id="rId224" Type="http://schemas.openxmlformats.org/officeDocument/2006/relationships/image" Target="media/image196.emf"/><Relationship Id="rId240" Type="http://schemas.openxmlformats.org/officeDocument/2006/relationships/image" Target="media/image212.emf"/><Relationship Id="rId245" Type="http://schemas.openxmlformats.org/officeDocument/2006/relationships/image" Target="media/image217.emf"/><Relationship Id="rId261" Type="http://schemas.openxmlformats.org/officeDocument/2006/relationships/image" Target="media/image233.jpeg"/><Relationship Id="rId266" Type="http://schemas.openxmlformats.org/officeDocument/2006/relationships/image" Target="media/image238.emf"/><Relationship Id="rId14" Type="http://schemas.openxmlformats.org/officeDocument/2006/relationships/header" Target="header2.xml"/><Relationship Id="rId30" Type="http://schemas.openxmlformats.org/officeDocument/2006/relationships/image" Target="media/image15.jpeg"/><Relationship Id="rId35" Type="http://schemas.openxmlformats.org/officeDocument/2006/relationships/image" Target="media/image15.png"/><Relationship Id="rId56" Type="http://schemas.openxmlformats.org/officeDocument/2006/relationships/image" Target="media/image35.png"/><Relationship Id="rId77" Type="http://schemas.openxmlformats.org/officeDocument/2006/relationships/image" Target="media/image56.emf"/><Relationship Id="rId100" Type="http://schemas.openxmlformats.org/officeDocument/2006/relationships/image" Target="media/image79.jpeg"/><Relationship Id="rId105" Type="http://schemas.openxmlformats.org/officeDocument/2006/relationships/image" Target="media/image84.png"/><Relationship Id="rId126" Type="http://schemas.openxmlformats.org/officeDocument/2006/relationships/image" Target="media/image100.png"/><Relationship Id="rId147" Type="http://schemas.openxmlformats.org/officeDocument/2006/relationships/image" Target="media/image121.png"/><Relationship Id="rId168" Type="http://schemas.openxmlformats.org/officeDocument/2006/relationships/image" Target="media/image142.emf"/><Relationship Id="rId8" Type="http://schemas.openxmlformats.org/officeDocument/2006/relationships/endnotes" Target="endnotes.xml"/><Relationship Id="rId51" Type="http://schemas.openxmlformats.org/officeDocument/2006/relationships/image" Target="media/image30.emf"/><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5.png"/><Relationship Id="rId142" Type="http://schemas.openxmlformats.org/officeDocument/2006/relationships/image" Target="media/image116.png"/><Relationship Id="rId163" Type="http://schemas.openxmlformats.org/officeDocument/2006/relationships/image" Target="media/image137.emf"/><Relationship Id="rId184" Type="http://schemas.openxmlformats.org/officeDocument/2006/relationships/image" Target="media/image158.emf"/><Relationship Id="rId189" Type="http://schemas.openxmlformats.org/officeDocument/2006/relationships/image" Target="media/image163.png"/><Relationship Id="rId219" Type="http://schemas.openxmlformats.org/officeDocument/2006/relationships/header" Target="header7.xml"/><Relationship Id="rId3" Type="http://schemas.openxmlformats.org/officeDocument/2006/relationships/styles" Target="styles.xml"/><Relationship Id="rId214" Type="http://schemas.openxmlformats.org/officeDocument/2006/relationships/image" Target="media/image188.emf"/><Relationship Id="rId230" Type="http://schemas.openxmlformats.org/officeDocument/2006/relationships/image" Target="media/image202.jpeg"/><Relationship Id="rId235" Type="http://schemas.openxmlformats.org/officeDocument/2006/relationships/image" Target="media/image207.emf"/><Relationship Id="rId251" Type="http://schemas.openxmlformats.org/officeDocument/2006/relationships/image" Target="media/image223.emf"/><Relationship Id="rId256" Type="http://schemas.openxmlformats.org/officeDocument/2006/relationships/image" Target="media/image228.emf"/><Relationship Id="rId277" Type="http://schemas.openxmlformats.org/officeDocument/2006/relationships/oleObject" Target="embeddings/oleObject1.bin"/><Relationship Id="rId25" Type="http://schemas.openxmlformats.org/officeDocument/2006/relationships/image" Target="media/image10.jpeg"/><Relationship Id="rId46" Type="http://schemas.openxmlformats.org/officeDocument/2006/relationships/image" Target="media/image25.emf"/><Relationship Id="rId67" Type="http://schemas.openxmlformats.org/officeDocument/2006/relationships/image" Target="media/image46.png"/><Relationship Id="rId116" Type="http://schemas.openxmlformats.org/officeDocument/2006/relationships/chart" Target="charts/chart4.xml"/><Relationship Id="rId137" Type="http://schemas.openxmlformats.org/officeDocument/2006/relationships/image" Target="media/image111.jpeg"/><Relationship Id="rId158" Type="http://schemas.openxmlformats.org/officeDocument/2006/relationships/image" Target="media/image132.png"/><Relationship Id="rId272" Type="http://schemas.openxmlformats.org/officeDocument/2006/relationships/image" Target="media/image244.emf"/><Relationship Id="rId20" Type="http://schemas.openxmlformats.org/officeDocument/2006/relationships/image" Target="media/image7.emf"/><Relationship Id="rId41" Type="http://schemas.openxmlformats.org/officeDocument/2006/relationships/image" Target="media/image20.emf"/><Relationship Id="rId62" Type="http://schemas.openxmlformats.org/officeDocument/2006/relationships/image" Target="media/image41.png"/><Relationship Id="rId83" Type="http://schemas.openxmlformats.org/officeDocument/2006/relationships/image" Target="media/image62.emf"/><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06.png"/><Relationship Id="rId153" Type="http://schemas.openxmlformats.org/officeDocument/2006/relationships/image" Target="media/image127.png"/><Relationship Id="rId174" Type="http://schemas.openxmlformats.org/officeDocument/2006/relationships/image" Target="media/image148.png"/><Relationship Id="rId179" Type="http://schemas.openxmlformats.org/officeDocument/2006/relationships/image" Target="media/image153.emf"/><Relationship Id="rId195" Type="http://schemas.openxmlformats.org/officeDocument/2006/relationships/image" Target="media/image169.png"/><Relationship Id="rId209" Type="http://schemas.openxmlformats.org/officeDocument/2006/relationships/image" Target="media/image183.emf"/><Relationship Id="rId190" Type="http://schemas.openxmlformats.org/officeDocument/2006/relationships/image" Target="media/image164.png"/><Relationship Id="rId204" Type="http://schemas.openxmlformats.org/officeDocument/2006/relationships/image" Target="media/image178.emf"/><Relationship Id="rId220" Type="http://schemas.openxmlformats.org/officeDocument/2006/relationships/header" Target="header8.xml"/><Relationship Id="rId225" Type="http://schemas.openxmlformats.org/officeDocument/2006/relationships/image" Target="media/image197.emf"/><Relationship Id="rId241" Type="http://schemas.openxmlformats.org/officeDocument/2006/relationships/image" Target="media/image213.emf"/><Relationship Id="rId246" Type="http://schemas.openxmlformats.org/officeDocument/2006/relationships/image" Target="media/image218.jpeg"/><Relationship Id="rId267" Type="http://schemas.openxmlformats.org/officeDocument/2006/relationships/image" Target="media/image239.emf"/><Relationship Id="rId15" Type="http://schemas.openxmlformats.org/officeDocument/2006/relationships/image" Target="media/image2.emf"/><Relationship Id="rId36" Type="http://schemas.openxmlformats.org/officeDocument/2006/relationships/image" Target="media/image16.emf"/><Relationship Id="rId57" Type="http://schemas.openxmlformats.org/officeDocument/2006/relationships/image" Target="media/image36.png"/><Relationship Id="rId106" Type="http://schemas.openxmlformats.org/officeDocument/2006/relationships/image" Target="media/image85.png"/><Relationship Id="rId127" Type="http://schemas.openxmlformats.org/officeDocument/2006/relationships/image" Target="media/image101.png"/><Relationship Id="rId262" Type="http://schemas.openxmlformats.org/officeDocument/2006/relationships/image" Target="media/image234.emf"/><Relationship Id="rId10" Type="http://schemas.openxmlformats.org/officeDocument/2006/relationships/header" Target="header1.xml"/><Relationship Id="rId31" Type="http://schemas.openxmlformats.org/officeDocument/2006/relationships/header" Target="header5.xml"/><Relationship Id="rId52" Type="http://schemas.openxmlformats.org/officeDocument/2006/relationships/image" Target="media/image31.pn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6.png"/><Relationship Id="rId143" Type="http://schemas.openxmlformats.org/officeDocument/2006/relationships/image" Target="media/image117.png"/><Relationship Id="rId148" Type="http://schemas.openxmlformats.org/officeDocument/2006/relationships/image" Target="media/image122.emf"/><Relationship Id="rId164" Type="http://schemas.openxmlformats.org/officeDocument/2006/relationships/image" Target="media/image138.emf"/><Relationship Id="rId169" Type="http://schemas.openxmlformats.org/officeDocument/2006/relationships/image" Target="media/image143.png"/><Relationship Id="rId185" Type="http://schemas.openxmlformats.org/officeDocument/2006/relationships/image" Target="media/image159.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54.emf"/><Relationship Id="rId210" Type="http://schemas.openxmlformats.org/officeDocument/2006/relationships/image" Target="media/image184.emf"/><Relationship Id="rId215" Type="http://schemas.openxmlformats.org/officeDocument/2006/relationships/image" Target="media/image189.emf"/><Relationship Id="rId236" Type="http://schemas.openxmlformats.org/officeDocument/2006/relationships/image" Target="media/image208.jpeg"/><Relationship Id="rId257" Type="http://schemas.openxmlformats.org/officeDocument/2006/relationships/image" Target="media/image229.jpeg"/><Relationship Id="rId278" Type="http://schemas.openxmlformats.org/officeDocument/2006/relationships/fontTable" Target="fontTable.xml"/><Relationship Id="rId26" Type="http://schemas.openxmlformats.org/officeDocument/2006/relationships/image" Target="media/image11.jpeg"/><Relationship Id="rId231" Type="http://schemas.openxmlformats.org/officeDocument/2006/relationships/image" Target="media/image203.emf"/><Relationship Id="rId252" Type="http://schemas.openxmlformats.org/officeDocument/2006/relationships/image" Target="media/image224.jpeg"/><Relationship Id="rId273" Type="http://schemas.openxmlformats.org/officeDocument/2006/relationships/image" Target="media/image245.emf"/><Relationship Id="rId47" Type="http://schemas.openxmlformats.org/officeDocument/2006/relationships/image" Target="media/image26.pn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07.png"/><Relationship Id="rId154" Type="http://schemas.openxmlformats.org/officeDocument/2006/relationships/image" Target="media/image128.emf"/><Relationship Id="rId175" Type="http://schemas.openxmlformats.org/officeDocument/2006/relationships/image" Target="media/image149.emf"/><Relationship Id="rId196" Type="http://schemas.openxmlformats.org/officeDocument/2006/relationships/image" Target="media/image170.emf"/><Relationship Id="rId200" Type="http://schemas.openxmlformats.org/officeDocument/2006/relationships/image" Target="media/image174.emf"/><Relationship Id="rId16" Type="http://schemas.openxmlformats.org/officeDocument/2006/relationships/image" Target="media/image3.emf"/><Relationship Id="rId221" Type="http://schemas.openxmlformats.org/officeDocument/2006/relationships/image" Target="media/image193.emf"/><Relationship Id="rId242" Type="http://schemas.openxmlformats.org/officeDocument/2006/relationships/image" Target="media/image214.jpeg"/><Relationship Id="rId263" Type="http://schemas.openxmlformats.org/officeDocument/2006/relationships/image" Target="media/image235.jpeg"/><Relationship Id="rId37" Type="http://schemas.openxmlformats.org/officeDocument/2006/relationships/image" Target="media/image17.emf"/><Relationship Id="rId58" Type="http://schemas.openxmlformats.org/officeDocument/2006/relationships/image" Target="media/image37.emf"/><Relationship Id="rId79" Type="http://schemas.openxmlformats.org/officeDocument/2006/relationships/image" Target="media/image58.png"/><Relationship Id="rId102" Type="http://schemas.openxmlformats.org/officeDocument/2006/relationships/image" Target="media/image81.jpeg"/><Relationship Id="rId123" Type="http://schemas.openxmlformats.org/officeDocument/2006/relationships/image" Target="media/image97.png"/><Relationship Id="rId144" Type="http://schemas.openxmlformats.org/officeDocument/2006/relationships/image" Target="media/image118.emf"/><Relationship Id="rId90" Type="http://schemas.openxmlformats.org/officeDocument/2006/relationships/image" Target="media/image69.png"/><Relationship Id="rId165" Type="http://schemas.openxmlformats.org/officeDocument/2006/relationships/image" Target="media/image139.emf"/><Relationship Id="rId186" Type="http://schemas.openxmlformats.org/officeDocument/2006/relationships/image" Target="media/image160.png"/><Relationship Id="rId211" Type="http://schemas.openxmlformats.org/officeDocument/2006/relationships/image" Target="media/image185.emf"/><Relationship Id="rId232" Type="http://schemas.openxmlformats.org/officeDocument/2006/relationships/image" Target="media/image204.jpeg"/><Relationship Id="rId253" Type="http://schemas.openxmlformats.org/officeDocument/2006/relationships/image" Target="media/image225.emf"/><Relationship Id="rId274" Type="http://schemas.openxmlformats.org/officeDocument/2006/relationships/image" Target="media/image246.emf"/><Relationship Id="rId27" Type="http://schemas.openxmlformats.org/officeDocument/2006/relationships/image" Target="media/image12.jpeg"/><Relationship Id="rId48" Type="http://schemas.openxmlformats.org/officeDocument/2006/relationships/image" Target="media/image27.png"/><Relationship Id="rId69" Type="http://schemas.openxmlformats.org/officeDocument/2006/relationships/image" Target="media/image48.png"/><Relationship Id="rId113" Type="http://schemas.openxmlformats.org/officeDocument/2006/relationships/chart" Target="charts/chart1.xml"/><Relationship Id="rId134" Type="http://schemas.openxmlformats.org/officeDocument/2006/relationships/image" Target="media/image108.png"/><Relationship Id="rId80" Type="http://schemas.openxmlformats.org/officeDocument/2006/relationships/image" Target="media/image59.png"/><Relationship Id="rId155" Type="http://schemas.openxmlformats.org/officeDocument/2006/relationships/image" Target="media/image129.emf"/><Relationship Id="rId176" Type="http://schemas.openxmlformats.org/officeDocument/2006/relationships/image" Target="media/image150.emf"/><Relationship Id="rId197" Type="http://schemas.openxmlformats.org/officeDocument/2006/relationships/image" Target="media/image171.emf"/><Relationship Id="rId201" Type="http://schemas.openxmlformats.org/officeDocument/2006/relationships/image" Target="media/image175.emf"/><Relationship Id="rId222" Type="http://schemas.openxmlformats.org/officeDocument/2006/relationships/image" Target="media/image194.emf"/><Relationship Id="rId243" Type="http://schemas.openxmlformats.org/officeDocument/2006/relationships/image" Target="media/image215.emf"/><Relationship Id="rId264" Type="http://schemas.openxmlformats.org/officeDocument/2006/relationships/image" Target="media/image236.emf"/><Relationship Id="rId17" Type="http://schemas.openxmlformats.org/officeDocument/2006/relationships/image" Target="media/image4.emf"/><Relationship Id="rId38" Type="http://schemas.openxmlformats.org/officeDocument/2006/relationships/image" Target="media/image18.png"/><Relationship Id="rId59" Type="http://schemas.openxmlformats.org/officeDocument/2006/relationships/image" Target="media/image38.emf"/><Relationship Id="rId103" Type="http://schemas.openxmlformats.org/officeDocument/2006/relationships/image" Target="media/image82.png"/><Relationship Id="rId124" Type="http://schemas.openxmlformats.org/officeDocument/2006/relationships/image" Target="media/image98.emf"/><Relationship Id="rId70" Type="http://schemas.openxmlformats.org/officeDocument/2006/relationships/image" Target="media/image49.png"/><Relationship Id="rId91" Type="http://schemas.openxmlformats.org/officeDocument/2006/relationships/image" Target="media/image70.png"/><Relationship Id="rId145" Type="http://schemas.openxmlformats.org/officeDocument/2006/relationships/image" Target="media/image119.emf"/><Relationship Id="rId166" Type="http://schemas.openxmlformats.org/officeDocument/2006/relationships/image" Target="media/image140.png"/><Relationship Id="rId187" Type="http://schemas.openxmlformats.org/officeDocument/2006/relationships/image" Target="media/image161.emf"/><Relationship Id="rId1" Type="http://schemas.openxmlformats.org/officeDocument/2006/relationships/customXml" Target="../customXml/item1.xml"/><Relationship Id="rId212" Type="http://schemas.openxmlformats.org/officeDocument/2006/relationships/image" Target="media/image186.emf"/><Relationship Id="rId233" Type="http://schemas.openxmlformats.org/officeDocument/2006/relationships/image" Target="media/image205.emf"/><Relationship Id="rId254" Type="http://schemas.openxmlformats.org/officeDocument/2006/relationships/image" Target="media/image226.emf"/><Relationship Id="rId28" Type="http://schemas.openxmlformats.org/officeDocument/2006/relationships/image" Target="media/image13.jpeg"/><Relationship Id="rId49" Type="http://schemas.openxmlformats.org/officeDocument/2006/relationships/image" Target="media/image28.emf"/><Relationship Id="rId114" Type="http://schemas.openxmlformats.org/officeDocument/2006/relationships/chart" Target="charts/chart2.xml"/><Relationship Id="rId275" Type="http://schemas.openxmlformats.org/officeDocument/2006/relationships/image" Target="media/image247.png"/><Relationship Id="rId60" Type="http://schemas.openxmlformats.org/officeDocument/2006/relationships/image" Target="media/image39.png"/><Relationship Id="rId81" Type="http://schemas.openxmlformats.org/officeDocument/2006/relationships/image" Target="media/image60.png"/><Relationship Id="rId135" Type="http://schemas.openxmlformats.org/officeDocument/2006/relationships/image" Target="media/image109.jpeg"/><Relationship Id="rId156" Type="http://schemas.openxmlformats.org/officeDocument/2006/relationships/image" Target="media/image130.emf"/><Relationship Id="rId177" Type="http://schemas.openxmlformats.org/officeDocument/2006/relationships/image" Target="media/image151.png"/><Relationship Id="rId198" Type="http://schemas.openxmlformats.org/officeDocument/2006/relationships/image" Target="media/image172.emf"/></Relationships>
</file>

<file path=word/_rels/footnotes.xml.rels><?xml version="1.0" encoding="UTF-8" standalone="yes"?>
<Relationships xmlns="http://schemas.openxmlformats.org/package/2006/relationships"><Relationship Id="rId3" Type="http://schemas.openxmlformats.org/officeDocument/2006/relationships/hyperlink" Target="http://www.un.org/en/ga/search/view_doc.asp?symbol=A/RES/70/244" TargetMode="External"/><Relationship Id="rId2" Type="http://schemas.openxmlformats.org/officeDocument/2006/relationships/hyperlink" Target="mailto:madrid.qp@wipo.int" TargetMode="External"/><Relationship Id="rId1" Type="http://schemas.openxmlformats.org/officeDocument/2006/relationships/hyperlink" Target="http://www.un.org/en/ga/search/view_doc.asp?symbol=A/RES/70/244"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wipogvafs01\APPS32\WORD2010\WIPO%20TEMPLATES\Meetings\BUDGET\WO%20PBC%2026%20(E).dotm"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NULL"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NULL"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a:t>Quality performance: Nice Classification, 2016</a:t>
            </a:r>
          </a:p>
        </c:rich>
      </c:tx>
      <c:overlay val="0"/>
    </c:title>
    <c:autoTitleDeleted val="0"/>
    <c:plotArea>
      <c:layout>
        <c:manualLayout>
          <c:layoutTarget val="inner"/>
          <c:xMode val="edge"/>
          <c:yMode val="edge"/>
          <c:x val="9.1782976586410436E-2"/>
          <c:y val="0.15979902512185976"/>
          <c:w val="0.88174289585642951"/>
          <c:h val="0.74686064241969752"/>
        </c:manualLayout>
      </c:layout>
      <c:barChart>
        <c:barDir val="col"/>
        <c:grouping val="clustered"/>
        <c:varyColors val="0"/>
        <c:ser>
          <c:idx val="0"/>
          <c:order val="0"/>
          <c:tx>
            <c:strRef>
              <c:f>'Overall Performance'!$B$99</c:f>
              <c:strCache>
                <c:ptCount val="1"/>
                <c:pt idx="0">
                  <c:v>NICE OK </c:v>
                </c:pt>
              </c:strCache>
            </c:strRef>
          </c:tx>
          <c:invertIfNegative val="0"/>
          <c:dLbls>
            <c:dLbl>
              <c:idx val="0"/>
              <c:tx>
                <c:rich>
                  <a:bodyPr/>
                  <a:lstStyle/>
                  <a:p>
                    <a:r>
                      <a:rPr lang="en-US" sz="1000" b="1">
                        <a:solidFill>
                          <a:schemeClr val="bg1"/>
                        </a:solidFill>
                      </a:rPr>
                      <a:t>89%</a:t>
                    </a:r>
                    <a:endParaRPr lang="en-US">
                      <a:solidFill>
                        <a:schemeClr val="bg1"/>
                      </a:solidFill>
                    </a:endParaRPr>
                  </a:p>
                </c:rich>
              </c:tx>
              <c:dLblPos val="ctr"/>
              <c:showLegendKey val="0"/>
              <c:showVal val="1"/>
              <c:showCatName val="0"/>
              <c:showSerName val="0"/>
              <c:showPercent val="0"/>
              <c:showBubbleSize val="0"/>
            </c:dLbl>
            <c:txPr>
              <a:bodyPr/>
              <a:lstStyle/>
              <a:p>
                <a:pPr>
                  <a:defRPr b="1">
                    <a:solidFill>
                      <a:schemeClr val="bg1"/>
                    </a:solidFill>
                  </a:defRPr>
                </a:pPr>
                <a:endParaRPr lang="en-US"/>
              </a:p>
            </c:txPr>
            <c:dLblPos val="ctr"/>
            <c:showLegendKey val="0"/>
            <c:showVal val="1"/>
            <c:showCatName val="0"/>
            <c:showSerName val="0"/>
            <c:showPercent val="0"/>
            <c:showBubbleSize val="0"/>
            <c:showLeaderLines val="0"/>
          </c:dLbls>
          <c:cat>
            <c:numRef>
              <c:f>'Overall Performance'!$A$100:$A$101</c:f>
              <c:numCache>
                <c:formatCode>General</c:formatCode>
                <c:ptCount val="2"/>
                <c:pt idx="0">
                  <c:v>2015</c:v>
                </c:pt>
                <c:pt idx="1">
                  <c:v>2016</c:v>
                </c:pt>
              </c:numCache>
            </c:numRef>
          </c:cat>
          <c:val>
            <c:numRef>
              <c:f>'Overall Performance'!$B$100:$B$101</c:f>
              <c:numCache>
                <c:formatCode>0%</c:formatCode>
                <c:ptCount val="2"/>
                <c:pt idx="0">
                  <c:v>0.89</c:v>
                </c:pt>
                <c:pt idx="1">
                  <c:v>0.91</c:v>
                </c:pt>
              </c:numCache>
            </c:numRef>
          </c:val>
        </c:ser>
        <c:dLbls>
          <c:showLegendKey val="0"/>
          <c:showVal val="0"/>
          <c:showCatName val="0"/>
          <c:showSerName val="0"/>
          <c:showPercent val="0"/>
          <c:showBubbleSize val="0"/>
        </c:dLbls>
        <c:gapWidth val="150"/>
        <c:axId val="39971456"/>
        <c:axId val="44348544"/>
      </c:barChart>
      <c:lineChart>
        <c:grouping val="standard"/>
        <c:varyColors val="0"/>
        <c:ser>
          <c:idx val="1"/>
          <c:order val="1"/>
          <c:tx>
            <c:strRef>
              <c:f>'Overall Performance'!$C$99</c:f>
              <c:strCache>
                <c:ptCount val="1"/>
                <c:pt idx="0">
                  <c:v>AQL</c:v>
                </c:pt>
              </c:strCache>
            </c:strRef>
          </c:tx>
          <c:marker>
            <c:symbol val="none"/>
          </c:marker>
          <c:cat>
            <c:numRef>
              <c:f>'Overall Performance'!$A$100:$A$101</c:f>
              <c:numCache>
                <c:formatCode>General</c:formatCode>
                <c:ptCount val="2"/>
                <c:pt idx="0">
                  <c:v>2015</c:v>
                </c:pt>
                <c:pt idx="1">
                  <c:v>2016</c:v>
                </c:pt>
              </c:numCache>
            </c:numRef>
          </c:cat>
          <c:val>
            <c:numRef>
              <c:f>'Overall Performance'!$C$100:$C$101</c:f>
              <c:numCache>
                <c:formatCode>0%</c:formatCode>
                <c:ptCount val="2"/>
                <c:pt idx="0">
                  <c:v>0.9</c:v>
                </c:pt>
                <c:pt idx="1">
                  <c:v>0.9</c:v>
                </c:pt>
              </c:numCache>
            </c:numRef>
          </c:val>
          <c:smooth val="0"/>
        </c:ser>
        <c:dLbls>
          <c:showLegendKey val="0"/>
          <c:showVal val="0"/>
          <c:showCatName val="0"/>
          <c:showSerName val="0"/>
          <c:showPercent val="0"/>
          <c:showBubbleSize val="0"/>
        </c:dLbls>
        <c:marker val="1"/>
        <c:smooth val="0"/>
        <c:axId val="39971456"/>
        <c:axId val="44348544"/>
      </c:lineChart>
      <c:catAx>
        <c:axId val="39971456"/>
        <c:scaling>
          <c:orientation val="minMax"/>
        </c:scaling>
        <c:delete val="0"/>
        <c:axPos val="b"/>
        <c:numFmt formatCode="General" sourceLinked="1"/>
        <c:majorTickMark val="none"/>
        <c:minorTickMark val="none"/>
        <c:tickLblPos val="nextTo"/>
        <c:crossAx val="44348544"/>
        <c:crossesAt val="0"/>
        <c:auto val="1"/>
        <c:lblAlgn val="ctr"/>
        <c:lblOffset val="100"/>
        <c:noMultiLvlLbl val="0"/>
      </c:catAx>
      <c:valAx>
        <c:axId val="44348544"/>
        <c:scaling>
          <c:orientation val="minMax"/>
          <c:max val="1"/>
          <c:min val="0"/>
        </c:scaling>
        <c:delete val="0"/>
        <c:axPos val="l"/>
        <c:numFmt formatCode="0%" sourceLinked="1"/>
        <c:majorTickMark val="none"/>
        <c:minorTickMark val="none"/>
        <c:tickLblPos val="nextTo"/>
        <c:crossAx val="39971456"/>
        <c:crosses val="autoZero"/>
        <c:crossBetween val="between"/>
        <c:majorUnit val="0.2"/>
        <c:minorUnit val="1.0000000000000002E-3"/>
      </c:valAx>
    </c:plotArea>
    <c:plotVisOnly val="1"/>
    <c:dispBlanksAs val="gap"/>
    <c:showDLblsOverMax val="0"/>
  </c:chart>
  <c:spPr>
    <a:solidFill>
      <a:schemeClr val="lt1"/>
    </a:solidFill>
    <a:ln w="25400" cap="flat" cmpd="sng" algn="ctr">
      <a:noFill/>
      <a:prstDash val="solid"/>
    </a:ln>
    <a:effectLst/>
  </c:spPr>
  <c:txPr>
    <a:bodyPr/>
    <a:lstStyle/>
    <a:p>
      <a:pPr>
        <a:defRPr sz="1000">
          <a:solidFill>
            <a:schemeClr val="dk1"/>
          </a:solidFill>
          <a:latin typeface="+mn-lt"/>
          <a:ea typeface="+mn-ea"/>
          <a:cs typeface="+mn-cs"/>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a:t>Quality performance: Formalities examination, 2016</a:t>
            </a:r>
          </a:p>
        </c:rich>
      </c:tx>
      <c:overlay val="0"/>
    </c:title>
    <c:autoTitleDeleted val="0"/>
    <c:plotArea>
      <c:layout/>
      <c:barChart>
        <c:barDir val="col"/>
        <c:grouping val="clustered"/>
        <c:varyColors val="0"/>
        <c:ser>
          <c:idx val="0"/>
          <c:order val="0"/>
          <c:tx>
            <c:strRef>
              <c:f>'Overall Teams Performance'!$B$94</c:f>
              <c:strCache>
                <c:ptCount val="1"/>
                <c:pt idx="0">
                  <c:v>APEX OK </c:v>
                </c:pt>
              </c:strCache>
            </c:strRef>
          </c:tx>
          <c:invertIfNegative val="0"/>
          <c:dLbls>
            <c:txPr>
              <a:bodyPr/>
              <a:lstStyle/>
              <a:p>
                <a:pPr>
                  <a:defRPr b="1">
                    <a:solidFill>
                      <a:schemeClr val="bg1"/>
                    </a:solidFill>
                  </a:defRPr>
                </a:pPr>
                <a:endParaRPr lang="en-US"/>
              </a:p>
            </c:txPr>
            <c:dLblPos val="ctr"/>
            <c:showLegendKey val="0"/>
            <c:showVal val="1"/>
            <c:showCatName val="0"/>
            <c:showSerName val="0"/>
            <c:showPercent val="0"/>
            <c:showBubbleSize val="0"/>
            <c:showLeaderLines val="0"/>
          </c:dLbls>
          <c:cat>
            <c:numRef>
              <c:f>'Overall Teams Performance'!$A$95:$A$96</c:f>
              <c:numCache>
                <c:formatCode>General</c:formatCode>
                <c:ptCount val="2"/>
                <c:pt idx="0">
                  <c:v>2015</c:v>
                </c:pt>
                <c:pt idx="1">
                  <c:v>2016</c:v>
                </c:pt>
              </c:numCache>
            </c:numRef>
          </c:cat>
          <c:val>
            <c:numRef>
              <c:f>'Overall Teams Performance'!$B$95:$B$96</c:f>
              <c:numCache>
                <c:formatCode>0%</c:formatCode>
                <c:ptCount val="2"/>
                <c:pt idx="0">
                  <c:v>0.95</c:v>
                </c:pt>
                <c:pt idx="1">
                  <c:v>0.94</c:v>
                </c:pt>
              </c:numCache>
            </c:numRef>
          </c:val>
        </c:ser>
        <c:dLbls>
          <c:showLegendKey val="0"/>
          <c:showVal val="0"/>
          <c:showCatName val="0"/>
          <c:showSerName val="0"/>
          <c:showPercent val="0"/>
          <c:showBubbleSize val="0"/>
        </c:dLbls>
        <c:gapWidth val="150"/>
        <c:axId val="72877184"/>
        <c:axId val="73760768"/>
      </c:barChart>
      <c:lineChart>
        <c:grouping val="stacked"/>
        <c:varyColors val="0"/>
        <c:ser>
          <c:idx val="1"/>
          <c:order val="1"/>
          <c:tx>
            <c:strRef>
              <c:f>'Overall Teams Performance'!$C$94</c:f>
              <c:strCache>
                <c:ptCount val="1"/>
                <c:pt idx="0">
                  <c:v>AQL</c:v>
                </c:pt>
              </c:strCache>
            </c:strRef>
          </c:tx>
          <c:marker>
            <c:symbol val="none"/>
          </c:marker>
          <c:cat>
            <c:numRef>
              <c:f>'Overall Teams Performance'!$A$95:$A$96</c:f>
              <c:numCache>
                <c:formatCode>General</c:formatCode>
                <c:ptCount val="2"/>
                <c:pt idx="0">
                  <c:v>2015</c:v>
                </c:pt>
                <c:pt idx="1">
                  <c:v>2016</c:v>
                </c:pt>
              </c:numCache>
            </c:numRef>
          </c:cat>
          <c:val>
            <c:numRef>
              <c:f>'Overall Teams Performance'!$C$95:$C$96</c:f>
              <c:numCache>
                <c:formatCode>0%</c:formatCode>
                <c:ptCount val="2"/>
                <c:pt idx="0">
                  <c:v>0.95</c:v>
                </c:pt>
                <c:pt idx="1">
                  <c:v>0.95</c:v>
                </c:pt>
              </c:numCache>
            </c:numRef>
          </c:val>
          <c:smooth val="0"/>
        </c:ser>
        <c:dLbls>
          <c:showLegendKey val="0"/>
          <c:showVal val="0"/>
          <c:showCatName val="0"/>
          <c:showSerName val="0"/>
          <c:showPercent val="0"/>
          <c:showBubbleSize val="0"/>
        </c:dLbls>
        <c:marker val="1"/>
        <c:smooth val="0"/>
        <c:axId val="72877184"/>
        <c:axId val="73760768"/>
      </c:lineChart>
      <c:catAx>
        <c:axId val="72877184"/>
        <c:scaling>
          <c:orientation val="minMax"/>
        </c:scaling>
        <c:delete val="0"/>
        <c:axPos val="b"/>
        <c:numFmt formatCode="General" sourceLinked="1"/>
        <c:majorTickMark val="none"/>
        <c:minorTickMark val="none"/>
        <c:tickLblPos val="nextTo"/>
        <c:crossAx val="73760768"/>
        <c:crossesAt val="0"/>
        <c:auto val="1"/>
        <c:lblAlgn val="ctr"/>
        <c:lblOffset val="100"/>
        <c:noMultiLvlLbl val="0"/>
      </c:catAx>
      <c:valAx>
        <c:axId val="73760768"/>
        <c:scaling>
          <c:orientation val="minMax"/>
          <c:max val="1"/>
          <c:min val="0"/>
        </c:scaling>
        <c:delete val="0"/>
        <c:axPos val="l"/>
        <c:majorGridlines>
          <c:spPr>
            <a:ln>
              <a:noFill/>
            </a:ln>
          </c:spPr>
        </c:majorGridlines>
        <c:numFmt formatCode="0%" sourceLinked="1"/>
        <c:majorTickMark val="none"/>
        <c:minorTickMark val="none"/>
        <c:tickLblPos val="nextTo"/>
        <c:crossAx val="72877184"/>
        <c:crosses val="autoZero"/>
        <c:crossBetween val="between"/>
        <c:majorUnit val="0.2"/>
        <c:minorUnit val="1.0000000000000002E-3"/>
      </c:valAx>
    </c:plotArea>
    <c:plotVisOnly val="1"/>
    <c:dispBlanksAs val="gap"/>
    <c:showDLblsOverMax val="0"/>
  </c:chart>
  <c:spPr>
    <a:solidFill>
      <a:schemeClr val="lt1"/>
    </a:solidFill>
    <a:ln w="25400" cap="flat" cmpd="sng" algn="ctr">
      <a:noFill/>
      <a:prstDash val="solid"/>
    </a:ln>
    <a:effectLst/>
  </c:spPr>
  <c:txPr>
    <a:bodyPr/>
    <a:lstStyle/>
    <a:p>
      <a:pPr>
        <a:defRPr sz="1000">
          <a:solidFill>
            <a:schemeClr val="dk1"/>
          </a:solidFill>
          <a:latin typeface="+mn-lt"/>
          <a:ea typeface="+mn-ea"/>
          <a:cs typeface="+mn-cs"/>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a:t>Quality performance: Decisions, 2016</a:t>
            </a:r>
          </a:p>
        </c:rich>
      </c:tx>
      <c:overlay val="0"/>
    </c:title>
    <c:autoTitleDeleted val="0"/>
    <c:plotArea>
      <c:layout/>
      <c:barChart>
        <c:barDir val="col"/>
        <c:grouping val="clustered"/>
        <c:varyColors val="0"/>
        <c:ser>
          <c:idx val="0"/>
          <c:order val="0"/>
          <c:tx>
            <c:strRef>
              <c:f>'Overall performance'!$B$139</c:f>
              <c:strCache>
                <c:ptCount val="1"/>
                <c:pt idx="0">
                  <c:v>Decisions OK</c:v>
                </c:pt>
              </c:strCache>
            </c:strRef>
          </c:tx>
          <c:invertIfNegative val="0"/>
          <c:dLbls>
            <c:txPr>
              <a:bodyPr/>
              <a:lstStyle/>
              <a:p>
                <a:pPr>
                  <a:defRPr sz="1000" b="1">
                    <a:solidFill>
                      <a:schemeClr val="bg1"/>
                    </a:solidFill>
                  </a:defRPr>
                </a:pPr>
                <a:endParaRPr lang="en-US"/>
              </a:p>
            </c:txPr>
            <c:dLblPos val="ctr"/>
            <c:showLegendKey val="0"/>
            <c:showVal val="1"/>
            <c:showCatName val="0"/>
            <c:showSerName val="0"/>
            <c:showPercent val="0"/>
            <c:showBubbleSize val="0"/>
            <c:showLeaderLines val="0"/>
          </c:dLbls>
          <c:cat>
            <c:numRef>
              <c:f>'Overall performance'!$A$140:$A$141</c:f>
              <c:numCache>
                <c:formatCode>General</c:formatCode>
                <c:ptCount val="2"/>
                <c:pt idx="0">
                  <c:v>2015</c:v>
                </c:pt>
                <c:pt idx="1">
                  <c:v>2016</c:v>
                </c:pt>
              </c:numCache>
            </c:numRef>
          </c:cat>
          <c:val>
            <c:numRef>
              <c:f>'Overall performance'!$B$140:$B$141</c:f>
              <c:numCache>
                <c:formatCode>0%</c:formatCode>
                <c:ptCount val="2"/>
                <c:pt idx="0">
                  <c:v>0.99</c:v>
                </c:pt>
                <c:pt idx="1">
                  <c:v>0.96</c:v>
                </c:pt>
              </c:numCache>
            </c:numRef>
          </c:val>
        </c:ser>
        <c:dLbls>
          <c:showLegendKey val="0"/>
          <c:showVal val="0"/>
          <c:showCatName val="0"/>
          <c:showSerName val="0"/>
          <c:showPercent val="0"/>
          <c:showBubbleSize val="0"/>
        </c:dLbls>
        <c:gapWidth val="150"/>
        <c:axId val="81752064"/>
        <c:axId val="81753984"/>
      </c:barChart>
      <c:lineChart>
        <c:grouping val="standard"/>
        <c:varyColors val="0"/>
        <c:ser>
          <c:idx val="1"/>
          <c:order val="1"/>
          <c:tx>
            <c:strRef>
              <c:f>'Overall performance'!$C$139</c:f>
              <c:strCache>
                <c:ptCount val="1"/>
                <c:pt idx="0">
                  <c:v>AQL</c:v>
                </c:pt>
              </c:strCache>
            </c:strRef>
          </c:tx>
          <c:marker>
            <c:symbol val="none"/>
          </c:marker>
          <c:cat>
            <c:numRef>
              <c:f>'Overall performance'!$A$140:$A$141</c:f>
              <c:numCache>
                <c:formatCode>General</c:formatCode>
                <c:ptCount val="2"/>
                <c:pt idx="0">
                  <c:v>2015</c:v>
                </c:pt>
                <c:pt idx="1">
                  <c:v>2016</c:v>
                </c:pt>
              </c:numCache>
            </c:numRef>
          </c:cat>
          <c:val>
            <c:numRef>
              <c:f>'Overall performance'!$C$140:$C$141</c:f>
              <c:numCache>
                <c:formatCode>0%</c:formatCode>
                <c:ptCount val="2"/>
                <c:pt idx="0">
                  <c:v>0.97</c:v>
                </c:pt>
                <c:pt idx="1">
                  <c:v>0.97</c:v>
                </c:pt>
              </c:numCache>
            </c:numRef>
          </c:val>
          <c:smooth val="0"/>
        </c:ser>
        <c:dLbls>
          <c:showLegendKey val="0"/>
          <c:showVal val="0"/>
          <c:showCatName val="0"/>
          <c:showSerName val="0"/>
          <c:showPercent val="0"/>
          <c:showBubbleSize val="0"/>
        </c:dLbls>
        <c:marker val="1"/>
        <c:smooth val="0"/>
        <c:axId val="81752064"/>
        <c:axId val="81753984"/>
      </c:lineChart>
      <c:catAx>
        <c:axId val="81752064"/>
        <c:scaling>
          <c:orientation val="minMax"/>
        </c:scaling>
        <c:delete val="0"/>
        <c:axPos val="b"/>
        <c:numFmt formatCode="General" sourceLinked="1"/>
        <c:majorTickMark val="none"/>
        <c:minorTickMark val="none"/>
        <c:tickLblPos val="nextTo"/>
        <c:txPr>
          <a:bodyPr/>
          <a:lstStyle/>
          <a:p>
            <a:pPr>
              <a:defRPr sz="1000" b="0"/>
            </a:pPr>
            <a:endParaRPr lang="en-US"/>
          </a:p>
        </c:txPr>
        <c:crossAx val="81753984"/>
        <c:crossesAt val="0"/>
        <c:auto val="1"/>
        <c:lblAlgn val="ctr"/>
        <c:lblOffset val="100"/>
        <c:noMultiLvlLbl val="0"/>
      </c:catAx>
      <c:valAx>
        <c:axId val="81753984"/>
        <c:scaling>
          <c:orientation val="minMax"/>
          <c:max val="1"/>
          <c:min val="0"/>
        </c:scaling>
        <c:delete val="0"/>
        <c:axPos val="l"/>
        <c:majorGridlines>
          <c:spPr>
            <a:ln>
              <a:noFill/>
            </a:ln>
          </c:spPr>
        </c:majorGridlines>
        <c:numFmt formatCode="0%" sourceLinked="1"/>
        <c:majorTickMark val="none"/>
        <c:minorTickMark val="none"/>
        <c:tickLblPos val="nextTo"/>
        <c:crossAx val="81752064"/>
        <c:crosses val="autoZero"/>
        <c:crossBetween val="between"/>
        <c:majorUnit val="0.2"/>
        <c:minorUnit val="1.0000000000000002E-3"/>
      </c:valAx>
    </c:plotArea>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a:t>Quality performance:</a:t>
            </a:r>
            <a:r>
              <a:rPr lang="en-US" sz="1000" baseline="0"/>
              <a:t> Modifications, 2016</a:t>
            </a:r>
            <a:endParaRPr lang="en-US" sz="1000"/>
          </a:p>
        </c:rich>
      </c:tx>
      <c:overlay val="0"/>
    </c:title>
    <c:autoTitleDeleted val="0"/>
    <c:plotArea>
      <c:layout/>
      <c:barChart>
        <c:barDir val="col"/>
        <c:grouping val="clustered"/>
        <c:varyColors val="0"/>
        <c:ser>
          <c:idx val="0"/>
          <c:order val="0"/>
          <c:tx>
            <c:strRef>
              <c:f>'Overall Teams performance'!$B$74</c:f>
              <c:strCache>
                <c:ptCount val="1"/>
                <c:pt idx="0">
                  <c:v>MOD OK</c:v>
                </c:pt>
              </c:strCache>
            </c:strRef>
          </c:tx>
          <c:invertIfNegative val="0"/>
          <c:dLbls>
            <c:txPr>
              <a:bodyPr/>
              <a:lstStyle/>
              <a:p>
                <a:pPr>
                  <a:defRPr sz="1000" b="1">
                    <a:solidFill>
                      <a:schemeClr val="bg1"/>
                    </a:solidFill>
                  </a:defRPr>
                </a:pPr>
                <a:endParaRPr lang="en-US"/>
              </a:p>
            </c:txPr>
            <c:dLblPos val="ctr"/>
            <c:showLegendKey val="0"/>
            <c:showVal val="1"/>
            <c:showCatName val="0"/>
            <c:showSerName val="0"/>
            <c:showPercent val="0"/>
            <c:showBubbleSize val="0"/>
            <c:showLeaderLines val="0"/>
          </c:dLbls>
          <c:cat>
            <c:numRef>
              <c:f>'Overall Teams performance'!$A$75:$A$76</c:f>
              <c:numCache>
                <c:formatCode>General</c:formatCode>
                <c:ptCount val="2"/>
                <c:pt idx="0">
                  <c:v>2015</c:v>
                </c:pt>
                <c:pt idx="1">
                  <c:v>2016</c:v>
                </c:pt>
              </c:numCache>
            </c:numRef>
          </c:cat>
          <c:val>
            <c:numRef>
              <c:f>'Overall Teams performance'!$B$75:$B$76</c:f>
              <c:numCache>
                <c:formatCode>0%</c:formatCode>
                <c:ptCount val="2"/>
                <c:pt idx="0">
                  <c:v>0.95</c:v>
                </c:pt>
                <c:pt idx="1">
                  <c:v>0.95</c:v>
                </c:pt>
              </c:numCache>
            </c:numRef>
          </c:val>
        </c:ser>
        <c:dLbls>
          <c:showLegendKey val="0"/>
          <c:showVal val="0"/>
          <c:showCatName val="0"/>
          <c:showSerName val="0"/>
          <c:showPercent val="0"/>
          <c:showBubbleSize val="0"/>
        </c:dLbls>
        <c:gapWidth val="150"/>
        <c:axId val="97713152"/>
        <c:axId val="99824768"/>
      </c:barChart>
      <c:lineChart>
        <c:grouping val="standard"/>
        <c:varyColors val="0"/>
        <c:ser>
          <c:idx val="1"/>
          <c:order val="1"/>
          <c:tx>
            <c:strRef>
              <c:f>'Overall Teams performance'!$C$74</c:f>
              <c:strCache>
                <c:ptCount val="1"/>
                <c:pt idx="0">
                  <c:v>AQL</c:v>
                </c:pt>
              </c:strCache>
            </c:strRef>
          </c:tx>
          <c:marker>
            <c:symbol val="none"/>
          </c:marker>
          <c:cat>
            <c:numRef>
              <c:f>'Overall Teams performance'!$A$75:$A$76</c:f>
              <c:numCache>
                <c:formatCode>General</c:formatCode>
                <c:ptCount val="2"/>
                <c:pt idx="0">
                  <c:v>2015</c:v>
                </c:pt>
                <c:pt idx="1">
                  <c:v>2016</c:v>
                </c:pt>
              </c:numCache>
            </c:numRef>
          </c:cat>
          <c:val>
            <c:numRef>
              <c:f>'Overall Teams performance'!$C$75:$C$76</c:f>
              <c:numCache>
                <c:formatCode>0%</c:formatCode>
                <c:ptCount val="2"/>
                <c:pt idx="0">
                  <c:v>0.95</c:v>
                </c:pt>
                <c:pt idx="1">
                  <c:v>0.95</c:v>
                </c:pt>
              </c:numCache>
            </c:numRef>
          </c:val>
          <c:smooth val="0"/>
        </c:ser>
        <c:dLbls>
          <c:showLegendKey val="0"/>
          <c:showVal val="0"/>
          <c:showCatName val="0"/>
          <c:showSerName val="0"/>
          <c:showPercent val="0"/>
          <c:showBubbleSize val="0"/>
        </c:dLbls>
        <c:marker val="1"/>
        <c:smooth val="0"/>
        <c:axId val="97713152"/>
        <c:axId val="99824768"/>
      </c:lineChart>
      <c:catAx>
        <c:axId val="97713152"/>
        <c:scaling>
          <c:orientation val="minMax"/>
        </c:scaling>
        <c:delete val="0"/>
        <c:axPos val="b"/>
        <c:numFmt formatCode="General" sourceLinked="1"/>
        <c:majorTickMark val="none"/>
        <c:minorTickMark val="none"/>
        <c:tickLblPos val="nextTo"/>
        <c:crossAx val="99824768"/>
        <c:crosses val="autoZero"/>
        <c:auto val="1"/>
        <c:lblAlgn val="ctr"/>
        <c:lblOffset val="100"/>
        <c:noMultiLvlLbl val="0"/>
      </c:catAx>
      <c:valAx>
        <c:axId val="99824768"/>
        <c:scaling>
          <c:orientation val="minMax"/>
        </c:scaling>
        <c:delete val="0"/>
        <c:axPos val="l"/>
        <c:majorGridlines>
          <c:spPr>
            <a:ln>
              <a:noFill/>
            </a:ln>
          </c:spPr>
        </c:majorGridlines>
        <c:numFmt formatCode="0%" sourceLinked="1"/>
        <c:majorTickMark val="none"/>
        <c:minorTickMark val="none"/>
        <c:tickLblPos val="nextTo"/>
        <c:crossAx val="97713152"/>
        <c:crosses val="autoZero"/>
        <c:crossBetween val="between"/>
        <c:majorUnit val="0.2"/>
      </c:valAx>
    </c:plotArea>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en-US"/>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a:t>Quality performance: Renewals, 2016</a:t>
            </a:r>
          </a:p>
        </c:rich>
      </c:tx>
      <c:overlay val="0"/>
    </c:title>
    <c:autoTitleDeleted val="0"/>
    <c:plotArea>
      <c:layout/>
      <c:barChart>
        <c:barDir val="col"/>
        <c:grouping val="clustered"/>
        <c:varyColors val="0"/>
        <c:ser>
          <c:idx val="0"/>
          <c:order val="0"/>
          <c:tx>
            <c:strRef>
              <c:f>'Overall performance'!$B$206</c:f>
              <c:strCache>
                <c:ptCount val="1"/>
                <c:pt idx="0">
                  <c:v>RE OK</c:v>
                </c:pt>
              </c:strCache>
            </c:strRef>
          </c:tx>
          <c:invertIfNegative val="0"/>
          <c:dLbls>
            <c:txPr>
              <a:bodyPr/>
              <a:lstStyle/>
              <a:p>
                <a:pPr>
                  <a:defRPr sz="1000" b="1">
                    <a:solidFill>
                      <a:schemeClr val="bg1"/>
                    </a:solidFill>
                  </a:defRPr>
                </a:pPr>
                <a:endParaRPr lang="en-US"/>
              </a:p>
            </c:txPr>
            <c:dLblPos val="ctr"/>
            <c:showLegendKey val="0"/>
            <c:showVal val="1"/>
            <c:showCatName val="0"/>
            <c:showSerName val="0"/>
            <c:showPercent val="0"/>
            <c:showBubbleSize val="0"/>
            <c:showLeaderLines val="0"/>
          </c:dLbls>
          <c:cat>
            <c:numRef>
              <c:f>'Overall performance'!$A$207:$A$208</c:f>
              <c:numCache>
                <c:formatCode>General</c:formatCode>
                <c:ptCount val="2"/>
                <c:pt idx="0">
                  <c:v>2015</c:v>
                </c:pt>
                <c:pt idx="1">
                  <c:v>2016</c:v>
                </c:pt>
              </c:numCache>
            </c:numRef>
          </c:cat>
          <c:val>
            <c:numRef>
              <c:f>'Overall performance'!$B$207:$B$208</c:f>
              <c:numCache>
                <c:formatCode>0%</c:formatCode>
                <c:ptCount val="2"/>
                <c:pt idx="0">
                  <c:v>0.92</c:v>
                </c:pt>
                <c:pt idx="1">
                  <c:v>0.96</c:v>
                </c:pt>
              </c:numCache>
            </c:numRef>
          </c:val>
        </c:ser>
        <c:dLbls>
          <c:showLegendKey val="0"/>
          <c:showVal val="0"/>
          <c:showCatName val="0"/>
          <c:showSerName val="0"/>
          <c:showPercent val="0"/>
          <c:showBubbleSize val="0"/>
        </c:dLbls>
        <c:gapWidth val="150"/>
        <c:axId val="107461632"/>
        <c:axId val="110343680"/>
      </c:barChart>
      <c:lineChart>
        <c:grouping val="standard"/>
        <c:varyColors val="0"/>
        <c:ser>
          <c:idx val="1"/>
          <c:order val="1"/>
          <c:tx>
            <c:strRef>
              <c:f>'Overall performance'!$C$206</c:f>
              <c:strCache>
                <c:ptCount val="1"/>
                <c:pt idx="0">
                  <c:v>AQL</c:v>
                </c:pt>
              </c:strCache>
            </c:strRef>
          </c:tx>
          <c:marker>
            <c:symbol val="none"/>
          </c:marker>
          <c:cat>
            <c:numRef>
              <c:f>'Overall performance'!$A$207:$A$208</c:f>
              <c:numCache>
                <c:formatCode>General</c:formatCode>
                <c:ptCount val="2"/>
                <c:pt idx="0">
                  <c:v>2015</c:v>
                </c:pt>
                <c:pt idx="1">
                  <c:v>2016</c:v>
                </c:pt>
              </c:numCache>
            </c:numRef>
          </c:cat>
          <c:val>
            <c:numRef>
              <c:f>'Overall performance'!$C$207:$C$208</c:f>
              <c:numCache>
                <c:formatCode>0%</c:formatCode>
                <c:ptCount val="2"/>
                <c:pt idx="0">
                  <c:v>0.95</c:v>
                </c:pt>
                <c:pt idx="1">
                  <c:v>0.95</c:v>
                </c:pt>
              </c:numCache>
            </c:numRef>
          </c:val>
          <c:smooth val="0"/>
        </c:ser>
        <c:dLbls>
          <c:showLegendKey val="0"/>
          <c:showVal val="0"/>
          <c:showCatName val="0"/>
          <c:showSerName val="0"/>
          <c:showPercent val="0"/>
          <c:showBubbleSize val="0"/>
        </c:dLbls>
        <c:marker val="1"/>
        <c:smooth val="0"/>
        <c:axId val="107461632"/>
        <c:axId val="110343680"/>
      </c:lineChart>
      <c:catAx>
        <c:axId val="107461632"/>
        <c:scaling>
          <c:orientation val="minMax"/>
        </c:scaling>
        <c:delete val="0"/>
        <c:axPos val="b"/>
        <c:numFmt formatCode="General" sourceLinked="1"/>
        <c:majorTickMark val="none"/>
        <c:minorTickMark val="none"/>
        <c:tickLblPos val="nextTo"/>
        <c:txPr>
          <a:bodyPr/>
          <a:lstStyle/>
          <a:p>
            <a:pPr>
              <a:defRPr sz="1000" b="0"/>
            </a:pPr>
            <a:endParaRPr lang="en-US"/>
          </a:p>
        </c:txPr>
        <c:crossAx val="110343680"/>
        <c:crossesAt val="0"/>
        <c:auto val="1"/>
        <c:lblAlgn val="ctr"/>
        <c:lblOffset val="100"/>
        <c:noMultiLvlLbl val="0"/>
      </c:catAx>
      <c:valAx>
        <c:axId val="110343680"/>
        <c:scaling>
          <c:orientation val="minMax"/>
          <c:max val="1"/>
          <c:min val="0"/>
        </c:scaling>
        <c:delete val="0"/>
        <c:axPos val="l"/>
        <c:majorGridlines>
          <c:spPr>
            <a:ln>
              <a:noFill/>
            </a:ln>
          </c:spPr>
        </c:majorGridlines>
        <c:numFmt formatCode="0%" sourceLinked="1"/>
        <c:majorTickMark val="none"/>
        <c:minorTickMark val="none"/>
        <c:tickLblPos val="nextTo"/>
        <c:crossAx val="107461632"/>
        <c:crosses val="autoZero"/>
        <c:crossBetween val="between"/>
        <c:majorUnit val="0.2"/>
      </c:valAx>
    </c:plotArea>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0.31408</cdr:x>
      <cdr:y>0.14286</cdr:y>
    </cdr:from>
    <cdr:to>
      <cdr:x>0.48736</cdr:x>
      <cdr:y>0.22857</cdr:y>
    </cdr:to>
    <cdr:sp macro="" textlink="">
      <cdr:nvSpPr>
        <cdr:cNvPr id="2" name="TextBox 1"/>
        <cdr:cNvSpPr txBox="1"/>
      </cdr:nvSpPr>
      <cdr:spPr>
        <a:xfrm xmlns:a="http://schemas.openxmlformats.org/drawingml/2006/main">
          <a:off x="1657350" y="428626"/>
          <a:ext cx="914400" cy="257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0.31585</cdr:x>
      <cdr:y>0.14227</cdr:y>
    </cdr:from>
    <cdr:to>
      <cdr:x>0.70574</cdr:x>
      <cdr:y>0.22481</cdr:y>
    </cdr:to>
    <cdr:sp macro="" textlink="">
      <cdr:nvSpPr>
        <cdr:cNvPr id="3" name="TextBox 2"/>
        <cdr:cNvSpPr txBox="1"/>
      </cdr:nvSpPr>
      <cdr:spPr>
        <a:xfrm xmlns:a="http://schemas.openxmlformats.org/drawingml/2006/main">
          <a:off x="1221433" y="315741"/>
          <a:ext cx="1507763" cy="18318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900" b="1">
              <a:solidFill>
                <a:srgbClr val="FF0000"/>
              </a:solidFill>
            </a:rPr>
            <a:t>Acceptable Quality Level = 90%</a:t>
          </a:r>
        </a:p>
      </cdr:txBody>
    </cdr:sp>
  </cdr:relSizeAnchor>
</c:userShapes>
</file>

<file path=word/drawings/drawing2.xml><?xml version="1.0" encoding="utf-8"?>
<c:userShapes xmlns:c="http://schemas.openxmlformats.org/drawingml/2006/chart">
  <cdr:relSizeAnchor xmlns:cdr="http://schemas.openxmlformats.org/drawingml/2006/chartDrawing">
    <cdr:from>
      <cdr:x>0.31029</cdr:x>
      <cdr:y>0.11037</cdr:y>
    </cdr:from>
    <cdr:to>
      <cdr:x>0.62647</cdr:x>
      <cdr:y>0.17961</cdr:y>
    </cdr:to>
    <cdr:sp macro="" textlink="">
      <cdr:nvSpPr>
        <cdr:cNvPr id="2" name="ZoneTexte 1"/>
        <cdr:cNvSpPr txBox="1"/>
      </cdr:nvSpPr>
      <cdr:spPr>
        <a:xfrm xmlns:a="http://schemas.openxmlformats.org/drawingml/2006/main">
          <a:off x="1542777" y="314325"/>
          <a:ext cx="1572063" cy="19721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r-FR" sz="900" b="1">
              <a:solidFill>
                <a:srgbClr val="FF0000"/>
              </a:solidFill>
            </a:rPr>
            <a:t>Acceptable Quality Level = 95%</a:t>
          </a:r>
        </a:p>
      </cdr:txBody>
    </cdr:sp>
  </cdr:relSizeAnchor>
</c:userShapes>
</file>

<file path=word/drawings/drawing3.xml><?xml version="1.0" encoding="utf-8"?>
<c:userShapes xmlns:c="http://schemas.openxmlformats.org/drawingml/2006/chart">
  <cdr:relSizeAnchor xmlns:cdr="http://schemas.openxmlformats.org/drawingml/2006/chartDrawing">
    <cdr:from>
      <cdr:x>0.39236</cdr:x>
      <cdr:y>0.09767</cdr:y>
    </cdr:from>
    <cdr:to>
      <cdr:x>0.80054</cdr:x>
      <cdr:y>0.16667</cdr:y>
    </cdr:to>
    <cdr:sp macro="" textlink="">
      <cdr:nvSpPr>
        <cdr:cNvPr id="2" name="TextBox 1"/>
        <cdr:cNvSpPr txBox="1"/>
      </cdr:nvSpPr>
      <cdr:spPr>
        <a:xfrm xmlns:a="http://schemas.openxmlformats.org/drawingml/2006/main">
          <a:off x="1763983" y="262341"/>
          <a:ext cx="1835095" cy="18533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a:solidFill>
                <a:srgbClr val="FF0000"/>
              </a:solidFill>
            </a:rPr>
            <a:t>Acceptable Quality Level </a:t>
          </a:r>
          <a:r>
            <a:rPr lang="en-US" sz="900" b="1" baseline="0">
              <a:solidFill>
                <a:srgbClr val="FF0000"/>
              </a:solidFill>
            </a:rPr>
            <a:t>=  97%</a:t>
          </a:r>
          <a:endParaRPr lang="en-US" sz="900" b="1">
            <a:solidFill>
              <a:srgbClr val="FF0000"/>
            </a:solidFill>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0.32395</cdr:x>
      <cdr:y>0.10954</cdr:y>
    </cdr:from>
    <cdr:to>
      <cdr:x>0.73739</cdr:x>
      <cdr:y>0.18375</cdr:y>
    </cdr:to>
    <cdr:sp macro="" textlink="">
      <cdr:nvSpPr>
        <cdr:cNvPr id="2" name="TextBox 1"/>
        <cdr:cNvSpPr txBox="1"/>
      </cdr:nvSpPr>
      <cdr:spPr>
        <a:xfrm xmlns:a="http://schemas.openxmlformats.org/drawingml/2006/main">
          <a:off x="1468739" y="295275"/>
          <a:ext cx="1874536" cy="2000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a:solidFill>
                <a:srgbClr val="FF0000"/>
              </a:solidFill>
            </a:rPr>
            <a:t>Acceptable Quality Level = 95%</a:t>
          </a:r>
        </a:p>
      </cdr:txBody>
    </cdr:sp>
  </cdr:relSizeAnchor>
</c:userShapes>
</file>

<file path=word/drawings/drawing5.xml><?xml version="1.0" encoding="utf-8"?>
<c:userShapes xmlns:c="http://schemas.openxmlformats.org/drawingml/2006/chart">
  <cdr:relSizeAnchor xmlns:cdr="http://schemas.openxmlformats.org/drawingml/2006/chartDrawing">
    <cdr:from>
      <cdr:x>0.27598</cdr:x>
      <cdr:y>0.11154</cdr:y>
    </cdr:from>
    <cdr:to>
      <cdr:x>0.61744</cdr:x>
      <cdr:y>0.1842</cdr:y>
    </cdr:to>
    <cdr:sp macro="" textlink="">
      <cdr:nvSpPr>
        <cdr:cNvPr id="2" name="TextBox 1"/>
        <cdr:cNvSpPr txBox="1"/>
      </cdr:nvSpPr>
      <cdr:spPr>
        <a:xfrm xmlns:a="http://schemas.openxmlformats.org/drawingml/2006/main">
          <a:off x="1393236" y="338909"/>
          <a:ext cx="1723775" cy="22077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a:solidFill>
                <a:srgbClr val="FF0000"/>
              </a:solidFill>
            </a:rPr>
            <a:t>     Acceptable Quality Level = 95%</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124624-C131-4C5B-A593-8CE8B8D3A7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 PBC 26 (E)</Template>
  <TotalTime>119</TotalTime>
  <Pages>240</Pages>
  <Words>58663</Words>
  <Characters>337902</Characters>
  <Application>Microsoft Office Word</Application>
  <DocSecurity>0</DocSecurity>
  <Lines>13516</Lines>
  <Paragraphs>6196</Paragraphs>
  <ScaleCrop>false</ScaleCrop>
  <HeadingPairs>
    <vt:vector size="2" baseType="variant">
      <vt:variant>
        <vt:lpstr>Title</vt:lpstr>
      </vt:variant>
      <vt:variant>
        <vt:i4>1</vt:i4>
      </vt:variant>
    </vt:vector>
  </HeadingPairs>
  <TitlesOfParts>
    <vt:vector size="1" baseType="lpstr">
      <vt:lpstr>WO/PBC/26/</vt:lpstr>
    </vt:vector>
  </TitlesOfParts>
  <Company>WIPO</Company>
  <LinksUpToDate>false</LinksUpToDate>
  <CharactersWithSpaces>390369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WO/PBC/26/</dc:title>
  <dc:creator>ZEBARJADI-SAR Nahal</dc:creator>
  <cp:lastModifiedBy>ZEBARJADI-SAR Nahal</cp:lastModifiedBy>
  <cp:revision>12</cp:revision>
  <cp:lastPrinted>2017-05-19T15:30:00Z</cp:lastPrinted>
  <dcterms:created xsi:type="dcterms:W3CDTF">2017-05-19T14:10:00Z</dcterms:created>
  <dcterms:modified xsi:type="dcterms:W3CDTF">2017-05-22T07:45:00Z</dcterms:modified>
</cp:coreProperties>
</file>