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002F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0" w:name="Code"/>
            <w:bookmarkEnd w:id="0"/>
            <w:r w:rsidR="000A6716">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A671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374F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A6716">
              <w:rPr>
                <w:rFonts w:ascii="Arial Black" w:hAnsi="Arial Black"/>
                <w:caps/>
                <w:sz w:val="15"/>
              </w:rPr>
              <w:t>Ju</w:t>
            </w:r>
            <w:r w:rsidR="002374F0">
              <w:rPr>
                <w:rFonts w:ascii="Arial Black" w:hAnsi="Arial Black"/>
                <w:caps/>
                <w:sz w:val="15"/>
              </w:rPr>
              <w:t>ly</w:t>
            </w:r>
            <w:r w:rsidR="000A6716">
              <w:rPr>
                <w:rFonts w:ascii="Arial Black" w:hAnsi="Arial Black"/>
                <w:caps/>
                <w:sz w:val="15"/>
              </w:rPr>
              <w:t xml:space="preserve"> </w:t>
            </w:r>
            <w:r w:rsidR="002374F0">
              <w:rPr>
                <w:rFonts w:ascii="Arial Black" w:hAnsi="Arial Black"/>
                <w:caps/>
                <w:sz w:val="15"/>
              </w:rPr>
              <w:t>22</w:t>
            </w:r>
            <w:r w:rsidR="000A6716">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5AB3" w:rsidP="008B2CC1">
      <w:pPr>
        <w:rPr>
          <w:b/>
          <w:sz w:val="28"/>
          <w:szCs w:val="28"/>
        </w:rPr>
      </w:pPr>
      <w:r w:rsidRPr="00A95AB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A95AB3" w:rsidP="008B2CC1">
      <w:pPr>
        <w:rPr>
          <w:b/>
          <w:sz w:val="24"/>
          <w:szCs w:val="24"/>
        </w:rPr>
      </w:pPr>
      <w:r w:rsidRPr="00A95AB3">
        <w:rPr>
          <w:b/>
          <w:sz w:val="24"/>
          <w:szCs w:val="24"/>
        </w:rPr>
        <w:t>Forty-Sixth (27</w:t>
      </w:r>
      <w:r w:rsidRPr="00A95AB3">
        <w:rPr>
          <w:b/>
          <w:sz w:val="24"/>
          <w:szCs w:val="24"/>
          <w:vertAlign w:val="superscript"/>
        </w:rPr>
        <w:t>th</w:t>
      </w:r>
      <w:r>
        <w:rPr>
          <w:b/>
          <w:sz w:val="24"/>
          <w:szCs w:val="24"/>
        </w:rPr>
        <w:t xml:space="preserve"> </w:t>
      </w:r>
      <w:r w:rsidRPr="00A95AB3">
        <w:rPr>
          <w:b/>
          <w:sz w:val="24"/>
          <w:szCs w:val="24"/>
        </w:rPr>
        <w:t>Extraordinary) Session</w:t>
      </w:r>
    </w:p>
    <w:p w:rsidR="008B2CC1" w:rsidRPr="003845C1" w:rsidRDefault="00A95AB3" w:rsidP="008B2CC1">
      <w:pPr>
        <w:rPr>
          <w:b/>
          <w:sz w:val="24"/>
          <w:szCs w:val="24"/>
        </w:rPr>
      </w:pPr>
      <w:r w:rsidRPr="00A95AB3">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0A6716" w:rsidP="008B2CC1">
      <w:pPr>
        <w:rPr>
          <w:caps/>
          <w:sz w:val="24"/>
        </w:rPr>
      </w:pPr>
      <w:bookmarkStart w:id="3" w:name="TitleOfDoc"/>
      <w:bookmarkEnd w:id="3"/>
      <w:r>
        <w:rPr>
          <w:caps/>
          <w:sz w:val="24"/>
        </w:rPr>
        <w:t>Proposed Amendments to the PCT Regulations</w:t>
      </w:r>
    </w:p>
    <w:p w:rsidR="008B2CC1" w:rsidRPr="008B2CC1" w:rsidRDefault="008B2CC1" w:rsidP="008B2CC1"/>
    <w:p w:rsidR="008B2CC1" w:rsidRPr="008B2CC1" w:rsidRDefault="000A6716"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B23EF7" w:rsidP="00B23EF7">
      <w:pPr>
        <w:pStyle w:val="Heading1"/>
      </w:pPr>
      <w:r>
        <w:t>Summary</w:t>
      </w:r>
    </w:p>
    <w:p w:rsidR="00116EA5" w:rsidRPr="00357623" w:rsidRDefault="00116EA5" w:rsidP="00116EA5">
      <w:pPr>
        <w:pStyle w:val="ONUME"/>
      </w:pPr>
      <w:r>
        <w:t>This document contains proposals for amendment of the Regulations under the Patent Cooperation Treaty (PCT)</w:t>
      </w:r>
      <w:r w:rsidRPr="00357623">
        <w:rPr>
          <w:rStyle w:val="FootnoteReference"/>
        </w:rPr>
        <w:footnoteReference w:id="2"/>
      </w:r>
      <w:r w:rsidR="004A5B37">
        <w:t xml:space="preserve"> as well as proposed Directives for Updating the Lists of States Meeting the Criteria for Reduction of Certain PCT Fees</w:t>
      </w:r>
      <w:r>
        <w:t xml:space="preserve">, as </w:t>
      </w:r>
      <w:r w:rsidR="002D3CF3">
        <w:t xml:space="preserve">agreed </w:t>
      </w:r>
      <w:r>
        <w:t>by the PCT Working Group (“the Working Group”)</w:t>
      </w:r>
      <w:r w:rsidR="002D3CF3">
        <w:t xml:space="preserve"> with a view to their submission to the Assembly for consideration at its present session</w:t>
      </w:r>
      <w:r w:rsidR="004A5B37">
        <w:t>.</w:t>
      </w:r>
      <w:r w:rsidR="00F17F8B">
        <w:t xml:space="preserve">  </w:t>
      </w:r>
      <w:r>
        <w:t>The proposed amendments</w:t>
      </w:r>
      <w:r w:rsidR="004A5B37">
        <w:t xml:space="preserve"> of the Regulations</w:t>
      </w:r>
      <w:r>
        <w:t>, which are set out in Annex I</w:t>
      </w:r>
      <w:r w:rsidR="004A5B37">
        <w:t xml:space="preserve"> to the present document</w:t>
      </w:r>
      <w:r>
        <w:t>, relate to the following matters:</w:t>
      </w:r>
    </w:p>
    <w:p w:rsidR="00116EA5" w:rsidRPr="00357623" w:rsidRDefault="008C15BF" w:rsidP="00116EA5">
      <w:pPr>
        <w:pStyle w:val="ONUME"/>
        <w:numPr>
          <w:ilvl w:val="1"/>
          <w:numId w:val="5"/>
        </w:numPr>
      </w:pPr>
      <w:r>
        <w:t xml:space="preserve">revision of the eligibility criteria for </w:t>
      </w:r>
      <w:r w:rsidR="00116EA5">
        <w:t xml:space="preserve">fee reductions for certain applicants from certain countries, notably developing and least developed countries </w:t>
      </w:r>
      <w:r w:rsidR="009B03BB">
        <w:t xml:space="preserve">(LDCs) </w:t>
      </w:r>
      <w:r w:rsidR="00116EA5">
        <w:t>(proposed amendment to item 5 of the Schedule of Fees</w:t>
      </w:r>
      <w:r w:rsidR="00116EA5" w:rsidRPr="00357623">
        <w:t xml:space="preserve">);  </w:t>
      </w:r>
      <w:r w:rsidR="004A5B37">
        <w:t xml:space="preserve">the related proposed Directives for Updating the Lists of States Meeting the Criteria for Reduction of Certain PCT Fees are set out in Annex II </w:t>
      </w:r>
      <w:r w:rsidR="001A4A96">
        <w:t>to the present document;</w:t>
      </w:r>
    </w:p>
    <w:p w:rsidR="006E0CE5" w:rsidRDefault="006E0CE5" w:rsidP="00116EA5">
      <w:pPr>
        <w:pStyle w:val="ONUME"/>
        <w:numPr>
          <w:ilvl w:val="1"/>
          <w:numId w:val="5"/>
        </w:numPr>
      </w:pPr>
      <w:r>
        <w:lastRenderedPageBreak/>
        <w:t xml:space="preserve">removal of the fee reduction available </w:t>
      </w:r>
      <w:r w:rsidR="0010262A">
        <w:t>for</w:t>
      </w:r>
      <w:r>
        <w:t xml:space="preserve"> PCT-EASY filings </w:t>
      </w:r>
      <w:r w:rsidR="0010262A">
        <w:t xml:space="preserve">(filing of the international application on paper together with a copy in electronic form of the request and the abstract) </w:t>
      </w:r>
      <w:r>
        <w:t xml:space="preserve">(proposed </w:t>
      </w:r>
      <w:r w:rsidR="0010262A">
        <w:t xml:space="preserve">deletion of </w:t>
      </w:r>
      <w:r>
        <w:t>it</w:t>
      </w:r>
      <w:r w:rsidR="001A4A96">
        <w:t>em 4</w:t>
      </w:r>
      <w:r w:rsidR="0010262A">
        <w:t>(a)</w:t>
      </w:r>
      <w:r w:rsidR="001A4A96">
        <w:t xml:space="preserve"> of the Schedule of Fees);</w:t>
      </w:r>
    </w:p>
    <w:p w:rsidR="006E0CE5" w:rsidRDefault="00E66320" w:rsidP="00116EA5">
      <w:pPr>
        <w:pStyle w:val="ONUME"/>
        <w:numPr>
          <w:ilvl w:val="1"/>
          <w:numId w:val="5"/>
        </w:numPr>
      </w:pPr>
      <w:r>
        <w:t xml:space="preserve">introduction of a </w:t>
      </w:r>
      <w:r w:rsidR="006E0CE5">
        <w:t>requirement for applicants making an express request for early national phase entry to file any request for the restoration of the right of priority at the designated or elected Office within one month from the date of receipt of the express request for early national phase entry (proposed amendments of Rules 49</w:t>
      </w:r>
      <w:r w:rsidR="006E0CE5" w:rsidRPr="00374034">
        <w:rPr>
          <w:i/>
        </w:rPr>
        <w:t>ter</w:t>
      </w:r>
      <w:r w:rsidR="006E0CE5">
        <w:t xml:space="preserve"> and 76);</w:t>
      </w:r>
    </w:p>
    <w:p w:rsidR="006E0CE5" w:rsidRDefault="008C15BF" w:rsidP="00116EA5">
      <w:pPr>
        <w:pStyle w:val="ONUME"/>
        <w:numPr>
          <w:ilvl w:val="1"/>
          <w:numId w:val="5"/>
        </w:numPr>
      </w:pPr>
      <w:r>
        <w:t xml:space="preserve">deletion of </w:t>
      </w:r>
      <w:r w:rsidR="006E0CE5">
        <w:t>a reference to paragraph (a) of Rule 90</w:t>
      </w:r>
      <w:r w:rsidR="006E0CE5" w:rsidRPr="006E0CE5">
        <w:rPr>
          <w:i/>
        </w:rPr>
        <w:t>bis</w:t>
      </w:r>
      <w:r w:rsidR="006E0CE5">
        <w:t>.5, consequential on the amendment of Rule 90</w:t>
      </w:r>
      <w:r w:rsidR="006E0CE5" w:rsidRPr="006E0CE5">
        <w:rPr>
          <w:i/>
        </w:rPr>
        <w:t>bis</w:t>
      </w:r>
      <w:r w:rsidR="006E0CE5">
        <w:t>.5 adopted by the Assembly in October 2012 (proposed</w:t>
      </w:r>
      <w:r w:rsidR="00714C1B">
        <w:t xml:space="preserve"> amendments of Rule 90.3);  and</w:t>
      </w:r>
    </w:p>
    <w:p w:rsidR="00B23EF7" w:rsidRPr="00E66320" w:rsidRDefault="00E66320" w:rsidP="007D76B1">
      <w:pPr>
        <w:pStyle w:val="ONUME"/>
        <w:numPr>
          <w:ilvl w:val="1"/>
          <w:numId w:val="5"/>
        </w:numPr>
      </w:pPr>
      <w:proofErr w:type="gramStart"/>
      <w:r w:rsidRPr="00E66320">
        <w:t>enablement</w:t>
      </w:r>
      <w:proofErr w:type="gramEnd"/>
      <w:r w:rsidRPr="00E66320">
        <w:t xml:space="preserve"> of the International Bureau, in cases where it receives a notice of withdrawal together with a copy of the general power of attorney, to process the notice of withdrawal without requiring the agent to submit a separate original power of attorney</w:t>
      </w:r>
      <w:r w:rsidR="00A239A1" w:rsidRPr="00E66320">
        <w:t xml:space="preserve"> </w:t>
      </w:r>
      <w:r w:rsidR="00116EA5" w:rsidRPr="00E66320">
        <w:t xml:space="preserve">(proposed </w:t>
      </w:r>
      <w:r w:rsidR="006E0CE5" w:rsidRPr="00E66320">
        <w:t>amendments of Rule 90.5)</w:t>
      </w:r>
      <w:r w:rsidR="007D76B1" w:rsidRPr="00E66320">
        <w:t>.</w:t>
      </w:r>
    </w:p>
    <w:p w:rsidR="00B23EF7" w:rsidRDefault="00B23EF7" w:rsidP="00C84E06">
      <w:pPr>
        <w:pStyle w:val="Heading1"/>
      </w:pPr>
      <w:r>
        <w:t>Proposed Amendments</w:t>
      </w:r>
      <w:r w:rsidR="001A4A96">
        <w:t>;  proposed directives</w:t>
      </w:r>
      <w:r w:rsidR="00A60351">
        <w:t xml:space="preserve"> (</w:t>
      </w:r>
      <w:r w:rsidR="00A60351">
        <w:t>LDCs</w:t>
      </w:r>
      <w:r w:rsidR="00A60351">
        <w:t>)</w:t>
      </w:r>
      <w:bookmarkStart w:id="5" w:name="_GoBack"/>
      <w:bookmarkEnd w:id="5"/>
    </w:p>
    <w:p w:rsidR="00C84E06" w:rsidRDefault="00C84E06" w:rsidP="00C84E06">
      <w:pPr>
        <w:pStyle w:val="Heading2"/>
      </w:pPr>
      <w:r>
        <w:t>Fee Reductions for Certain Applicants from Certain Countries, Notably Developing and Least Developed Countries</w:t>
      </w:r>
    </w:p>
    <w:p w:rsidR="009D325A" w:rsidRDefault="009D325A" w:rsidP="009D325A">
      <w:pPr>
        <w:pStyle w:val="ONUME"/>
      </w:pPr>
      <w:r>
        <w:t xml:space="preserve">The Working Group, at its seventh session held from June 10 to 13, 2014, </w:t>
      </w:r>
      <w:r w:rsidR="009540AF">
        <w:t>approved</w:t>
      </w:r>
      <w:r>
        <w:t xml:space="preserve"> the proposed amendments of the Schedule of Fees set out in Annex I to this document to </w:t>
      </w:r>
      <w:r w:rsidR="00871ACB">
        <w:t xml:space="preserve">revise </w:t>
      </w:r>
      <w:r>
        <w:t>the eligibility criteria for fee reductions</w:t>
      </w:r>
      <w:r w:rsidR="009540AF">
        <w:t>,</w:t>
      </w:r>
      <w:r>
        <w:t xml:space="preserve"> and </w:t>
      </w:r>
      <w:r w:rsidR="009540AF">
        <w:t xml:space="preserve">agreed </w:t>
      </w:r>
      <w:r>
        <w:t>on the proposed Directives for Updating the Lists of States Meeting the Criteria for Reduction of Certain PCT Fees set out in Annex I</w:t>
      </w:r>
      <w:r w:rsidR="007679F6">
        <w:t>I</w:t>
      </w:r>
      <w:r>
        <w:t xml:space="preserve"> to th</w:t>
      </w:r>
      <w:r w:rsidR="009540AF">
        <w:t>is document</w:t>
      </w:r>
      <w:r>
        <w:t>, with a view to their submission to the Assembly for consideration at its pr</w:t>
      </w:r>
      <w:r w:rsidR="009540AF">
        <w:t>esent session</w:t>
      </w:r>
      <w:r w:rsidR="006160E3">
        <w:t>, subject to possible further drafting changes to be made by the Secretariat</w:t>
      </w:r>
      <w:r w:rsidR="009540AF">
        <w:t xml:space="preserve"> (see paragraph 29</w:t>
      </w:r>
      <w:r>
        <w:t xml:space="preserve"> of the Summary by the Chair, document PCT/WG/7/29, reproduced in the Annex to document PCT/A/46/1).</w:t>
      </w:r>
    </w:p>
    <w:p w:rsidR="009540AF" w:rsidRDefault="009540AF" w:rsidP="009D325A">
      <w:pPr>
        <w:pStyle w:val="ONUME"/>
      </w:pPr>
      <w:r>
        <w:t xml:space="preserve">The amendments to </w:t>
      </w:r>
      <w:r w:rsidR="00CE0E64">
        <w:t>item</w:t>
      </w:r>
      <w:r>
        <w:t> 5 of the Schedule</w:t>
      </w:r>
      <w:r w:rsidR="00871ACB">
        <w:t xml:space="preserve"> of Fees </w:t>
      </w:r>
      <w:r w:rsidR="00041FA7">
        <w:t>update the income</w:t>
      </w:r>
      <w:r w:rsidR="00041FA7">
        <w:noBreakHyphen/>
        <w:t>based criterion and introduce an innovation</w:t>
      </w:r>
      <w:r w:rsidR="00041FA7">
        <w:noBreakHyphen/>
        <w:t xml:space="preserve">based criterion </w:t>
      </w:r>
      <w:r w:rsidR="00AA5761">
        <w:t xml:space="preserve">to determine </w:t>
      </w:r>
      <w:r w:rsidR="007F1D45">
        <w:t>the</w:t>
      </w:r>
      <w:r w:rsidR="00AA5761">
        <w:t xml:space="preserve"> </w:t>
      </w:r>
      <w:r w:rsidR="0079586A">
        <w:t>States</w:t>
      </w:r>
      <w:r w:rsidR="00AA5761">
        <w:t xml:space="preserve"> </w:t>
      </w:r>
      <w:r w:rsidR="008C15BF">
        <w:t xml:space="preserve">whose nationals and residents </w:t>
      </w:r>
      <w:r w:rsidR="00871ACB">
        <w:t>are</w:t>
      </w:r>
      <w:r w:rsidR="00041FA7">
        <w:t xml:space="preserve"> eligible for reductions</w:t>
      </w:r>
      <w:r w:rsidR="008C15BF">
        <w:t xml:space="preserve"> </w:t>
      </w:r>
      <w:r w:rsidR="00D56421">
        <w:t xml:space="preserve">to the fees </w:t>
      </w:r>
      <w:r w:rsidR="008C15BF">
        <w:t xml:space="preserve">listed in the Schedule of Fees </w:t>
      </w:r>
      <w:r w:rsidR="002D3CF3">
        <w:t xml:space="preserve">in respect of international </w:t>
      </w:r>
      <w:r w:rsidR="008C15BF">
        <w:t>application</w:t>
      </w:r>
      <w:r w:rsidR="002D3CF3">
        <w:t>s</w:t>
      </w:r>
      <w:r w:rsidR="008C15BF">
        <w:t xml:space="preserve"> </w:t>
      </w:r>
      <w:r w:rsidR="002D3CF3">
        <w:t xml:space="preserve">filed by applicants who are </w:t>
      </w:r>
      <w:r w:rsidR="008C15BF">
        <w:t>natural person</w:t>
      </w:r>
      <w:r w:rsidR="002D3CF3">
        <w:t>s</w:t>
      </w:r>
      <w:r w:rsidR="00041FA7">
        <w:t xml:space="preserve">.  </w:t>
      </w:r>
      <w:r w:rsidR="00AA5761">
        <w:t>All applicants</w:t>
      </w:r>
      <w:r w:rsidR="002D3CF3">
        <w:t>, whether natural persons or not,</w:t>
      </w:r>
      <w:r w:rsidR="00AA5761">
        <w:t xml:space="preserve"> from </w:t>
      </w:r>
      <w:r w:rsidR="0079586A">
        <w:t>States</w:t>
      </w:r>
      <w:r w:rsidR="002D3CF3">
        <w:t xml:space="preserve"> classified as being </w:t>
      </w:r>
      <w:r w:rsidR="009B03BB">
        <w:t>LDCs</w:t>
      </w:r>
      <w:r w:rsidR="009B03BB">
        <w:t xml:space="preserve"> </w:t>
      </w:r>
      <w:r w:rsidR="00AA5761">
        <w:t xml:space="preserve">will continue to benefit </w:t>
      </w:r>
      <w:r w:rsidR="007F1D45">
        <w:t xml:space="preserve">from </w:t>
      </w:r>
      <w:r w:rsidR="0079586A">
        <w:t xml:space="preserve">the </w:t>
      </w:r>
      <w:r w:rsidR="007F1D45">
        <w:t xml:space="preserve">fee </w:t>
      </w:r>
      <w:r w:rsidR="00AA5761">
        <w:t>reductions</w:t>
      </w:r>
      <w:r w:rsidR="0079586A">
        <w:t xml:space="preserve"> as at present</w:t>
      </w:r>
      <w:r w:rsidR="00AA5761">
        <w:t>.</w:t>
      </w:r>
    </w:p>
    <w:p w:rsidR="004A7F2F" w:rsidRDefault="00CA3092" w:rsidP="00450EDF">
      <w:pPr>
        <w:pStyle w:val="ONUME"/>
      </w:pPr>
      <w:r>
        <w:t>The income</w:t>
      </w:r>
      <w:r>
        <w:noBreakHyphen/>
        <w:t xml:space="preserve">based criterion </w:t>
      </w:r>
      <w:r w:rsidR="007F1D45">
        <w:t xml:space="preserve">in </w:t>
      </w:r>
      <w:r w:rsidR="00CE0E64">
        <w:t>item</w:t>
      </w:r>
      <w:r w:rsidR="007F1D45">
        <w:t xml:space="preserve"> 5(a) of the Schedule of Fees </w:t>
      </w:r>
      <w:r w:rsidR="002D3CF3">
        <w:t xml:space="preserve">as proposed to be amended </w:t>
      </w:r>
      <w:r>
        <w:t>set</w:t>
      </w:r>
      <w:r w:rsidR="002D3CF3">
        <w:t>s</w:t>
      </w:r>
      <w:r>
        <w:t xml:space="preserve"> a maximum </w:t>
      </w:r>
      <w:r w:rsidR="007F1D45">
        <w:t xml:space="preserve">per capita </w:t>
      </w:r>
      <w:r>
        <w:t xml:space="preserve">gross domestic product (GDP) of 25,000 US dollars according to </w:t>
      </w:r>
      <w:r w:rsidR="008C15BF">
        <w:t xml:space="preserve">the </w:t>
      </w:r>
      <w:r>
        <w:t>most recent ten</w:t>
      </w:r>
      <w:r>
        <w:noBreakHyphen/>
        <w:t>year average per capita figures at constant 2005 US dollar values published by the United Nations</w:t>
      </w:r>
      <w:r w:rsidR="007F1D45">
        <w:t xml:space="preserve"> </w:t>
      </w:r>
      <w:r w:rsidR="002D3CF3">
        <w:t>for</w:t>
      </w:r>
      <w:r w:rsidR="005C493F">
        <w:t xml:space="preserve"> </w:t>
      </w:r>
      <w:r w:rsidR="002D3CF3">
        <w:t xml:space="preserve">any </w:t>
      </w:r>
      <w:r w:rsidR="005C493F">
        <w:t xml:space="preserve">State </w:t>
      </w:r>
      <w:r w:rsidR="007F1D45">
        <w:t xml:space="preserve">to benefit from </w:t>
      </w:r>
      <w:r w:rsidR="002D3CF3">
        <w:t xml:space="preserve">the </w:t>
      </w:r>
      <w:r w:rsidR="007F1D45">
        <w:t>fee reductions.  The</w:t>
      </w:r>
      <w:r w:rsidR="004A7F2F">
        <w:t xml:space="preserve"> </w:t>
      </w:r>
      <w:r w:rsidR="002D3CF3">
        <w:t xml:space="preserve">proposed </w:t>
      </w:r>
      <w:r w:rsidR="004A7F2F">
        <w:t>use of a ten</w:t>
      </w:r>
      <w:r w:rsidR="004A7F2F">
        <w:noBreakHyphen/>
        <w:t xml:space="preserve">year average per capita GDP is intended to take account of </w:t>
      </w:r>
      <w:r w:rsidR="0079586A">
        <w:t>States</w:t>
      </w:r>
      <w:r w:rsidR="004A7F2F">
        <w:t xml:space="preserve"> that may experience strong economic growth </w:t>
      </w:r>
      <w:r w:rsidR="002D3CF3">
        <w:t xml:space="preserve">but </w:t>
      </w:r>
      <w:r w:rsidR="004A7F2F">
        <w:t xml:space="preserve">whose economies might be more fragile than others with comparable per capita GDP.  The </w:t>
      </w:r>
      <w:r w:rsidR="002D3CF3">
        <w:t xml:space="preserve">proposed </w:t>
      </w:r>
      <w:r w:rsidR="004A7F2F">
        <w:t>use of constant US dollar values eliminates the impact of inflation or deflation, thus providing a measure of real per capita income.</w:t>
      </w:r>
    </w:p>
    <w:p w:rsidR="0069455E" w:rsidRDefault="005C493F" w:rsidP="004C1D02">
      <w:pPr>
        <w:pStyle w:val="ONUME"/>
      </w:pPr>
      <w:r>
        <w:t>In addition to meeting the income</w:t>
      </w:r>
      <w:r>
        <w:noBreakHyphen/>
        <w:t xml:space="preserve">based criterion, it is proposed that a State must </w:t>
      </w:r>
      <w:r w:rsidR="004A62E0">
        <w:t>fulfil an innovation</w:t>
      </w:r>
      <w:r w:rsidR="004A62E0">
        <w:noBreakHyphen/>
      </w:r>
      <w:r w:rsidR="004A62E0" w:rsidRPr="004C1D02">
        <w:t>based</w:t>
      </w:r>
      <w:r w:rsidR="004A62E0">
        <w:t xml:space="preserve"> criterion</w:t>
      </w:r>
      <w:r w:rsidR="00E00531">
        <w:t>, namely,</w:t>
      </w:r>
      <w:r w:rsidR="004A62E0">
        <w:t xml:space="preserve"> that nationals and residents of that State who ar</w:t>
      </w:r>
      <w:r w:rsidR="00331C8D">
        <w:t>e natural persons have filed less</w:t>
      </w:r>
      <w:r w:rsidR="004A62E0">
        <w:t xml:space="preserve"> than 10 international applications per year (</w:t>
      </w:r>
      <w:r w:rsidR="00331C8D">
        <w:t>per million population) or less</w:t>
      </w:r>
      <w:r w:rsidR="004A62E0">
        <w:t xml:space="preserve"> than 50 international applications p</w:t>
      </w:r>
      <w:r w:rsidR="00331C8D">
        <w:t xml:space="preserve">er year (in absolute numbers), </w:t>
      </w:r>
      <w:r w:rsidR="004A62E0">
        <w:t>based on the most recent 5</w:t>
      </w:r>
      <w:r w:rsidR="004A62E0">
        <w:noBreakHyphen/>
        <w:t>year ave</w:t>
      </w:r>
      <w:r w:rsidR="006160E3">
        <w:t xml:space="preserve">rage yearly filing figures published by the International Bureau.  The use of two indicators is intended to avoid extreme effects in very small </w:t>
      </w:r>
      <w:r w:rsidR="0079586A">
        <w:t>States</w:t>
      </w:r>
      <w:r w:rsidR="006160E3">
        <w:t xml:space="preserve"> where only a handful of</w:t>
      </w:r>
    </w:p>
    <w:p w:rsidR="007B0B65" w:rsidRDefault="006160E3" w:rsidP="0069455E">
      <w:pPr>
        <w:pStyle w:val="ONUME"/>
        <w:numPr>
          <w:ilvl w:val="0"/>
          <w:numId w:val="0"/>
        </w:numPr>
      </w:pPr>
      <w:proofErr w:type="gramStart"/>
      <w:r>
        <w:lastRenderedPageBreak/>
        <w:t>applications</w:t>
      </w:r>
      <w:proofErr w:type="gramEnd"/>
      <w:r>
        <w:t xml:space="preserve"> are needed to exceed the limit of “</w:t>
      </w:r>
      <w:r w:rsidR="00331C8D">
        <w:t>less</w:t>
      </w:r>
      <w:r>
        <w:t xml:space="preserve"> than 10 international applications filed per year (per million population)”;  a </w:t>
      </w:r>
      <w:r w:rsidR="0079586A">
        <w:t>State</w:t>
      </w:r>
      <w:r>
        <w:t xml:space="preserve"> need only meet one of the two indicators to comply with the innovation</w:t>
      </w:r>
      <w:r>
        <w:noBreakHyphen/>
        <w:t>based criterion.</w:t>
      </w:r>
    </w:p>
    <w:p w:rsidR="00B76C2F" w:rsidRPr="00C85DB0" w:rsidRDefault="007B0B65" w:rsidP="002374F0">
      <w:pPr>
        <w:pStyle w:val="ONUME"/>
        <w:keepLines/>
      </w:pPr>
      <w:r>
        <w:t xml:space="preserve">To reflect the changing economic conditions in States and possible changes in the use of the PCT system, it is proposed that the lists of </w:t>
      </w:r>
      <w:r w:rsidR="0079586A">
        <w:t xml:space="preserve">States </w:t>
      </w:r>
      <w:r>
        <w:t>meeting the criteria in items 5(a) and (b) of the Schedule of Fees should be updated every five years by the International Bureau</w:t>
      </w:r>
      <w:r w:rsidR="0079586A">
        <w:t>,</w:t>
      </w:r>
      <w:r>
        <w:t xml:space="preserve"> in </w:t>
      </w:r>
      <w:r w:rsidRPr="00C85DB0">
        <w:t xml:space="preserve">accordance with Directives </w:t>
      </w:r>
      <w:r w:rsidR="0079586A" w:rsidRPr="00C85DB0">
        <w:t xml:space="preserve">given </w:t>
      </w:r>
      <w:r w:rsidRPr="00C85DB0">
        <w:t>by the Assembly as set out in Annex II to th</w:t>
      </w:r>
      <w:r w:rsidR="00F01C3D" w:rsidRPr="00C85DB0">
        <w:t>e present</w:t>
      </w:r>
      <w:r w:rsidRPr="00C85DB0">
        <w:t xml:space="preserve"> document (similar to Directives given by the Assembly for the establishment of new amounts of certain PCT fees established in currencies other than Swiss francs in case of changes in the exchange rates between the currencies concerned (PCT Rules 15.2(d) and 16.1(d)).  Revised lists would be made available </w:t>
      </w:r>
      <w:r w:rsidR="0079586A" w:rsidRPr="00C85DB0">
        <w:t xml:space="preserve">to States </w:t>
      </w:r>
      <w:r w:rsidRPr="00C85DB0">
        <w:t>based on the relevant figures as they apply at the opening day of the PCT Assembly taking place during the “revision year” and, subject to correction of errors in fact, the new list would come into effect from January 1 the following year.</w:t>
      </w:r>
    </w:p>
    <w:p w:rsidR="000B19F5" w:rsidRDefault="007B0B65" w:rsidP="007B0B65">
      <w:pPr>
        <w:pStyle w:val="ONUME"/>
      </w:pPr>
      <w:bookmarkStart w:id="6" w:name="_Ref391279819"/>
      <w:r w:rsidRPr="00C85DB0">
        <w:t xml:space="preserve">The proposed Directives </w:t>
      </w:r>
      <w:r w:rsidR="00F01C3D" w:rsidRPr="00C85DB0">
        <w:t xml:space="preserve">set out in Annex II </w:t>
      </w:r>
      <w:r w:rsidRPr="00C85DB0">
        <w:t>also include</w:t>
      </w:r>
      <w:r w:rsidR="000B19F5" w:rsidRPr="00C85DB0">
        <w:t>, in paragraph 3,</w:t>
      </w:r>
      <w:r w:rsidRPr="00C85DB0">
        <w:t xml:space="preserve"> a mechanism whereby, if a State does not meet both proposed new criteria and thus does not qualify for the</w:t>
      </w:r>
      <w:r>
        <w:t xml:space="preserve"> fee reductions but new figures </w:t>
      </w:r>
      <w:r w:rsidR="000B19F5">
        <w:t>in respect of the indicators for both the income based and the innovation based criteria show that the applicants from the State concerned have become eligible for those reductions, that State may apply to be included on the list in order for its applicants to benefit from the reductions without needing to wait for the establishment of new lists as part of the regular update every five years.</w:t>
      </w:r>
    </w:p>
    <w:p w:rsidR="008F0785" w:rsidRPr="002374F0" w:rsidRDefault="000B19F5" w:rsidP="000B19F5">
      <w:pPr>
        <w:pStyle w:val="ONUME"/>
      </w:pPr>
      <w:bookmarkStart w:id="7" w:name="_Ref391284662"/>
      <w:r>
        <w:t xml:space="preserve">Note that </w:t>
      </w:r>
      <w:r w:rsidRPr="00E47EEF">
        <w:t>further drafting changes have been included</w:t>
      </w:r>
      <w:r>
        <w:t xml:space="preserve"> in paragraph</w:t>
      </w:r>
      <w:r w:rsidR="008F0785">
        <w:t>s 1(</w:t>
      </w:r>
      <w:proofErr w:type="spellStart"/>
      <w:r w:rsidR="008F0785">
        <w:t>i</w:t>
      </w:r>
      <w:proofErr w:type="spellEnd"/>
      <w:r w:rsidR="008F0785">
        <w:t>) and</w:t>
      </w:r>
      <w:r>
        <w:t> 3 of the draft Directives</w:t>
      </w:r>
      <w:r w:rsidRPr="00E47EEF">
        <w:t>, beyond the text as agreed by the Working Group</w:t>
      </w:r>
      <w:r>
        <w:t>.  Due to an oversight, the text of paragraph </w:t>
      </w:r>
      <w:r w:rsidR="008F0785">
        <w:t>1(</w:t>
      </w:r>
      <w:proofErr w:type="spellStart"/>
      <w:r w:rsidR="008F0785">
        <w:t>i</w:t>
      </w:r>
      <w:proofErr w:type="spellEnd"/>
      <w:r w:rsidR="008F0785">
        <w:t xml:space="preserve">) as agreed by the Working Group only referred to the indicator for the income based criterion (“most recent ten year average per capita gross domestic product figures from the United Nations”) but not to the indicators for the innovation based criterion (“5-year average yearly filing figures published by the International Bureau”).  It is thus proposed to further modify </w:t>
      </w:r>
      <w:r w:rsidR="008F0785" w:rsidRPr="008F0785">
        <w:t>paragraph 1(</w:t>
      </w:r>
      <w:proofErr w:type="spellStart"/>
      <w:r w:rsidR="008F0785" w:rsidRPr="008F0785">
        <w:t>i</w:t>
      </w:r>
      <w:proofErr w:type="spellEnd"/>
      <w:r w:rsidR="008F0785" w:rsidRPr="008F0785">
        <w:t>) of the draft Directives by adding the words “</w:t>
      </w:r>
      <w:r w:rsidR="008F0785" w:rsidRPr="002374F0">
        <w:t>and according to the most recent five year average yearly PCT filing figures by the International Bureau, respectively”.</w:t>
      </w:r>
      <w:bookmarkEnd w:id="7"/>
    </w:p>
    <w:p w:rsidR="000B19F5" w:rsidRDefault="008F0785" w:rsidP="000B19F5">
      <w:pPr>
        <w:pStyle w:val="ONUME"/>
      </w:pPr>
      <w:r>
        <w:t>Furthermore, due to an oversight, paragraph </w:t>
      </w:r>
      <w:r w:rsidR="000B19F5">
        <w:t xml:space="preserve">3 as agreed by the Working Group only referred to “new figures of per capita GDP” and “a revised list of States classified as least developed countries by the United Nations” as the “triggers” for the mechanism set out in paragraph 3 of the Directives, but did not </w:t>
      </w:r>
      <w:r w:rsidR="00C034F2">
        <w:t>refer to</w:t>
      </w:r>
      <w:r w:rsidR="000B19F5">
        <w:t xml:space="preserve"> </w:t>
      </w:r>
      <w:r w:rsidR="00C034F2">
        <w:t>“</w:t>
      </w:r>
      <w:r w:rsidR="000B19F5">
        <w:t>new figures in respect of PCT filings by natural persons from that State</w:t>
      </w:r>
      <w:r w:rsidR="00C034F2">
        <w:t>”</w:t>
      </w:r>
      <w:r w:rsidR="000B19F5">
        <w:t xml:space="preserve"> as a possible trigger for that mechanism.</w:t>
      </w:r>
      <w:r w:rsidR="00C034F2">
        <w:t xml:space="preserve">  It is thus proposed to further modify </w:t>
      </w:r>
      <w:r w:rsidR="00FF4E1C">
        <w:t xml:space="preserve">paragraph 3 of </w:t>
      </w:r>
      <w:r w:rsidR="00C034F2">
        <w:t xml:space="preserve">the draft Directives </w:t>
      </w:r>
      <w:r w:rsidR="000B19F5">
        <w:t>in order to ensure that the mechanism as described in paragraph </w:t>
      </w:r>
      <w:r w:rsidR="000B19F5">
        <w:fldChar w:fldCharType="begin"/>
      </w:r>
      <w:r w:rsidR="000B19F5">
        <w:instrText xml:space="preserve"> REF _Ref391279819 \r \h </w:instrText>
      </w:r>
      <w:r w:rsidR="000B19F5">
        <w:fldChar w:fldCharType="separate"/>
      </w:r>
      <w:r w:rsidR="009B03BB">
        <w:t>7</w:t>
      </w:r>
      <w:r w:rsidR="000B19F5">
        <w:fldChar w:fldCharType="end"/>
      </w:r>
      <w:r w:rsidR="000B19F5">
        <w:t>, above, also applies w</w:t>
      </w:r>
      <w:r w:rsidR="00E545D8">
        <w:t>h</w:t>
      </w:r>
      <w:r w:rsidR="000B19F5">
        <w:t xml:space="preserve">ere new figures in respect of PCT filings by natural persons from </w:t>
      </w:r>
      <w:r w:rsidR="00C034F2">
        <w:t>a particular</w:t>
      </w:r>
      <w:r w:rsidR="000B19F5">
        <w:t xml:space="preserve"> State are published and show that the applicants from th</w:t>
      </w:r>
      <w:r w:rsidR="00C034F2">
        <w:t>at</w:t>
      </w:r>
      <w:r w:rsidR="000B19F5">
        <w:t xml:space="preserve"> State have become eligible for the fee reductions.</w:t>
      </w:r>
      <w:r>
        <w:t xml:space="preserve">  In addition, it is proposed to delete the erroneous reference to the “ordinary” session of the Assembly (under the proposed </w:t>
      </w:r>
      <w:r w:rsidR="00921998">
        <w:t>5-year review cycle, reviews by the Assembly will take place at both ordinary as well as extraordinary sessions of the Assembly) and to replace the erroneous reference to “revised per capita national income figures” by the correct reference to “revised per capita gross domestic product figures”.</w:t>
      </w:r>
    </w:p>
    <w:p w:rsidR="0069455E" w:rsidRDefault="00FF4E1C" w:rsidP="0069455E">
      <w:pPr>
        <w:pStyle w:val="ONUME"/>
      </w:pPr>
      <w:bookmarkStart w:id="8" w:name="_Ref391284666"/>
      <w:r w:rsidRPr="00FF4E1C">
        <w:t>Thus, w</w:t>
      </w:r>
      <w:r w:rsidR="009924A5">
        <w:t>h</w:t>
      </w:r>
      <w:r w:rsidRPr="00FF4E1C">
        <w:t xml:space="preserve">ere new figures in respect of </w:t>
      </w:r>
      <w:r w:rsidR="007B0B65" w:rsidRPr="00FF4E1C">
        <w:t xml:space="preserve">per capita GDP or PCT filings by natural persons, or a revised list of </w:t>
      </w:r>
      <w:r w:rsidR="0079586A" w:rsidRPr="0069455E">
        <w:t>States</w:t>
      </w:r>
      <w:r w:rsidR="0079586A" w:rsidRPr="00FF4E1C">
        <w:t xml:space="preserve"> </w:t>
      </w:r>
      <w:r w:rsidR="007B0B65" w:rsidRPr="00FF4E1C">
        <w:t>classified as</w:t>
      </w:r>
      <w:r w:rsidR="009B03BB">
        <w:t xml:space="preserve"> </w:t>
      </w:r>
      <w:r w:rsidR="009B03BB">
        <w:t>LDCs</w:t>
      </w:r>
      <w:r w:rsidR="007B0B65" w:rsidRPr="00FF4E1C">
        <w:t xml:space="preserve"> by the United Nations</w:t>
      </w:r>
      <w:r w:rsidR="00F17F8B">
        <w:t>,</w:t>
      </w:r>
      <w:r w:rsidR="007B0B65" w:rsidRPr="00FF4E1C">
        <w:t xml:space="preserve"> </w:t>
      </w:r>
      <w:r w:rsidR="009924A5">
        <w:t xml:space="preserve">are </w:t>
      </w:r>
      <w:r w:rsidR="007B0B65" w:rsidRPr="00FF4E1C">
        <w:t xml:space="preserve">published and show that </w:t>
      </w:r>
      <w:r w:rsidR="0079586A" w:rsidRPr="00FF4E1C">
        <w:t>the applicants from the State concerned</w:t>
      </w:r>
      <w:r w:rsidR="007B0B65" w:rsidRPr="00FF4E1C">
        <w:t xml:space="preserve"> ha</w:t>
      </w:r>
      <w:r w:rsidR="0079586A" w:rsidRPr="00FF4E1C">
        <w:t>ve</w:t>
      </w:r>
      <w:r w:rsidR="007B0B65" w:rsidRPr="00FF4E1C">
        <w:t xml:space="preserve"> become eligible for those reductions, that State may apply to be included on the list </w:t>
      </w:r>
      <w:r w:rsidR="00981F44" w:rsidRPr="00FF4E1C">
        <w:t xml:space="preserve">in order for its applicants to benefit from </w:t>
      </w:r>
      <w:r w:rsidR="007B0B65" w:rsidRPr="00FF4E1C">
        <w:t>th</w:t>
      </w:r>
      <w:r w:rsidR="00981F44" w:rsidRPr="00FF4E1C">
        <w:t>e</w:t>
      </w:r>
      <w:r w:rsidR="007B0B65" w:rsidRPr="00FF4E1C">
        <w:t xml:space="preserve"> reduction</w:t>
      </w:r>
      <w:r w:rsidR="00981F44" w:rsidRPr="00FF4E1C">
        <w:t>s</w:t>
      </w:r>
      <w:r w:rsidR="007B0B65" w:rsidRPr="00FF4E1C">
        <w:t xml:space="preserve"> without needing to wait for the establishment of new lists as part of the </w:t>
      </w:r>
      <w:r w:rsidR="0079586A" w:rsidRPr="00FF4E1C">
        <w:t xml:space="preserve">regular </w:t>
      </w:r>
      <w:r w:rsidR="007B0B65" w:rsidRPr="00FF4E1C">
        <w:t xml:space="preserve">update every five years.  However, where the situation in </w:t>
      </w:r>
      <w:r w:rsidR="00F01C3D" w:rsidRPr="00FF4E1C">
        <w:t xml:space="preserve">respect of </w:t>
      </w:r>
      <w:r w:rsidR="007B0B65" w:rsidRPr="00FF4E1C">
        <w:t xml:space="preserve">a </w:t>
      </w:r>
      <w:r w:rsidR="0079586A" w:rsidRPr="00FF4E1C">
        <w:t xml:space="preserve">State </w:t>
      </w:r>
      <w:r w:rsidR="00F01C3D" w:rsidRPr="00FF4E1C">
        <w:t xml:space="preserve">changes, resulting in that </w:t>
      </w:r>
      <w:r w:rsidR="0079586A" w:rsidRPr="00FF4E1C">
        <w:t>State</w:t>
      </w:r>
      <w:r w:rsidR="00F01C3D" w:rsidRPr="00FF4E1C">
        <w:t xml:space="preserve"> </w:t>
      </w:r>
      <w:r w:rsidR="007B0B65" w:rsidRPr="00FF4E1C">
        <w:t>no longer be</w:t>
      </w:r>
      <w:r w:rsidR="00F01C3D" w:rsidRPr="00FF4E1C">
        <w:t>ing</w:t>
      </w:r>
      <w:r w:rsidR="007B0B65" w:rsidRPr="00FF4E1C">
        <w:t xml:space="preserve"> eligible for a fee reduction, whether due to a rise in per capita GDP</w:t>
      </w:r>
      <w:r w:rsidR="00F01C3D" w:rsidRPr="00FF4E1C">
        <w:t xml:space="preserve"> and/or</w:t>
      </w:r>
      <w:r w:rsidR="00981F44" w:rsidRPr="00FF4E1C">
        <w:t xml:space="preserve"> due to a rise in PCT filings by natural persons</w:t>
      </w:r>
      <w:r w:rsidR="00F01C3D" w:rsidRPr="00FF4E1C">
        <w:t>,</w:t>
      </w:r>
      <w:r w:rsidR="00981F44" w:rsidRPr="00FF4E1C">
        <w:t xml:space="preserve"> or due to </w:t>
      </w:r>
      <w:r w:rsidR="007B0B65" w:rsidRPr="00FF4E1C">
        <w:t xml:space="preserve">no longer </w:t>
      </w:r>
    </w:p>
    <w:p w:rsidR="007B0B65" w:rsidRPr="00FF4E1C" w:rsidRDefault="007B0B65" w:rsidP="0069455E">
      <w:pPr>
        <w:pStyle w:val="ONUME"/>
        <w:numPr>
          <w:ilvl w:val="0"/>
          <w:numId w:val="0"/>
        </w:numPr>
      </w:pPr>
      <w:proofErr w:type="gramStart"/>
      <w:r w:rsidRPr="00FF4E1C">
        <w:lastRenderedPageBreak/>
        <w:t>being</w:t>
      </w:r>
      <w:proofErr w:type="gramEnd"/>
      <w:r w:rsidRPr="00FF4E1C">
        <w:t xml:space="preserve"> classified as a least developed country by the United Nations, </w:t>
      </w:r>
      <w:r w:rsidR="0079586A" w:rsidRPr="00FF4E1C">
        <w:t xml:space="preserve">applicants from </w:t>
      </w:r>
      <w:r w:rsidRPr="00FF4E1C">
        <w:t xml:space="preserve">that </w:t>
      </w:r>
      <w:r w:rsidR="0079586A" w:rsidRPr="00FF4E1C">
        <w:t>State</w:t>
      </w:r>
      <w:r w:rsidRPr="00FF4E1C">
        <w:t xml:space="preserve"> will continue to benefit from th</w:t>
      </w:r>
      <w:r w:rsidR="00F01C3D" w:rsidRPr="00FF4E1C">
        <w:t>e</w:t>
      </w:r>
      <w:r w:rsidRPr="00FF4E1C">
        <w:t xml:space="preserve"> fee reduction</w:t>
      </w:r>
      <w:r w:rsidR="00F01C3D" w:rsidRPr="00FF4E1C">
        <w:t>s</w:t>
      </w:r>
      <w:r w:rsidRPr="00FF4E1C">
        <w:t xml:space="preserve"> until the lists are updated </w:t>
      </w:r>
      <w:r w:rsidR="00F01C3D" w:rsidRPr="00FF4E1C">
        <w:t xml:space="preserve">under </w:t>
      </w:r>
      <w:r w:rsidRPr="00FF4E1C">
        <w:t>the regular five year</w:t>
      </w:r>
      <w:r w:rsidR="00F01C3D" w:rsidRPr="00FF4E1C">
        <w:t xml:space="preserve"> review cycle</w:t>
      </w:r>
      <w:r w:rsidRPr="00FF4E1C">
        <w:t>.</w:t>
      </w:r>
      <w:bookmarkEnd w:id="6"/>
      <w:bookmarkEnd w:id="8"/>
    </w:p>
    <w:p w:rsidR="007B0B65" w:rsidRDefault="00FF4E1C" w:rsidP="00B76C2F">
      <w:pPr>
        <w:pStyle w:val="ONUME"/>
      </w:pPr>
      <w:r>
        <w:t xml:space="preserve">Under item 5 of the Schedule of Fees as proposed to be amended, </w:t>
      </w:r>
      <w:r w:rsidR="007B0B65">
        <w:t xml:space="preserve">the criteria for fee reductions set out in </w:t>
      </w:r>
      <w:r>
        <w:t xml:space="preserve">sub-items 5(a) and (b) of the Schedule of Fees </w:t>
      </w:r>
      <w:r w:rsidR="007B0B65">
        <w:t xml:space="preserve">are </w:t>
      </w:r>
      <w:r>
        <w:t xml:space="preserve">to be </w:t>
      </w:r>
      <w:r w:rsidR="007B0B65">
        <w:t>reviewed by the Assembly every five years.  Furthermore, the Working Group has recommended that a progress report on the implementation of the new criteria should be made two years after the implementation of the amendments proposed in item 5 of the Schedule of Fees (see paragraph 31 of the Summary by the Chair, document PCT/WG/7/29, reproduced in the Annex to document PCT/A/46/1).</w:t>
      </w:r>
    </w:p>
    <w:p w:rsidR="00591F9B" w:rsidRDefault="00591F9B" w:rsidP="00B76C2F">
      <w:pPr>
        <w:pStyle w:val="ONUME"/>
      </w:pPr>
      <w:bookmarkStart w:id="9" w:name="_Ref391050340"/>
      <w:r>
        <w:t>As to the entry into force of these amendments</w:t>
      </w:r>
      <w:r w:rsidRPr="00AA0284">
        <w:t xml:space="preserve"> </w:t>
      </w:r>
      <w:r>
        <w:t xml:space="preserve">of the </w:t>
      </w:r>
      <w:r w:rsidRPr="00AA0284">
        <w:t>Schedule of Fees</w:t>
      </w:r>
      <w:r>
        <w:t xml:space="preserve"> set out in Annex I to this document</w:t>
      </w:r>
      <w:r w:rsidRPr="00AA0284">
        <w:t>, the Working Group agreed to recommend to the Assembly that the</w:t>
      </w:r>
      <w:r>
        <w:t>se</w:t>
      </w:r>
      <w:r w:rsidRPr="00AA0284">
        <w:t xml:space="preserve"> amendments sh</w:t>
      </w:r>
      <w:r w:rsidR="00366472">
        <w:t>ould</w:t>
      </w:r>
      <w:r w:rsidRPr="00AA0284">
        <w:t xml:space="preserve"> enter into force on July 1, 2015, and be subject to the usual provisions concerning the amount payable where the amount of a fee has changed (Rule 15.4 with regard to the international filing fee:  payable is the amount applicable on the date of receipt of the international application by the receiving Office;  Rule 45</w:t>
      </w:r>
      <w:r w:rsidRPr="00591F9B">
        <w:rPr>
          <w:i/>
        </w:rPr>
        <w:t>bis</w:t>
      </w:r>
      <w:r w:rsidRPr="00AA0284">
        <w:t>.2(c) with regard to the supplementary search handling fee:  payable is the amount applicable on the date on which the supplementary search handling fee is paid;  and Rule 57.3(d) with regard to the handling fee under Chapter II:  payable is the amount applicable on the date on wh</w:t>
      </w:r>
      <w:r>
        <w:t>ich the handling fee is paid) (see paragraph 30 of the Summary by the Chair, document PCT/WG/7/29, reproduced in the Annex to document PCT/A/46/1).</w:t>
      </w:r>
      <w:bookmarkEnd w:id="9"/>
    </w:p>
    <w:p w:rsidR="00344F29" w:rsidRDefault="00344F29" w:rsidP="00344F29">
      <w:pPr>
        <w:pStyle w:val="ONUME"/>
        <w:rPr>
          <w:szCs w:val="22"/>
        </w:rPr>
      </w:pPr>
      <w:r>
        <w:t xml:space="preserve">A proposed first list of </w:t>
      </w:r>
      <w:proofErr w:type="gramStart"/>
      <w:r>
        <w:t>States</w:t>
      </w:r>
      <w:proofErr w:type="gramEnd"/>
      <w:r>
        <w:t xml:space="preserve"> whose applicants would become eligible for the fee reductions under the new criteria as of the date of entry into force of the proposed amendments to the Schedule of Fees on July 1, 2015, </w:t>
      </w:r>
      <w:r w:rsidRPr="007679F6">
        <w:t>based on the data available up to and including 2012</w:t>
      </w:r>
      <w:r>
        <w:t xml:space="preserve">, </w:t>
      </w:r>
      <w:r w:rsidRPr="00C85DB0">
        <w:t>is set out in Annex III to the present document.  In this context, it is to be noted that the</w:t>
      </w:r>
      <w:r>
        <w:t xml:space="preserve"> Directives set out in Annex II to the present document only apply to the </w:t>
      </w:r>
      <w:r>
        <w:rPr>
          <w:i/>
          <w:iCs/>
        </w:rPr>
        <w:t>updating</w:t>
      </w:r>
      <w:r>
        <w:t xml:space="preserve"> of lists of States and not to establishing the first list</w:t>
      </w:r>
      <w:r w:rsidR="00EB0063">
        <w:t xml:space="preserve"> of States whose applicants would become eligible for the fee reductions under the new criteria</w:t>
      </w:r>
      <w:r>
        <w:t>.  It is proposed that th</w:t>
      </w:r>
      <w:r w:rsidR="00EB0063">
        <w:t>is</w:t>
      </w:r>
      <w:r>
        <w:t xml:space="preserve"> first list should </w:t>
      </w:r>
      <w:r w:rsidR="00EB0063">
        <w:t xml:space="preserve">nevertheless </w:t>
      </w:r>
      <w:r>
        <w:t xml:space="preserve">be governed by the main principles of the Directives and thus be established in a </w:t>
      </w:r>
      <w:r w:rsidR="00EB0063">
        <w:t xml:space="preserve">similar </w:t>
      </w:r>
      <w:r>
        <w:t xml:space="preserve">way, save that it should be based essentially on the information </w:t>
      </w:r>
      <w:r w:rsidR="00EB0063">
        <w:t xml:space="preserve">set out in </w:t>
      </w:r>
      <w:r w:rsidR="009615CD">
        <w:t xml:space="preserve">Annex I to document PCT/WG/7/26, </w:t>
      </w:r>
      <w:r>
        <w:t xml:space="preserve">which </w:t>
      </w:r>
      <w:r w:rsidR="009615CD">
        <w:t>formed t</w:t>
      </w:r>
      <w:r>
        <w:t>he basis for the recommendation by the Working Group, noting in particular the following:</w:t>
      </w:r>
    </w:p>
    <w:p w:rsidR="00344F29" w:rsidRDefault="007567E4" w:rsidP="00344F29">
      <w:pPr>
        <w:pStyle w:val="ONUME"/>
        <w:numPr>
          <w:ilvl w:val="1"/>
          <w:numId w:val="5"/>
        </w:numPr>
        <w:rPr>
          <w:sz w:val="20"/>
        </w:rPr>
      </w:pPr>
      <w:r>
        <w:t xml:space="preserve">as was the case in document PCT/WG/7/26, the </w:t>
      </w:r>
      <w:r w:rsidR="00344F29">
        <w:t xml:space="preserve">GDP data </w:t>
      </w:r>
      <w:r>
        <w:t>presented is that of 2012;  GDP data for 2013 will only be published by the United Nations in 2014</w:t>
      </w:r>
      <w:r w:rsidR="00344F29">
        <w:t>;</w:t>
      </w:r>
    </w:p>
    <w:p w:rsidR="00344F29" w:rsidRDefault="007567E4" w:rsidP="00344F29">
      <w:pPr>
        <w:pStyle w:val="ONUME"/>
        <w:numPr>
          <w:ilvl w:val="1"/>
          <w:numId w:val="5"/>
        </w:numPr>
      </w:pPr>
      <w:r>
        <w:t xml:space="preserve">as was the case in document PCT/WG/7/26, </w:t>
      </w:r>
      <w:r w:rsidR="00344F29">
        <w:t xml:space="preserve">the </w:t>
      </w:r>
      <w:r>
        <w:t xml:space="preserve">data presented in respect of </w:t>
      </w:r>
      <w:r w:rsidR="00344F29">
        <w:t xml:space="preserve">international applications </w:t>
      </w:r>
      <w:r>
        <w:t xml:space="preserve">filed by natural persons is that of 2012 (international applications with an </w:t>
      </w:r>
      <w:r w:rsidR="00344F29">
        <w:t xml:space="preserve">international filing date </w:t>
      </w:r>
      <w:r>
        <w:t xml:space="preserve">in </w:t>
      </w:r>
      <w:r w:rsidR="00344F29">
        <w:t>2012</w:t>
      </w:r>
      <w:r>
        <w:t>)</w:t>
      </w:r>
      <w:r w:rsidR="00344F29">
        <w:t>;</w:t>
      </w:r>
    </w:p>
    <w:p w:rsidR="00344F29" w:rsidRDefault="00344F29" w:rsidP="00344F29">
      <w:pPr>
        <w:pStyle w:val="ONUME"/>
        <w:numPr>
          <w:ilvl w:val="1"/>
          <w:numId w:val="5"/>
        </w:numPr>
      </w:pPr>
      <w:r>
        <w:t>South Sudan</w:t>
      </w:r>
      <w:r w:rsidR="00DB6FC7">
        <w:t xml:space="preserve"> </w:t>
      </w:r>
      <w:r>
        <w:t xml:space="preserve">has been </w:t>
      </w:r>
      <w:r w:rsidR="00DB6FC7">
        <w:t>included in the list</w:t>
      </w:r>
      <w:r>
        <w:t>;</w:t>
      </w:r>
    </w:p>
    <w:p w:rsidR="00344F29" w:rsidRDefault="00032890" w:rsidP="00344F29">
      <w:pPr>
        <w:pStyle w:val="ONUME"/>
        <w:numPr>
          <w:ilvl w:val="1"/>
          <w:numId w:val="5"/>
        </w:numPr>
      </w:pPr>
      <w:r>
        <w:t xml:space="preserve">according to the most recent list of </w:t>
      </w:r>
      <w:r w:rsidR="009B03BB">
        <w:t>LDCs</w:t>
      </w:r>
      <w:r w:rsidR="009B03BB">
        <w:t xml:space="preserve"> </w:t>
      </w:r>
      <w:r>
        <w:t xml:space="preserve">published by the United Nations in 2014, </w:t>
      </w:r>
      <w:r w:rsidR="00344F29">
        <w:t xml:space="preserve">Samoa </w:t>
      </w:r>
      <w:r>
        <w:t xml:space="preserve">is no longer classified as a </w:t>
      </w:r>
      <w:r w:rsidR="00344F29">
        <w:t>least developed country</w:t>
      </w:r>
      <w:proofErr w:type="gramStart"/>
      <w:r>
        <w:t xml:space="preserve">;  </w:t>
      </w:r>
      <w:r w:rsidR="00A12EB6">
        <w:t>it</w:t>
      </w:r>
      <w:proofErr w:type="gramEnd"/>
      <w:r w:rsidR="00A12EB6">
        <w:t xml:space="preserve"> is nevertheless proposed to base </w:t>
      </w:r>
      <w:r w:rsidR="00D162B4">
        <w:t xml:space="preserve">this first list of States essentially on the information set out in Annex I to document PCT/WG/7/26, which formed the basis for the recommendation by the Working Group, </w:t>
      </w:r>
      <w:r w:rsidR="00A12EB6">
        <w:t xml:space="preserve">and thus to </w:t>
      </w:r>
      <w:r w:rsidR="00344F29">
        <w:t xml:space="preserve">allow nationals and residents of </w:t>
      </w:r>
      <w:r w:rsidR="00A12EB6">
        <w:t xml:space="preserve">Samoa </w:t>
      </w:r>
      <w:r w:rsidR="00344F29">
        <w:t xml:space="preserve">to continue to benefit from the conditions applying to </w:t>
      </w:r>
      <w:r w:rsidR="009B03BB">
        <w:t>LDCs</w:t>
      </w:r>
      <w:r w:rsidR="009B03BB">
        <w:t xml:space="preserve"> </w:t>
      </w:r>
      <w:r w:rsidR="00344F29">
        <w:t>for the first five year period.</w:t>
      </w:r>
    </w:p>
    <w:p w:rsidR="0097352B" w:rsidRDefault="0097352B" w:rsidP="00CF13A0">
      <w:pPr>
        <w:pStyle w:val="ONUME"/>
        <w:keepLines/>
      </w:pPr>
      <w:r>
        <w:lastRenderedPageBreak/>
        <w:t xml:space="preserve">Note that the list of States set out in Annex III includes </w:t>
      </w:r>
      <w:r w:rsidR="00AE14CC" w:rsidRPr="007679F6">
        <w:t>1</w:t>
      </w:r>
      <w:r w:rsidR="00AE14CC">
        <w:t>0</w:t>
      </w:r>
      <w:r w:rsidR="00AE14CC" w:rsidRPr="007679F6">
        <w:t> </w:t>
      </w:r>
      <w:r>
        <w:t>States</w:t>
      </w:r>
      <w:r w:rsidRPr="007679F6">
        <w:t xml:space="preserve"> </w:t>
      </w:r>
      <w:r>
        <w:t xml:space="preserve">whose applicants are </w:t>
      </w:r>
      <w:r w:rsidRPr="007679F6">
        <w:t xml:space="preserve">not eligible under the criteria presently in force </w:t>
      </w:r>
      <w:r>
        <w:t xml:space="preserve">but </w:t>
      </w:r>
      <w:r w:rsidRPr="007679F6">
        <w:t>would become eligible for fee reductions</w:t>
      </w:r>
      <w:r>
        <w:t xml:space="preserve"> under the new criteria</w:t>
      </w:r>
      <w:r w:rsidRPr="007679F6">
        <w:t xml:space="preserve">.  These </w:t>
      </w:r>
      <w:r>
        <w:t xml:space="preserve">States </w:t>
      </w:r>
      <w:r w:rsidRPr="007679F6">
        <w:t>are:  Bahamas, Cyprus, Greece, Malta, Nauru, Palau, Portugal, Saudi Arabia, Slovenia</w:t>
      </w:r>
      <w:r w:rsidR="007179A6">
        <w:t xml:space="preserve">, </w:t>
      </w:r>
      <w:r w:rsidRPr="007679F6">
        <w:t xml:space="preserve">and Suriname.  </w:t>
      </w:r>
      <w:r>
        <w:t>On the other hand, the list also includes t</w:t>
      </w:r>
      <w:r w:rsidRPr="007679F6">
        <w:t xml:space="preserve">wo </w:t>
      </w:r>
      <w:r>
        <w:t>States</w:t>
      </w:r>
      <w:r w:rsidRPr="007679F6">
        <w:t xml:space="preserve"> whose applicants are eligible for fee reductions under the criteria presently in force but would no longer be eligible under the new criteria, namely, Singapore and the United Arab Emirates.</w:t>
      </w:r>
      <w:r>
        <w:t xml:space="preserve">  </w:t>
      </w:r>
    </w:p>
    <w:p w:rsidR="00A12EB6" w:rsidRDefault="00A12EB6" w:rsidP="00A12EB6">
      <w:pPr>
        <w:pStyle w:val="ONUME"/>
      </w:pPr>
      <w:r>
        <w:t xml:space="preserve">In accordance with </w:t>
      </w:r>
      <w:r w:rsidR="00DE6BDF">
        <w:t>the main principles of the Directives</w:t>
      </w:r>
      <w:r>
        <w:t xml:space="preserve">, Contracting States and States entitled to observer status in the Assembly are invited to comment on the list of States set out in </w:t>
      </w:r>
      <w:r w:rsidRPr="00C85DB0">
        <w:t xml:space="preserve">Annex III before the end of the 2014 session of the Assembly.  </w:t>
      </w:r>
      <w:r w:rsidR="00DE6BDF" w:rsidRPr="00C85DB0">
        <w:t>I</w:t>
      </w:r>
      <w:r w:rsidRPr="00C85DB0">
        <w:t>t is further proposed that the</w:t>
      </w:r>
      <w:r>
        <w:t xml:space="preserve"> Director General will establish the first list of States eligible for fee reductions under the proposed new criteria shortly after the 2014 session of the Assembly, taking into account any comments received, to apply as of the date of entry into force of the amended Schedule of Fees (see paragraph </w:t>
      </w:r>
      <w:r>
        <w:fldChar w:fldCharType="begin"/>
      </w:r>
      <w:r>
        <w:instrText xml:space="preserve"> REF _Ref391050340 \r \h </w:instrText>
      </w:r>
      <w:r>
        <w:fldChar w:fldCharType="separate"/>
      </w:r>
      <w:r w:rsidR="009B03BB">
        <w:t>12</w:t>
      </w:r>
      <w:r>
        <w:fldChar w:fldCharType="end"/>
      </w:r>
      <w:r>
        <w:t>, above).</w:t>
      </w:r>
    </w:p>
    <w:p w:rsidR="00C84E06" w:rsidRDefault="00C84E06" w:rsidP="004A7F2F">
      <w:pPr>
        <w:pStyle w:val="Heading2"/>
      </w:pPr>
      <w:r>
        <w:t>Decommissioning of PCT-EASY</w:t>
      </w:r>
    </w:p>
    <w:p w:rsidR="00B23EF7" w:rsidRDefault="0023478F" w:rsidP="00B23EF7">
      <w:pPr>
        <w:pStyle w:val="ONUME"/>
      </w:pPr>
      <w:r>
        <w:t xml:space="preserve">The Working Group, at its seventh session held from June 10 to 13, 2014, approved the </w:t>
      </w:r>
      <w:r w:rsidR="00764E11">
        <w:t xml:space="preserve">proposed </w:t>
      </w:r>
      <w:r>
        <w:t>amendment</w:t>
      </w:r>
      <w:r w:rsidR="00764E11">
        <w:t>s of the Schedule of Fees</w:t>
      </w:r>
      <w:r>
        <w:t xml:space="preserve"> </w:t>
      </w:r>
      <w:r w:rsidR="00450EDF">
        <w:t xml:space="preserve">set out in Annex I to this document </w:t>
      </w:r>
      <w:r>
        <w:t>to remove the fee reduction for PCT</w:t>
      </w:r>
      <w:r>
        <w:noBreakHyphen/>
        <w:t>EASY filin</w:t>
      </w:r>
      <w:r w:rsidR="00764E11">
        <w:t>gs</w:t>
      </w:r>
      <w:r w:rsidR="00956CF6">
        <w:t>,</w:t>
      </w:r>
      <w:r w:rsidR="00764E11">
        <w:t xml:space="preserve"> with a view to their submission to the Assembly for consideration at its present session (see paragraph 145 of the Summary by the Chair, document PCT/WG/7/29, reproduced in the Annex to document PCT/A/46/1).</w:t>
      </w:r>
    </w:p>
    <w:p w:rsidR="005F093B" w:rsidRDefault="00450EDF" w:rsidP="00A2025F">
      <w:pPr>
        <w:pStyle w:val="ONUME"/>
        <w:keepLines/>
      </w:pPr>
      <w:r>
        <w:t>T</w:t>
      </w:r>
      <w:r w:rsidR="00583F1D">
        <w:t>he effect of these amendments will be to remove the fee reduction available for filing international applications using the PCT</w:t>
      </w:r>
      <w:r w:rsidR="00583F1D">
        <w:noBreakHyphen/>
        <w:t>EASY service</w:t>
      </w:r>
      <w:r>
        <w:t xml:space="preserve"> </w:t>
      </w:r>
      <w:r w:rsidR="00956CF6">
        <w:t>after</w:t>
      </w:r>
      <w:r>
        <w:t xml:space="preserve"> this</w:t>
      </w:r>
      <w:r w:rsidR="00583F1D">
        <w:t xml:space="preserve"> service has been decommissioned</w:t>
      </w:r>
      <w:r>
        <w:t xml:space="preserve"> </w:t>
      </w:r>
      <w:r w:rsidR="00956CF6">
        <w:t>on</w:t>
      </w:r>
      <w:r>
        <w:t xml:space="preserve"> July 1, 2015</w:t>
      </w:r>
      <w:r w:rsidR="00583F1D">
        <w:t>.</w:t>
      </w:r>
      <w:r w:rsidR="00DE1DC7">
        <w:t xml:space="preserve">  </w:t>
      </w:r>
      <w:r w:rsidR="00E50F2A">
        <w:t>It is thus proposed</w:t>
      </w:r>
      <w:r w:rsidR="00DE1DC7">
        <w:t xml:space="preserve"> that these amen</w:t>
      </w:r>
      <w:r w:rsidR="00E50F2A">
        <w:t>dments should enter into force on July 1, 2015, and should apply to all international applications filed on or after that date.</w:t>
      </w:r>
    </w:p>
    <w:p w:rsidR="00C84E06" w:rsidRDefault="0010262A" w:rsidP="004B3C03">
      <w:pPr>
        <w:pStyle w:val="Heading2"/>
      </w:pPr>
      <w:r>
        <w:t xml:space="preserve">Request for the </w:t>
      </w:r>
      <w:r w:rsidR="00C84E06">
        <w:t xml:space="preserve">Restoration of Right of Priority </w:t>
      </w:r>
      <w:r>
        <w:t xml:space="preserve">before </w:t>
      </w:r>
      <w:r w:rsidR="00C84E06">
        <w:t>Designated</w:t>
      </w:r>
      <w:r>
        <w:t>/elected</w:t>
      </w:r>
      <w:r w:rsidR="00C84E06">
        <w:t xml:space="preserve"> Offices After Early National Phase Entry</w:t>
      </w:r>
    </w:p>
    <w:p w:rsidR="00450EDF" w:rsidRDefault="00450EDF" w:rsidP="00450EDF">
      <w:pPr>
        <w:pStyle w:val="ONUME"/>
      </w:pPr>
      <w:r>
        <w:t xml:space="preserve">The Working Group, at its seventh session held from June 10 to 13, 2014, </w:t>
      </w:r>
      <w:r w:rsidR="00F64892">
        <w:t xml:space="preserve">further </w:t>
      </w:r>
      <w:r>
        <w:t>approved the proposed amendments to Rule </w:t>
      </w:r>
      <w:proofErr w:type="gramStart"/>
      <w:r>
        <w:t>49</w:t>
      </w:r>
      <w:r w:rsidRPr="00450EDF">
        <w:rPr>
          <w:i/>
        </w:rPr>
        <w:t>ter</w:t>
      </w:r>
      <w:r>
        <w:t>.2(</w:t>
      </w:r>
      <w:proofErr w:type="gramEnd"/>
      <w:r>
        <w:t>b)(</w:t>
      </w:r>
      <w:proofErr w:type="spellStart"/>
      <w:r>
        <w:t>i</w:t>
      </w:r>
      <w:proofErr w:type="spellEnd"/>
      <w:r>
        <w:t xml:space="preserve">) and Rule 76.5 </w:t>
      </w:r>
      <w:r w:rsidR="004B3C03">
        <w:t xml:space="preserve">with a view to their submission to the Assembly for consideration at its present session </w:t>
      </w:r>
      <w:r>
        <w:t>(see paragraph 145 of the Summary by the Chair, document PCT/WG/7/29, reproduced in the Annex to document PCT/A/46/1).</w:t>
      </w:r>
    </w:p>
    <w:p w:rsidR="00450EDF" w:rsidRDefault="00F64892" w:rsidP="00450EDF">
      <w:pPr>
        <w:pStyle w:val="ONUME"/>
      </w:pPr>
      <w:r>
        <w:t>The effect of these amendments will be to require that, where an express request for early national phase entry is made at a designated Office under Article 23(2) or at an elected Office under Article 40(2), any request for the restoration of the right of priority has to be filed within one month from the date on which the express request is received by the designated or elected Office (though Offices would remain free to offer longer periods if desired).</w:t>
      </w:r>
      <w:r w:rsidR="00E50F2A">
        <w:t xml:space="preserve">  It is proposed that these amendments should apply to any express request under Article 23(2) or Article 40(2) received on or after July 1, 2015.</w:t>
      </w:r>
    </w:p>
    <w:p w:rsidR="00C84E06" w:rsidRDefault="00C84E06" w:rsidP="004B3C03">
      <w:pPr>
        <w:pStyle w:val="Heading2"/>
      </w:pPr>
      <w:r>
        <w:t>Consequential Amendment to Rule 90.3</w:t>
      </w:r>
    </w:p>
    <w:p w:rsidR="00CB7931" w:rsidRDefault="00CB7931" w:rsidP="00CB7931">
      <w:pPr>
        <w:pStyle w:val="ONUME"/>
      </w:pPr>
      <w:r>
        <w:t>The Working Group, at its seventh session held from June 10 to 13, 2014, further approved the proposed amendment</w:t>
      </w:r>
      <w:r w:rsidR="004B3C03">
        <w:t>s</w:t>
      </w:r>
      <w:r>
        <w:t xml:space="preserve"> to Rule 90.3 </w:t>
      </w:r>
      <w:r w:rsidR="004B3C03">
        <w:t xml:space="preserve">with a view to their submission to the Assembly for consideration at its present session </w:t>
      </w:r>
      <w:r>
        <w:t>(see paragraph 145 of the Summary by the Chair, document PCT/WG/7/29, reproduced in the Annex to document PCT/A/46/1).</w:t>
      </w:r>
    </w:p>
    <w:p w:rsidR="00CB7931" w:rsidRDefault="004B3C03" w:rsidP="00CB7931">
      <w:pPr>
        <w:pStyle w:val="ONUME"/>
      </w:pPr>
      <w:r>
        <w:t>These</w:t>
      </w:r>
      <w:r w:rsidR="00CB7931">
        <w:t xml:space="preserve"> amendment</w:t>
      </w:r>
      <w:r>
        <w:t>s delete</w:t>
      </w:r>
      <w:r w:rsidR="00CB7931">
        <w:t xml:space="preserve"> the reference to paragraph (a) of Rule 90</w:t>
      </w:r>
      <w:r w:rsidR="00CB7931" w:rsidRPr="00331C8D">
        <w:rPr>
          <w:i/>
        </w:rPr>
        <w:t>bis</w:t>
      </w:r>
      <w:r w:rsidR="00CB7931">
        <w:t>.5.  The numbering in Rule 90</w:t>
      </w:r>
      <w:r w:rsidR="00CB7931" w:rsidRPr="004B3C03">
        <w:rPr>
          <w:i/>
        </w:rPr>
        <w:t>bis</w:t>
      </w:r>
      <w:r w:rsidR="00CB7931">
        <w:t>.5 was deleted by the Assembly at its forty</w:t>
      </w:r>
      <w:r w:rsidR="00CB7931">
        <w:noBreakHyphen/>
        <w:t>third session i</w:t>
      </w:r>
      <w:r>
        <w:t>n October 2012 (see document PCT/A/43/4 and paragraphs 28 to 33 of document PCT/A/43/7).  However, the need for a consequential amendment to Rule 90.3 by deleting the reference to paragraph (a) of Rule 90</w:t>
      </w:r>
      <w:r w:rsidRPr="004B3C03">
        <w:rPr>
          <w:i/>
        </w:rPr>
        <w:t>bis</w:t>
      </w:r>
      <w:r>
        <w:t>.5 was overlooked.</w:t>
      </w:r>
      <w:r w:rsidR="00E50F2A">
        <w:t xml:space="preserve">  It is proposed that th</w:t>
      </w:r>
      <w:r w:rsidR="00D56421">
        <w:t>ese</w:t>
      </w:r>
      <w:r w:rsidR="00E50F2A">
        <w:t xml:space="preserve"> amendment</w:t>
      </w:r>
      <w:r w:rsidR="00D56421">
        <w:t>s enter</w:t>
      </w:r>
      <w:r w:rsidR="00E50F2A">
        <w:t xml:space="preserve"> into force on July 1, 2015.</w:t>
      </w:r>
    </w:p>
    <w:p w:rsidR="004B3C03" w:rsidRDefault="004B3C03" w:rsidP="00CF3C33">
      <w:pPr>
        <w:pStyle w:val="Heading2"/>
        <w:keepLines/>
      </w:pPr>
      <w:r>
        <w:lastRenderedPageBreak/>
        <w:t>General Power of Attorney</w:t>
      </w:r>
    </w:p>
    <w:p w:rsidR="0064024C" w:rsidRPr="00B24FF7" w:rsidRDefault="004B3C03" w:rsidP="0069455E">
      <w:pPr>
        <w:pStyle w:val="ONUME"/>
        <w:keepNext/>
        <w:keepLines/>
      </w:pPr>
      <w:r w:rsidRPr="00B24FF7">
        <w:t>The Working Group, at its seventh session held from June 10 to 13, 2014, further approved the proposed amendments to Rule 90.5 with a view to their submission to the Assembly for consideration at its present session</w:t>
      </w:r>
      <w:r w:rsidR="00651145" w:rsidRPr="00B24FF7">
        <w:t xml:space="preserve">.  These amendments </w:t>
      </w:r>
      <w:r w:rsidR="00B24FF7" w:rsidRPr="00B24FF7">
        <w:t xml:space="preserve">would </w:t>
      </w:r>
      <w:r w:rsidR="0064024C" w:rsidRPr="00B24FF7">
        <w:t xml:space="preserve">enable the International Bureau, in cases where it receives a notice of withdrawal together with a copy of the general power of attorney, to process the notice of withdrawal without requiring the agent to submit a separate </w:t>
      </w:r>
      <w:r w:rsidR="00B24FF7" w:rsidRPr="00B24FF7">
        <w:t xml:space="preserve">original </w:t>
      </w:r>
      <w:r w:rsidR="0064024C" w:rsidRPr="00B24FF7">
        <w:t>power of attorney.</w:t>
      </w:r>
      <w:r w:rsidR="00AE6051" w:rsidRPr="00B24FF7">
        <w:t xml:space="preserve">  </w:t>
      </w:r>
      <w:r w:rsidR="0069455E">
        <w:t>Upon f</w:t>
      </w:r>
      <w:r w:rsidR="009976F6">
        <w:t>urther consideration</w:t>
      </w:r>
      <w:r w:rsidR="0069455E">
        <w:t xml:space="preserve">, it is not proposed </w:t>
      </w:r>
      <w:r w:rsidR="009A2060">
        <w:t xml:space="preserve">to further amend Rule 90.5(d) to </w:t>
      </w:r>
      <w:r w:rsidR="009A2060" w:rsidRPr="00382EA8">
        <w:t>the effect that there would be no need to submit a copy of the general power of attorney if the Office</w:t>
      </w:r>
      <w:r w:rsidR="009976F6">
        <w:t>, Authority or the International Bureau</w:t>
      </w:r>
      <w:r w:rsidR="009A2060" w:rsidRPr="00382EA8">
        <w:t xml:space="preserve"> </w:t>
      </w:r>
      <w:r w:rsidR="009976F6">
        <w:t xml:space="preserve">which receives a notice of withdrawal </w:t>
      </w:r>
      <w:r w:rsidR="009A2060" w:rsidRPr="00382EA8">
        <w:t xml:space="preserve">already had </w:t>
      </w:r>
      <w:r w:rsidR="0069455E">
        <w:t xml:space="preserve">a copy </w:t>
      </w:r>
      <w:r w:rsidR="009A2060" w:rsidRPr="00382EA8">
        <w:t>in its possession</w:t>
      </w:r>
      <w:r w:rsidR="009A2060">
        <w:t xml:space="preserve">, as had been suggested by one delegation at the most recent session of the PCT Working Group </w:t>
      </w:r>
      <w:r w:rsidR="009A2060" w:rsidRPr="00B24FF7">
        <w:t>(see paragraph 135 of the Summary by the Chair, document PCT/WG/7/29, reproduced in the Annex to document PCT/A/46/1)</w:t>
      </w:r>
      <w:r w:rsidR="0069455E">
        <w:t>.  Such an amendment could result in some ambiguity as to whether the applicant was indeed required to submit a copy of a general power of attorney together with any notice of withdrawal, notably in cases where the applicant had already submitted such a copy but where that copy was not readily available to the Office, Authority or the International Bureau to which the notice of withdrawal had been sent</w:t>
      </w:r>
      <w:r w:rsidR="009A2060">
        <w:t>.</w:t>
      </w:r>
    </w:p>
    <w:p w:rsidR="005442C5" w:rsidRDefault="0064024C" w:rsidP="00651145">
      <w:pPr>
        <w:pStyle w:val="ONUME"/>
      </w:pPr>
      <w:r>
        <w:t>In addition, the</w:t>
      </w:r>
      <w:r w:rsidR="005442C5">
        <w:t>se</w:t>
      </w:r>
      <w:r>
        <w:t xml:space="preserve"> amendments delete the reference to the International Searching Authority, since that Authority does not receive notices of withdrawals under Rule 90</w:t>
      </w:r>
      <w:r w:rsidRPr="0064024C">
        <w:rPr>
          <w:i/>
        </w:rPr>
        <w:t>bis</w:t>
      </w:r>
      <w:r>
        <w:t>.</w:t>
      </w:r>
    </w:p>
    <w:p w:rsidR="00E50F2A" w:rsidRPr="00E50F2A" w:rsidRDefault="00E50F2A" w:rsidP="00E50F2A">
      <w:pPr>
        <w:pStyle w:val="ONUME"/>
      </w:pPr>
      <w:r>
        <w:t>It is proposed that these amendments enter into force on July 1, 2015</w:t>
      </w:r>
      <w:r w:rsidR="00A60351">
        <w:t>,</w:t>
      </w:r>
      <w:r>
        <w:t xml:space="preserve"> and apply to any notice of withdrawal referred to in Rules 90</w:t>
      </w:r>
      <w:r w:rsidRPr="00C27AE8">
        <w:rPr>
          <w:i/>
        </w:rPr>
        <w:t>bis.</w:t>
      </w:r>
      <w:r>
        <w:t>1 to 90</w:t>
      </w:r>
      <w:r w:rsidRPr="00C27AE8">
        <w:rPr>
          <w:i/>
        </w:rPr>
        <w:t>bis</w:t>
      </w:r>
      <w:r>
        <w:t>.4 received on or after that date.</w:t>
      </w:r>
    </w:p>
    <w:p w:rsidR="00C84E06" w:rsidRDefault="00545ABD" w:rsidP="004B3C03">
      <w:pPr>
        <w:pStyle w:val="Heading2"/>
      </w:pPr>
      <w:r>
        <w:t>Clean Text of Proposed Amended Provisions</w:t>
      </w:r>
    </w:p>
    <w:p w:rsidR="00C84E06" w:rsidRDefault="004B3C03" w:rsidP="00B23EF7">
      <w:pPr>
        <w:pStyle w:val="ONUME"/>
      </w:pPr>
      <w:r>
        <w:t>A “clean” text of all the proposed amendments (without underlining or striking through) appears in Annex </w:t>
      </w:r>
      <w:r w:rsidR="001D4CF3" w:rsidRPr="00A2025F">
        <w:t>IV</w:t>
      </w:r>
      <w:r>
        <w:t xml:space="preserve"> to this document.</w:t>
      </w:r>
    </w:p>
    <w:p w:rsidR="00545ABD" w:rsidRDefault="00545ABD" w:rsidP="00E50F2A">
      <w:pPr>
        <w:pStyle w:val="Heading1"/>
      </w:pPr>
      <w:r>
        <w:t>Entry into Force and Transitional Arrangements</w:t>
      </w:r>
    </w:p>
    <w:p w:rsidR="00374034" w:rsidRDefault="00374034" w:rsidP="00374034">
      <w:pPr>
        <w:pStyle w:val="ONUME"/>
      </w:pPr>
      <w:bookmarkStart w:id="10" w:name="_Ref390953704"/>
      <w:r>
        <w:t>It is proposed that the Assembly adopt the following decisions concerning entry into force and transitional arrangements in respect of the proposed amendments of the Regulations set out in Annex I to this document:</w:t>
      </w:r>
      <w:bookmarkEnd w:id="10"/>
    </w:p>
    <w:p w:rsidR="00374034" w:rsidRDefault="00374034" w:rsidP="00374034">
      <w:pPr>
        <w:pStyle w:val="ONUME"/>
        <w:numPr>
          <w:ilvl w:val="0"/>
          <w:numId w:val="0"/>
        </w:numPr>
        <w:ind w:left="567"/>
      </w:pPr>
      <w:r>
        <w:t>"The amendments of Rules 49</w:t>
      </w:r>
      <w:r w:rsidRPr="00374034">
        <w:rPr>
          <w:i/>
        </w:rPr>
        <w:t>ter</w:t>
      </w:r>
      <w:r>
        <w:t xml:space="preserve"> and 76 shall enter into force on July 1, 2015, and shall apply to any express request under Article 23(2) or Article 40(2) received on or after July 1,</w:t>
      </w:r>
      <w:r w:rsidR="00457924">
        <w:t> </w:t>
      </w:r>
      <w:r>
        <w:t>2015.”</w:t>
      </w:r>
    </w:p>
    <w:p w:rsidR="00374034" w:rsidRDefault="00374034" w:rsidP="00374034">
      <w:pPr>
        <w:pStyle w:val="ONUME"/>
        <w:numPr>
          <w:ilvl w:val="0"/>
          <w:numId w:val="0"/>
        </w:numPr>
        <w:ind w:left="567"/>
      </w:pPr>
      <w:r>
        <w:t>"The amendments of Rule 90.3 shall enter into force on July 1, 2015.”</w:t>
      </w:r>
    </w:p>
    <w:p w:rsidR="00374034" w:rsidRDefault="00374034" w:rsidP="00374034">
      <w:pPr>
        <w:pStyle w:val="ONUME"/>
        <w:numPr>
          <w:ilvl w:val="0"/>
          <w:numId w:val="0"/>
        </w:numPr>
        <w:ind w:left="567"/>
      </w:pPr>
      <w:r>
        <w:t>“The amendments of Rule</w:t>
      </w:r>
      <w:r w:rsidR="00C27AE8">
        <w:t> </w:t>
      </w:r>
      <w:r>
        <w:t xml:space="preserve">90.5 </w:t>
      </w:r>
      <w:r w:rsidR="00C27AE8">
        <w:t>shall enter into force on July 1, 2015, and shall apply to any notice of withdrawal referred to in Rules 90</w:t>
      </w:r>
      <w:r w:rsidR="00C27AE8" w:rsidRPr="00C27AE8">
        <w:rPr>
          <w:i/>
        </w:rPr>
        <w:t>bis.</w:t>
      </w:r>
      <w:r w:rsidR="00C27AE8">
        <w:t>1 to 90</w:t>
      </w:r>
      <w:r w:rsidR="00C27AE8" w:rsidRPr="00C27AE8">
        <w:rPr>
          <w:i/>
        </w:rPr>
        <w:t>bis</w:t>
      </w:r>
      <w:r w:rsidR="00C27AE8">
        <w:t>.4 received on or after July 1,</w:t>
      </w:r>
      <w:r w:rsidR="00457924">
        <w:t> </w:t>
      </w:r>
      <w:r w:rsidR="00C27AE8">
        <w:t>2015.”</w:t>
      </w:r>
    </w:p>
    <w:p w:rsidR="00C27AE8" w:rsidRDefault="00C27AE8" w:rsidP="00DE1DC7">
      <w:pPr>
        <w:pStyle w:val="ONUME"/>
        <w:numPr>
          <w:ilvl w:val="0"/>
          <w:numId w:val="0"/>
        </w:numPr>
        <w:ind w:left="567"/>
      </w:pPr>
      <w:r>
        <w:t>“</w:t>
      </w:r>
      <w:r w:rsidR="002806CA">
        <w:t xml:space="preserve">The amendments of </w:t>
      </w:r>
      <w:r w:rsidR="00DE1DC7">
        <w:t xml:space="preserve">the Schedule of Fees shall enter into force on July 1, 2015.  </w:t>
      </w:r>
      <w:r w:rsidR="00DE1DC7" w:rsidRPr="00DE1DC7">
        <w:t xml:space="preserve">In the case of reductions to the international filing fee, the </w:t>
      </w:r>
      <w:r w:rsidR="00FF2E93">
        <w:t xml:space="preserve">Schedule of Fees as amended with effect from July 1, 2015, shall </w:t>
      </w:r>
      <w:r w:rsidR="00DE1DC7" w:rsidRPr="00DE1DC7">
        <w:t xml:space="preserve">apply to any international application received by the receiving Office on or after July 1, 2015.  The </w:t>
      </w:r>
      <w:r w:rsidR="00FF2E93">
        <w:t>Schedule of Fees as in force until June 30,</w:t>
      </w:r>
      <w:r w:rsidR="00457924">
        <w:t> </w:t>
      </w:r>
      <w:r w:rsidR="00FF2E93">
        <w:t xml:space="preserve">2015, shall </w:t>
      </w:r>
      <w:r w:rsidR="00DE1DC7" w:rsidRPr="00DE1DC7">
        <w:t xml:space="preserve">continue to apply to any international application received before </w:t>
      </w:r>
      <w:r w:rsidR="00FF2E93">
        <w:t>July 1, 2015</w:t>
      </w:r>
      <w:r w:rsidR="00DE1DC7" w:rsidRPr="00DE1DC7">
        <w:t>, irrespective of what international filing date might later be given to such application (Rule 15.4)</w:t>
      </w:r>
      <w:r w:rsidR="00DE1DC7">
        <w:t xml:space="preserve">.  </w:t>
      </w:r>
      <w:r w:rsidR="00DE1DC7" w:rsidRPr="00DE1DC7">
        <w:t xml:space="preserve">In the case of reductions to the handling fee and the supplementary search handling fee, the </w:t>
      </w:r>
      <w:r w:rsidR="00FF2E93">
        <w:t>Schedule of Fees as amended with effect from July 1, 2015, shall</w:t>
      </w:r>
      <w:r w:rsidR="00DE1DC7" w:rsidRPr="00DE1DC7">
        <w:t xml:space="preserve"> apply to any international application in respect of which the fee was paid on or after July 1, 2015, irrespective of when the request for supplementary international search or the demand for international preliminary examination, respectively, was submitted (Rules</w:t>
      </w:r>
      <w:r w:rsidR="00457924">
        <w:t> </w:t>
      </w:r>
      <w:r w:rsidR="00DE1DC7" w:rsidRPr="00DE1DC7">
        <w:t>45</w:t>
      </w:r>
      <w:r w:rsidR="00DE1DC7" w:rsidRPr="00DE1DC7">
        <w:rPr>
          <w:i/>
        </w:rPr>
        <w:t>bis</w:t>
      </w:r>
      <w:r w:rsidR="00DE1DC7" w:rsidRPr="00DE1DC7">
        <w:t>.2(c) and 57.3(d))</w:t>
      </w:r>
      <w:r w:rsidR="00DE1DC7">
        <w:t>”.</w:t>
      </w:r>
    </w:p>
    <w:p w:rsidR="00C34C85" w:rsidRDefault="00C34C85" w:rsidP="00C34C85">
      <w:pPr>
        <w:pStyle w:val="ONUME"/>
      </w:pPr>
      <w:bookmarkStart w:id="11" w:name="_Ref391997469"/>
      <w:bookmarkStart w:id="12" w:name="_Ref391300303"/>
      <w:bookmarkStart w:id="13" w:name="_Ref391032871"/>
      <w:bookmarkStart w:id="14" w:name="_Ref390953502"/>
      <w:r>
        <w:lastRenderedPageBreak/>
        <w:t>It is also proposed that the Assembly adopt the following decision concerning the establishment of the first list of States whose nationals and residents will be eligible for fee reductions under the amended Schedule of Fees set out in Annex I to this document:</w:t>
      </w:r>
      <w:bookmarkEnd w:id="11"/>
      <w:r>
        <w:t xml:space="preserve">  </w:t>
      </w:r>
    </w:p>
    <w:p w:rsidR="00C34C85" w:rsidRDefault="00C34C85" w:rsidP="00C34C85">
      <w:pPr>
        <w:pStyle w:val="ONUME"/>
        <w:numPr>
          <w:ilvl w:val="0"/>
          <w:numId w:val="0"/>
        </w:numPr>
        <w:ind w:left="567"/>
      </w:pPr>
      <w:r>
        <w:t xml:space="preserve">“The Director General shall establish the first list of States which meet the criteria referred to in items 5(a) and (b) of the amended Schedule of Fees following the end of this session of the Assembly, taking into account any comments received </w:t>
      </w:r>
      <w:r w:rsidR="003B25C2">
        <w:t xml:space="preserve">before the end of this session of the Assembly from Contracting States and States entitled to observer status </w:t>
      </w:r>
      <w:r>
        <w:t xml:space="preserve">on the </w:t>
      </w:r>
      <w:r w:rsidR="003B25C2">
        <w:t xml:space="preserve">draft </w:t>
      </w:r>
      <w:r>
        <w:t>list set out in Annex </w:t>
      </w:r>
      <w:r w:rsidR="003B25C2">
        <w:t>I</w:t>
      </w:r>
      <w:r>
        <w:t>II to this document.  The first list of States shall be published in the Gazette and become applicable on July 1, 2015.”</w:t>
      </w:r>
    </w:p>
    <w:p w:rsidR="007348B2" w:rsidRDefault="007348B2" w:rsidP="009C796E">
      <w:pPr>
        <w:pStyle w:val="ONUME"/>
        <w:keepNext/>
        <w:keepLines/>
      </w:pPr>
      <w:bookmarkStart w:id="15" w:name="_Ref391998195"/>
      <w:r>
        <w:t xml:space="preserve">It is </w:t>
      </w:r>
      <w:r w:rsidR="00C85DB0">
        <w:t>further</w:t>
      </w:r>
      <w:r>
        <w:t xml:space="preserve"> proposed that the Assembly adopt the following decision concerning entry into force of the </w:t>
      </w:r>
      <w:r w:rsidR="00C85DB0">
        <w:t>D</w:t>
      </w:r>
      <w:r>
        <w:t>irectives set out in Annex II to this document:</w:t>
      </w:r>
      <w:bookmarkEnd w:id="12"/>
      <w:bookmarkEnd w:id="15"/>
    </w:p>
    <w:p w:rsidR="007348B2" w:rsidRDefault="007348B2" w:rsidP="00C85DB0">
      <w:pPr>
        <w:pStyle w:val="ONUME"/>
        <w:numPr>
          <w:ilvl w:val="0"/>
          <w:numId w:val="0"/>
        </w:numPr>
        <w:ind w:left="567"/>
      </w:pPr>
      <w:r>
        <w:t xml:space="preserve">"The </w:t>
      </w:r>
      <w:r w:rsidR="00C85DB0">
        <w:t>D</w:t>
      </w:r>
      <w:r>
        <w:t xml:space="preserve">irectives for updating the lists of States meeting the criteria for reduction of certain PCT fees </w:t>
      </w:r>
      <w:r w:rsidRPr="002806CA">
        <w:t>shall enter into force on July</w:t>
      </w:r>
      <w:r>
        <w:t> </w:t>
      </w:r>
      <w:r w:rsidRPr="002806CA">
        <w:t>1, 2015.”</w:t>
      </w:r>
    </w:p>
    <w:bookmarkEnd w:id="13"/>
    <w:bookmarkEnd w:id="14"/>
    <w:p w:rsidR="00545ABD" w:rsidRPr="00545ABD" w:rsidRDefault="00545ABD" w:rsidP="00E50F2A">
      <w:pPr>
        <w:pStyle w:val="ONUME"/>
        <w:keepNext/>
        <w:ind w:left="5533"/>
        <w:rPr>
          <w:i/>
        </w:rPr>
      </w:pPr>
      <w:r w:rsidRPr="00545ABD">
        <w:rPr>
          <w:i/>
        </w:rPr>
        <w:t>The Assembly of the PCT Union is invited:</w:t>
      </w:r>
    </w:p>
    <w:p w:rsidR="00B414B5" w:rsidRDefault="00545ABD" w:rsidP="00C85DB0">
      <w:pPr>
        <w:pStyle w:val="ONUME"/>
        <w:keepNext/>
        <w:keepLines/>
        <w:numPr>
          <w:ilvl w:val="0"/>
          <w:numId w:val="0"/>
        </w:numPr>
        <w:ind w:left="6101"/>
        <w:rPr>
          <w:i/>
        </w:rPr>
      </w:pPr>
      <w:r w:rsidRPr="00545ABD">
        <w:rPr>
          <w:i/>
        </w:rPr>
        <w:t>(</w:t>
      </w:r>
      <w:proofErr w:type="spellStart"/>
      <w:r w:rsidRPr="00545ABD">
        <w:rPr>
          <w:i/>
        </w:rPr>
        <w:t>i</w:t>
      </w:r>
      <w:proofErr w:type="spellEnd"/>
      <w:r w:rsidRPr="00545ABD">
        <w:rPr>
          <w:i/>
        </w:rPr>
        <w:t>)</w:t>
      </w:r>
      <w:r w:rsidRPr="00545ABD">
        <w:rPr>
          <w:i/>
        </w:rPr>
        <w:tab/>
        <w:t>to adopt the proposed amendments to the Regulations under the PCT set out in Annex</w:t>
      </w:r>
      <w:r w:rsidR="00B414B5">
        <w:rPr>
          <w:i/>
        </w:rPr>
        <w:t> </w:t>
      </w:r>
      <w:r w:rsidR="002374F0">
        <w:rPr>
          <w:i/>
        </w:rPr>
        <w:t>I</w:t>
      </w:r>
      <w:r w:rsidR="00F17F8B">
        <w:rPr>
          <w:i/>
        </w:rPr>
        <w:t xml:space="preserve"> </w:t>
      </w:r>
      <w:r w:rsidR="00C85DB0">
        <w:rPr>
          <w:i/>
        </w:rPr>
        <w:t xml:space="preserve">and the </w:t>
      </w:r>
      <w:r w:rsidR="00CE0E64" w:rsidRPr="00545ABD">
        <w:rPr>
          <w:i/>
        </w:rPr>
        <w:t>proposed d</w:t>
      </w:r>
      <w:r w:rsidR="002806CA">
        <w:rPr>
          <w:i/>
        </w:rPr>
        <w:t>ecisions set out in paragraph </w:t>
      </w:r>
      <w:r w:rsidR="002806CA">
        <w:rPr>
          <w:i/>
        </w:rPr>
        <w:fldChar w:fldCharType="begin"/>
      </w:r>
      <w:r w:rsidR="002806CA">
        <w:rPr>
          <w:i/>
        </w:rPr>
        <w:instrText xml:space="preserve"> REF _Ref390953704 \r \h </w:instrText>
      </w:r>
      <w:r w:rsidR="00E50F2A">
        <w:rPr>
          <w:i/>
        </w:rPr>
        <w:instrText xml:space="preserve"> \* MERGEFORMAT </w:instrText>
      </w:r>
      <w:r w:rsidR="002806CA">
        <w:rPr>
          <w:i/>
        </w:rPr>
      </w:r>
      <w:r w:rsidR="002806CA">
        <w:rPr>
          <w:i/>
        </w:rPr>
        <w:fldChar w:fldCharType="separate"/>
      </w:r>
      <w:r w:rsidR="009B03BB">
        <w:rPr>
          <w:i/>
        </w:rPr>
        <w:t>26</w:t>
      </w:r>
      <w:r w:rsidR="002806CA">
        <w:rPr>
          <w:i/>
        </w:rPr>
        <w:fldChar w:fldCharType="end"/>
      </w:r>
      <w:r w:rsidR="00C34C85">
        <w:rPr>
          <w:i/>
        </w:rPr>
        <w:t>, above</w:t>
      </w:r>
      <w:r w:rsidR="00CE0E64" w:rsidRPr="00545ABD">
        <w:rPr>
          <w:i/>
        </w:rPr>
        <w:t>, relating to entry into forc</w:t>
      </w:r>
      <w:r w:rsidR="00A549E0">
        <w:rPr>
          <w:i/>
        </w:rPr>
        <w:t>e and transitional arrangements;</w:t>
      </w:r>
    </w:p>
    <w:p w:rsidR="00DA415B" w:rsidRDefault="00797DA6" w:rsidP="00797DA6">
      <w:pPr>
        <w:pStyle w:val="ONUME"/>
        <w:keepLines/>
        <w:numPr>
          <w:ilvl w:val="0"/>
          <w:numId w:val="0"/>
        </w:numPr>
        <w:ind w:left="6101"/>
        <w:rPr>
          <w:i/>
        </w:rPr>
      </w:pPr>
      <w:r>
        <w:rPr>
          <w:i/>
        </w:rPr>
        <w:t>(ii)</w:t>
      </w:r>
      <w:r>
        <w:rPr>
          <w:i/>
        </w:rPr>
        <w:tab/>
      </w:r>
      <w:r w:rsidR="00C34C85">
        <w:rPr>
          <w:i/>
        </w:rPr>
        <w:t>to adopt the proposed decision set out in paragraph </w:t>
      </w:r>
      <w:r w:rsidR="00C34C85">
        <w:rPr>
          <w:i/>
        </w:rPr>
        <w:fldChar w:fldCharType="begin"/>
      </w:r>
      <w:r w:rsidR="00C34C85">
        <w:rPr>
          <w:i/>
        </w:rPr>
        <w:instrText xml:space="preserve"> REF _Ref391997469 \r \h </w:instrText>
      </w:r>
      <w:r w:rsidR="00C34C85">
        <w:rPr>
          <w:i/>
        </w:rPr>
      </w:r>
      <w:r w:rsidR="00C34C85">
        <w:rPr>
          <w:i/>
        </w:rPr>
        <w:fldChar w:fldCharType="separate"/>
      </w:r>
      <w:r w:rsidR="009B03BB">
        <w:rPr>
          <w:i/>
        </w:rPr>
        <w:t>27</w:t>
      </w:r>
      <w:r w:rsidR="00C34C85">
        <w:rPr>
          <w:i/>
        </w:rPr>
        <w:fldChar w:fldCharType="end"/>
      </w:r>
      <w:r w:rsidR="00C34C85">
        <w:rPr>
          <w:i/>
        </w:rPr>
        <w:t>, above, relating to the establishment of the first list of States meeting the criteria for reduction of certain PCT fees;</w:t>
      </w:r>
    </w:p>
    <w:p w:rsidR="007348B2" w:rsidRDefault="00C85DB0" w:rsidP="00797DA6">
      <w:pPr>
        <w:pStyle w:val="ONUME"/>
        <w:keepLines/>
        <w:numPr>
          <w:ilvl w:val="0"/>
          <w:numId w:val="0"/>
        </w:numPr>
        <w:ind w:left="6101"/>
        <w:rPr>
          <w:i/>
        </w:rPr>
      </w:pPr>
      <w:r>
        <w:rPr>
          <w:i/>
        </w:rPr>
        <w:t>(iii</w:t>
      </w:r>
      <w:r w:rsidR="00A549E0">
        <w:rPr>
          <w:i/>
        </w:rPr>
        <w:t>)</w:t>
      </w:r>
      <w:r w:rsidR="00A549E0">
        <w:rPr>
          <w:i/>
        </w:rPr>
        <w:tab/>
      </w:r>
      <w:r w:rsidR="00140B27">
        <w:rPr>
          <w:i/>
        </w:rPr>
        <w:t xml:space="preserve">to </w:t>
      </w:r>
      <w:r w:rsidR="00C34C85">
        <w:rPr>
          <w:i/>
        </w:rPr>
        <w:t xml:space="preserve">note that </w:t>
      </w:r>
      <w:r w:rsidR="00140B27">
        <w:rPr>
          <w:i/>
        </w:rPr>
        <w:t xml:space="preserve">the </w:t>
      </w:r>
      <w:r w:rsidR="00C34C85">
        <w:rPr>
          <w:i/>
        </w:rPr>
        <w:t xml:space="preserve">draft </w:t>
      </w:r>
      <w:r w:rsidR="00797DA6">
        <w:rPr>
          <w:i/>
        </w:rPr>
        <w:t xml:space="preserve">list of States whose applicants </w:t>
      </w:r>
      <w:r w:rsidR="00C34C85">
        <w:rPr>
          <w:i/>
        </w:rPr>
        <w:t xml:space="preserve">would </w:t>
      </w:r>
      <w:r w:rsidR="00797DA6">
        <w:rPr>
          <w:i/>
        </w:rPr>
        <w:t xml:space="preserve">become eligible for fee reductions under the </w:t>
      </w:r>
      <w:r w:rsidR="00C34C85">
        <w:rPr>
          <w:i/>
        </w:rPr>
        <w:t xml:space="preserve">amended </w:t>
      </w:r>
      <w:r w:rsidR="00797DA6">
        <w:rPr>
          <w:i/>
        </w:rPr>
        <w:t>Schedule of Fees,</w:t>
      </w:r>
      <w:r w:rsidR="000F72DB">
        <w:rPr>
          <w:i/>
        </w:rPr>
        <w:t xml:space="preserve"> as </w:t>
      </w:r>
      <w:r w:rsidR="00D20DA7">
        <w:rPr>
          <w:i/>
        </w:rPr>
        <w:t xml:space="preserve">set out </w:t>
      </w:r>
      <w:r w:rsidR="00140B27">
        <w:rPr>
          <w:i/>
        </w:rPr>
        <w:t>in Annex II</w:t>
      </w:r>
      <w:r w:rsidR="00797DA6">
        <w:rPr>
          <w:i/>
        </w:rPr>
        <w:t>I</w:t>
      </w:r>
      <w:r w:rsidR="00C34C85">
        <w:rPr>
          <w:i/>
        </w:rPr>
        <w:t>, is available to Contracting States and States entitled to observer status for comment before the end of this session of the Assembly</w:t>
      </w:r>
      <w:r>
        <w:rPr>
          <w:i/>
        </w:rPr>
        <w:t>;  and</w:t>
      </w:r>
    </w:p>
    <w:p w:rsidR="00C168C1" w:rsidRDefault="007348B2" w:rsidP="00C168C1">
      <w:pPr>
        <w:pStyle w:val="ONUME"/>
        <w:keepNext/>
        <w:keepLines/>
        <w:numPr>
          <w:ilvl w:val="0"/>
          <w:numId w:val="0"/>
        </w:numPr>
        <w:ind w:left="6106"/>
        <w:rPr>
          <w:i/>
        </w:rPr>
      </w:pPr>
      <w:r>
        <w:rPr>
          <w:i/>
        </w:rPr>
        <w:t>(i</w:t>
      </w:r>
      <w:r w:rsidR="00C85DB0">
        <w:rPr>
          <w:i/>
        </w:rPr>
        <w:t>v</w:t>
      </w:r>
      <w:r>
        <w:rPr>
          <w:i/>
        </w:rPr>
        <w:t>)</w:t>
      </w:r>
      <w:r>
        <w:rPr>
          <w:i/>
        </w:rPr>
        <w:tab/>
      </w:r>
      <w:proofErr w:type="gramStart"/>
      <w:r w:rsidR="00C34C85">
        <w:rPr>
          <w:i/>
        </w:rPr>
        <w:t>to</w:t>
      </w:r>
      <w:proofErr w:type="gramEnd"/>
      <w:r w:rsidR="00C34C85">
        <w:rPr>
          <w:i/>
        </w:rPr>
        <w:t xml:space="preserve"> adopt the proposed Directives of the Assembly for updating the list of States meeting the criteria for reduction of certain PCT fees set out in Annex II</w:t>
      </w:r>
      <w:r w:rsidR="001B2F0F">
        <w:rPr>
          <w:i/>
        </w:rPr>
        <w:t>, and the proposed decision set out in paragraph </w:t>
      </w:r>
      <w:r w:rsidR="001B2F0F">
        <w:rPr>
          <w:i/>
        </w:rPr>
        <w:fldChar w:fldCharType="begin"/>
      </w:r>
      <w:r w:rsidR="001B2F0F">
        <w:rPr>
          <w:i/>
        </w:rPr>
        <w:instrText xml:space="preserve"> REF _Ref391998195 \r \h </w:instrText>
      </w:r>
      <w:r w:rsidR="001B2F0F">
        <w:rPr>
          <w:i/>
        </w:rPr>
      </w:r>
      <w:r w:rsidR="001B2F0F">
        <w:rPr>
          <w:i/>
        </w:rPr>
        <w:fldChar w:fldCharType="separate"/>
      </w:r>
      <w:r w:rsidR="009B03BB">
        <w:rPr>
          <w:i/>
        </w:rPr>
        <w:t>28</w:t>
      </w:r>
      <w:r w:rsidR="001B2F0F">
        <w:rPr>
          <w:i/>
        </w:rPr>
        <w:fldChar w:fldCharType="end"/>
      </w:r>
      <w:r w:rsidR="001B2F0F">
        <w:rPr>
          <w:i/>
        </w:rPr>
        <w:t>, above, relating to entry into force of those Directives</w:t>
      </w:r>
      <w:r w:rsidR="00797DA6">
        <w:rPr>
          <w:i/>
        </w:rPr>
        <w:t>.</w:t>
      </w:r>
    </w:p>
    <w:p w:rsidR="009436F2" w:rsidRDefault="00545ABD" w:rsidP="00DA415B">
      <w:pPr>
        <w:pStyle w:val="ONUME"/>
        <w:keepLines/>
        <w:numPr>
          <w:ilvl w:val="0"/>
          <w:numId w:val="0"/>
        </w:numPr>
        <w:spacing w:before="360" w:after="0"/>
        <w:ind w:left="6101"/>
        <w:sectPr w:rsidR="009436F2" w:rsidSect="00DA415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304" w:left="1418" w:header="510" w:footer="1021" w:gutter="0"/>
          <w:cols w:space="720"/>
          <w:titlePg/>
          <w:docGrid w:linePitch="299"/>
        </w:sectPr>
      </w:pPr>
      <w:r>
        <w:t>[Annexes follow]</w:t>
      </w:r>
    </w:p>
    <w:p w:rsidR="009436F2" w:rsidRPr="00357623" w:rsidRDefault="009436F2" w:rsidP="009436F2">
      <w:pPr>
        <w:jc w:val="center"/>
      </w:pPr>
      <w:r w:rsidRPr="00357623">
        <w:lastRenderedPageBreak/>
        <w:t>PROPOSED AMENDMENTS TO THE PCT REGULATIONS</w:t>
      </w:r>
      <w:r w:rsidRPr="00357623">
        <w:rPr>
          <w:rStyle w:val="FootnoteReference"/>
        </w:rPr>
        <w:footnoteReference w:id="3"/>
      </w:r>
    </w:p>
    <w:p w:rsidR="009436F2" w:rsidRPr="00357623" w:rsidRDefault="009436F2" w:rsidP="009436F2">
      <w:pPr>
        <w:jc w:val="center"/>
      </w:pPr>
    </w:p>
    <w:p w:rsidR="009436F2" w:rsidRPr="00357623" w:rsidRDefault="009436F2" w:rsidP="009436F2">
      <w:pPr>
        <w:jc w:val="center"/>
      </w:pPr>
      <w:r w:rsidRPr="00357623">
        <w:t>TABLE OF CONTENTS</w:t>
      </w:r>
    </w:p>
    <w:p w:rsidR="00545ABD" w:rsidRDefault="00545ABD" w:rsidP="003C54C3">
      <w:pPr>
        <w:pStyle w:val="Endofdocument-Annex"/>
        <w:ind w:left="0"/>
        <w:jc w:val="center"/>
      </w:pPr>
    </w:p>
    <w:p w:rsidR="00925A6F" w:rsidRDefault="00925A6F" w:rsidP="003C54C3">
      <w:pPr>
        <w:pStyle w:val="Endofdocument-Annex"/>
        <w:ind w:left="0"/>
        <w:jc w:val="center"/>
      </w:pPr>
    </w:p>
    <w:p w:rsidR="00DA415B" w:rsidRDefault="008D50A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w:instrText>
      </w:r>
      <w:r w:rsidR="00DA415B">
        <w:instrText xml:space="preserve">\b "AnnexI" </w:instrText>
      </w:r>
      <w:r>
        <w:instrText xml:space="preserve">\h \z \t "Leg # Title,1,Leg SubRule #,2" </w:instrText>
      </w:r>
      <w:r>
        <w:fldChar w:fldCharType="separate"/>
      </w:r>
      <w:hyperlink w:anchor="_Toc392057145" w:history="1">
        <w:r w:rsidR="00DA415B" w:rsidRPr="000B0BAA">
          <w:rPr>
            <w:rStyle w:val="Hyperlink"/>
            <w:noProof/>
          </w:rPr>
          <w:t>Rule 49</w:t>
        </w:r>
        <w:r w:rsidR="00DA415B" w:rsidRPr="000B0BAA">
          <w:rPr>
            <w:rStyle w:val="Hyperlink"/>
            <w:i/>
            <w:noProof/>
          </w:rPr>
          <w:t>ter</w:t>
        </w:r>
        <w:r w:rsidR="00DA415B" w:rsidRPr="000B0BAA">
          <w:rPr>
            <w:rStyle w:val="Hyperlink"/>
            <w:noProof/>
          </w:rPr>
          <w:t xml:space="preserve">   Effect of Restoration of Right of Priority by Receiving Office;   Restoration of Right of Priority by Designated Office</w:t>
        </w:r>
        <w:r w:rsidR="00DA415B">
          <w:rPr>
            <w:noProof/>
            <w:webHidden/>
          </w:rPr>
          <w:tab/>
        </w:r>
        <w:r w:rsidR="00DA415B">
          <w:rPr>
            <w:noProof/>
            <w:webHidden/>
          </w:rPr>
          <w:fldChar w:fldCharType="begin"/>
        </w:r>
        <w:r w:rsidR="00DA415B">
          <w:rPr>
            <w:noProof/>
            <w:webHidden/>
          </w:rPr>
          <w:instrText xml:space="preserve"> PAGEREF _Toc392057145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46" w:history="1">
        <w:r w:rsidR="00DA415B" w:rsidRPr="000B0BAA">
          <w:rPr>
            <w:rStyle w:val="Hyperlink"/>
            <w:noProof/>
          </w:rPr>
          <w:t>49</w:t>
        </w:r>
        <w:r w:rsidR="00DA415B" w:rsidRPr="000B0BAA">
          <w:rPr>
            <w:rStyle w:val="Hyperlink"/>
            <w:i/>
            <w:noProof/>
          </w:rPr>
          <w:t>ter</w:t>
        </w:r>
        <w:r w:rsidR="00DA415B" w:rsidRPr="000B0BAA">
          <w:rPr>
            <w:rStyle w:val="Hyperlink"/>
            <w:noProof/>
          </w:rPr>
          <w:t>.1   </w:t>
        </w:r>
        <w:r w:rsidR="00DA415B" w:rsidRPr="000B0BAA">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_Toc392057146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47" w:history="1">
        <w:r w:rsidR="00DA415B" w:rsidRPr="000B0BAA">
          <w:rPr>
            <w:rStyle w:val="Hyperlink"/>
            <w:noProof/>
          </w:rPr>
          <w:t>49</w:t>
        </w:r>
        <w:r w:rsidR="00DA415B" w:rsidRPr="000B0BAA">
          <w:rPr>
            <w:rStyle w:val="Hyperlink"/>
            <w:i/>
            <w:noProof/>
          </w:rPr>
          <w:t>ter</w:t>
        </w:r>
        <w:r w:rsidR="00DA415B" w:rsidRPr="000B0BAA">
          <w:rPr>
            <w:rStyle w:val="Hyperlink"/>
            <w:noProof/>
          </w:rPr>
          <w:t>.2   </w:t>
        </w:r>
        <w:r w:rsidR="00DA415B" w:rsidRPr="000B0BAA">
          <w:rPr>
            <w:rStyle w:val="Hyperlink"/>
            <w:i/>
            <w:noProof/>
          </w:rPr>
          <w:t>Restoration of Right of Priority by Designated Office</w:t>
        </w:r>
        <w:r w:rsidR="00DA415B">
          <w:rPr>
            <w:noProof/>
            <w:webHidden/>
          </w:rPr>
          <w:tab/>
        </w:r>
        <w:r w:rsidR="00DA415B">
          <w:rPr>
            <w:noProof/>
            <w:webHidden/>
          </w:rPr>
          <w:fldChar w:fldCharType="begin"/>
        </w:r>
        <w:r w:rsidR="00DA415B">
          <w:rPr>
            <w:noProof/>
            <w:webHidden/>
          </w:rPr>
          <w:instrText xml:space="preserve"> PAGEREF _Toc392057147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148" w:history="1">
        <w:r w:rsidR="00DA415B" w:rsidRPr="000B0BAA">
          <w:rPr>
            <w:rStyle w:val="Hyperlink"/>
            <w:noProof/>
          </w:rPr>
          <w:t>Rule 76   Translation of Priority Document;   Application of Certain Rules to Procedures before Elected Offices</w:t>
        </w:r>
        <w:r w:rsidR="00DA415B">
          <w:rPr>
            <w:noProof/>
            <w:webHidden/>
          </w:rPr>
          <w:tab/>
        </w:r>
        <w:r w:rsidR="00DA415B">
          <w:rPr>
            <w:noProof/>
            <w:webHidden/>
          </w:rPr>
          <w:fldChar w:fldCharType="begin"/>
        </w:r>
        <w:r w:rsidR="00DA415B">
          <w:rPr>
            <w:noProof/>
            <w:webHidden/>
          </w:rPr>
          <w:instrText xml:space="preserve"> PAGEREF _Toc392057148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49" w:history="1">
        <w:r w:rsidR="00DA415B" w:rsidRPr="000B0BAA">
          <w:rPr>
            <w:rStyle w:val="Hyperlink"/>
            <w:noProof/>
          </w:rPr>
          <w:t>76.1 to 76.4   </w:t>
        </w:r>
        <w:r w:rsidR="00DA415B" w:rsidRPr="000B0BAA">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_Toc392057149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0" w:history="1">
        <w:r w:rsidR="00DA415B" w:rsidRPr="000B0BAA">
          <w:rPr>
            <w:rStyle w:val="Hyperlink"/>
            <w:noProof/>
          </w:rPr>
          <w:t>76.5   </w:t>
        </w:r>
        <w:r w:rsidR="00DA415B" w:rsidRPr="000B0BAA">
          <w:rPr>
            <w:rStyle w:val="Hyperlink"/>
            <w:i/>
            <w:noProof/>
          </w:rPr>
          <w:t>Application of Certain Rules to Procedures before Elected Offices</w:t>
        </w:r>
        <w:r w:rsidR="00DA415B">
          <w:rPr>
            <w:noProof/>
            <w:webHidden/>
          </w:rPr>
          <w:tab/>
        </w:r>
        <w:r w:rsidR="00DA415B">
          <w:rPr>
            <w:noProof/>
            <w:webHidden/>
          </w:rPr>
          <w:fldChar w:fldCharType="begin"/>
        </w:r>
        <w:r w:rsidR="00DA415B">
          <w:rPr>
            <w:noProof/>
            <w:webHidden/>
          </w:rPr>
          <w:instrText xml:space="preserve"> PAGEREF _Toc392057150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151" w:history="1">
        <w:r w:rsidR="00DA415B" w:rsidRPr="000B0BAA">
          <w:rPr>
            <w:rStyle w:val="Hyperlink"/>
            <w:noProof/>
          </w:rPr>
          <w:t>Rule 90   Agents and Common Representatives</w:t>
        </w:r>
        <w:r w:rsidR="00DA415B">
          <w:rPr>
            <w:noProof/>
            <w:webHidden/>
          </w:rPr>
          <w:tab/>
        </w:r>
        <w:r w:rsidR="00DA415B">
          <w:rPr>
            <w:noProof/>
            <w:webHidden/>
          </w:rPr>
          <w:fldChar w:fldCharType="begin"/>
        </w:r>
        <w:r w:rsidR="00DA415B">
          <w:rPr>
            <w:noProof/>
            <w:webHidden/>
          </w:rPr>
          <w:instrText xml:space="preserve"> PAGEREF _Toc392057151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2" w:history="1">
        <w:r w:rsidR="00DA415B" w:rsidRPr="000B0BAA">
          <w:rPr>
            <w:rStyle w:val="Hyperlink"/>
            <w:noProof/>
          </w:rPr>
          <w:t>90.1 and 90.2   </w:t>
        </w:r>
        <w:r w:rsidR="00DA415B" w:rsidRPr="000B0BAA">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_Toc392057152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3" w:history="1">
        <w:r w:rsidR="00DA415B" w:rsidRPr="000B0BAA">
          <w:rPr>
            <w:rStyle w:val="Hyperlink"/>
            <w:noProof/>
          </w:rPr>
          <w:t>90.3   </w:t>
        </w:r>
        <w:r w:rsidR="00DA415B" w:rsidRPr="000B0BAA">
          <w:rPr>
            <w:rStyle w:val="Hyperlink"/>
            <w:i/>
            <w:noProof/>
          </w:rPr>
          <w:t>Effects of Acts by or in Relation to Agents and Common Representatives</w:t>
        </w:r>
        <w:r w:rsidR="00DA415B">
          <w:rPr>
            <w:noProof/>
            <w:webHidden/>
          </w:rPr>
          <w:tab/>
        </w:r>
        <w:r w:rsidR="00DA415B">
          <w:rPr>
            <w:noProof/>
            <w:webHidden/>
          </w:rPr>
          <w:fldChar w:fldCharType="begin"/>
        </w:r>
        <w:r w:rsidR="00DA415B">
          <w:rPr>
            <w:noProof/>
            <w:webHidden/>
          </w:rPr>
          <w:instrText xml:space="preserve"> PAGEREF _Toc392057153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4" w:history="1">
        <w:r w:rsidR="00DA415B" w:rsidRPr="000B0BAA">
          <w:rPr>
            <w:rStyle w:val="Hyperlink"/>
            <w:noProof/>
          </w:rPr>
          <w:t>90.4   </w:t>
        </w:r>
        <w:r w:rsidR="00DA415B" w:rsidRPr="000B0BAA">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_Toc392057154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5" w:history="1">
        <w:r w:rsidR="00DA415B" w:rsidRPr="000B0BAA">
          <w:rPr>
            <w:rStyle w:val="Hyperlink"/>
            <w:noProof/>
          </w:rPr>
          <w:t>90.5   </w:t>
        </w:r>
        <w:r w:rsidR="00DA415B" w:rsidRPr="000B0BAA">
          <w:rPr>
            <w:rStyle w:val="Hyperlink"/>
            <w:i/>
            <w:noProof/>
          </w:rPr>
          <w:t>General Power of Attorney</w:t>
        </w:r>
        <w:r w:rsidR="00DA415B">
          <w:rPr>
            <w:noProof/>
            <w:webHidden/>
          </w:rPr>
          <w:tab/>
        </w:r>
        <w:r w:rsidR="00DA415B">
          <w:rPr>
            <w:noProof/>
            <w:webHidden/>
          </w:rPr>
          <w:fldChar w:fldCharType="begin"/>
        </w:r>
        <w:r w:rsidR="00DA415B">
          <w:rPr>
            <w:noProof/>
            <w:webHidden/>
          </w:rPr>
          <w:instrText xml:space="preserve"> PAGEREF _Toc392057155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156" w:history="1">
        <w:r w:rsidR="00DA415B" w:rsidRPr="000B0BAA">
          <w:rPr>
            <w:rStyle w:val="Hyperlink"/>
            <w:noProof/>
          </w:rPr>
          <w:t>90.6   </w:t>
        </w:r>
        <w:r w:rsidR="00DA415B" w:rsidRPr="000B0BAA">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_Toc392057156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157" w:history="1">
        <w:r w:rsidR="00DA415B" w:rsidRPr="000B0BAA">
          <w:rPr>
            <w:rStyle w:val="Hyperlink"/>
            <w:noProof/>
          </w:rPr>
          <w:t>SCHEDULE OF FEES</w:t>
        </w:r>
        <w:r w:rsidR="00DA415B">
          <w:rPr>
            <w:noProof/>
            <w:webHidden/>
          </w:rPr>
          <w:tab/>
        </w:r>
        <w:r w:rsidR="00DA415B">
          <w:rPr>
            <w:noProof/>
            <w:webHidden/>
          </w:rPr>
          <w:fldChar w:fldCharType="begin"/>
        </w:r>
        <w:r w:rsidR="00DA415B">
          <w:rPr>
            <w:noProof/>
            <w:webHidden/>
          </w:rPr>
          <w:instrText xml:space="preserve"> PAGEREF _Toc392057157 \h </w:instrText>
        </w:r>
        <w:r w:rsidR="00DA415B">
          <w:rPr>
            <w:noProof/>
            <w:webHidden/>
          </w:rPr>
        </w:r>
        <w:r w:rsidR="00DA415B">
          <w:rPr>
            <w:noProof/>
            <w:webHidden/>
          </w:rPr>
          <w:fldChar w:fldCharType="separate"/>
        </w:r>
        <w:r w:rsidR="009B03BB">
          <w:rPr>
            <w:noProof/>
            <w:webHidden/>
          </w:rPr>
          <w:t>5</w:t>
        </w:r>
        <w:r w:rsidR="00DA415B">
          <w:rPr>
            <w:noProof/>
            <w:webHidden/>
          </w:rPr>
          <w:fldChar w:fldCharType="end"/>
        </w:r>
      </w:hyperlink>
    </w:p>
    <w:p w:rsidR="00925A6F" w:rsidRDefault="008D50AC" w:rsidP="003C54C3">
      <w:pPr>
        <w:pStyle w:val="Endofdocument-Annex"/>
        <w:ind w:left="0"/>
        <w:jc w:val="center"/>
      </w:pPr>
      <w:r>
        <w:fldChar w:fldCharType="end"/>
      </w:r>
    </w:p>
    <w:p w:rsidR="003C54C3" w:rsidRDefault="003C54C3" w:rsidP="003C54C3">
      <w:pPr>
        <w:pStyle w:val="LegTitle"/>
      </w:pPr>
      <w:bookmarkStart w:id="17" w:name="_Toc100481227"/>
      <w:bookmarkStart w:id="18" w:name="_Toc105480534"/>
      <w:bookmarkStart w:id="19" w:name="_Toc116097072"/>
      <w:bookmarkStart w:id="20" w:name="_Toc386449385"/>
      <w:bookmarkStart w:id="21" w:name="_Toc390869737"/>
      <w:bookmarkStart w:id="22" w:name="_Toc390869884"/>
      <w:bookmarkStart w:id="23" w:name="_Toc391294057"/>
      <w:bookmarkStart w:id="24" w:name="_Toc392057145"/>
      <w:bookmarkStart w:id="25" w:name="_Toc358360712"/>
      <w:bookmarkStart w:id="26" w:name="AnnexI"/>
      <w:r>
        <w:lastRenderedPageBreak/>
        <w:t xml:space="preserve">Rule </w:t>
      </w:r>
      <w:proofErr w:type="gramStart"/>
      <w:r>
        <w:t>49</w:t>
      </w:r>
      <w:r>
        <w:rPr>
          <w:rStyle w:val="RItalic"/>
        </w:rPr>
        <w:t>ter</w:t>
      </w:r>
      <w:r>
        <w:t xml:space="preserve">  </w:t>
      </w:r>
      <w:proofErr w:type="gramEnd"/>
      <w:r>
        <w:br/>
        <w:t xml:space="preserve">Effect of Restoration of Right of Priority by Receiving Office;  </w:t>
      </w:r>
      <w:r>
        <w:br/>
        <w:t>Restoration of Right of Priority by Designated Office</w:t>
      </w:r>
      <w:bookmarkEnd w:id="17"/>
      <w:bookmarkEnd w:id="18"/>
      <w:bookmarkEnd w:id="19"/>
      <w:bookmarkEnd w:id="20"/>
      <w:bookmarkEnd w:id="21"/>
      <w:bookmarkEnd w:id="22"/>
      <w:bookmarkEnd w:id="23"/>
      <w:bookmarkEnd w:id="24"/>
    </w:p>
    <w:p w:rsidR="003C54C3" w:rsidRDefault="003C54C3" w:rsidP="003C54C3">
      <w:pPr>
        <w:pStyle w:val="LegSubRule"/>
      </w:pPr>
      <w:bookmarkStart w:id="27" w:name="_Toc100481228"/>
      <w:bookmarkStart w:id="28" w:name="_Toc105480535"/>
      <w:bookmarkStart w:id="29" w:name="_Toc116097073"/>
      <w:bookmarkStart w:id="30" w:name="_Toc386449386"/>
      <w:bookmarkStart w:id="31" w:name="_Toc390869738"/>
      <w:bookmarkStart w:id="32" w:name="_Toc390869885"/>
      <w:bookmarkStart w:id="33" w:name="_Toc391294058"/>
      <w:bookmarkStart w:id="34" w:name="_Toc392057146"/>
      <w:r>
        <w:t>49</w:t>
      </w:r>
      <w:r>
        <w:rPr>
          <w:rStyle w:val="RItalic"/>
        </w:rPr>
        <w:t>ter</w:t>
      </w:r>
      <w:r>
        <w:t>.1   </w:t>
      </w:r>
      <w:bookmarkEnd w:id="27"/>
      <w:bookmarkEnd w:id="28"/>
      <w:bookmarkEnd w:id="29"/>
      <w:r>
        <w:rPr>
          <w:rStyle w:val="RItalic"/>
        </w:rPr>
        <w:t>[No change]</w:t>
      </w:r>
      <w:bookmarkStart w:id="35" w:name="_Toc100481229"/>
      <w:bookmarkStart w:id="36" w:name="_Toc105480536"/>
      <w:bookmarkStart w:id="37" w:name="_Toc116097074"/>
      <w:bookmarkEnd w:id="30"/>
      <w:bookmarkEnd w:id="31"/>
      <w:bookmarkEnd w:id="32"/>
      <w:bookmarkEnd w:id="33"/>
      <w:bookmarkEnd w:id="34"/>
    </w:p>
    <w:p w:rsidR="003C54C3" w:rsidRDefault="003C54C3" w:rsidP="003C54C3">
      <w:pPr>
        <w:pStyle w:val="LegSubRule"/>
      </w:pPr>
      <w:bookmarkStart w:id="38" w:name="_Toc386449387"/>
      <w:bookmarkStart w:id="39" w:name="_Toc390869739"/>
      <w:bookmarkStart w:id="40" w:name="_Toc390869886"/>
      <w:bookmarkStart w:id="41" w:name="_Toc391294059"/>
      <w:bookmarkStart w:id="42" w:name="_Toc392057147"/>
      <w:r>
        <w:t>49</w:t>
      </w:r>
      <w:r w:rsidRPr="004E2A52">
        <w:rPr>
          <w:i/>
        </w:rPr>
        <w:t>ter</w:t>
      </w:r>
      <w:r>
        <w:t>.2   </w:t>
      </w:r>
      <w:r w:rsidRPr="00565045">
        <w:rPr>
          <w:i/>
        </w:rPr>
        <w:t>Restoration of Right of Priority by Designated Office</w:t>
      </w:r>
      <w:bookmarkEnd w:id="35"/>
      <w:bookmarkEnd w:id="36"/>
      <w:bookmarkEnd w:id="37"/>
      <w:bookmarkEnd w:id="38"/>
      <w:bookmarkEnd w:id="39"/>
      <w:bookmarkEnd w:id="40"/>
      <w:bookmarkEnd w:id="41"/>
      <w:bookmarkEnd w:id="42"/>
    </w:p>
    <w:p w:rsidR="003C54C3" w:rsidRDefault="003C54C3" w:rsidP="003C54C3">
      <w:pPr>
        <w:pStyle w:val="Lega"/>
        <w:jc w:val="left"/>
      </w:pPr>
      <w:r>
        <w:tab/>
        <w:t>(a)  </w:t>
      </w:r>
      <w:r w:rsidRPr="00E6329F">
        <w:rPr>
          <w:i/>
        </w:rPr>
        <w:t>[No change]</w:t>
      </w:r>
      <w:r>
        <w:t xml:space="preserve"> Where the international application claims the priority of an earlier application and has an international filing date which is later than the date on which the priority period expired but within the period of two months from that date, the designated Office shall, on the request of the applicant in accordance with paragraph (b), restore the right of priority if the Office finds that a criterion applied by it (“criterion for restoration”) is satisfied, namely, that the failure to file the international application within the priority period:</w:t>
      </w:r>
    </w:p>
    <w:p w:rsidR="003C54C3" w:rsidRDefault="003C54C3" w:rsidP="003C54C3">
      <w:pPr>
        <w:pStyle w:val="Legi"/>
        <w:jc w:val="left"/>
      </w:pPr>
      <w:r>
        <w:tab/>
        <w:t>(</w:t>
      </w:r>
      <w:proofErr w:type="spellStart"/>
      <w:r>
        <w:t>i</w:t>
      </w:r>
      <w:proofErr w:type="spellEnd"/>
      <w:r>
        <w:t>)</w:t>
      </w:r>
      <w:r>
        <w:tab/>
      </w:r>
      <w:proofErr w:type="gramStart"/>
      <w:r>
        <w:t>occurred</w:t>
      </w:r>
      <w:proofErr w:type="gramEnd"/>
      <w:r>
        <w:t xml:space="preserve"> in spite of due care required by the circumstances having been taken;  or</w:t>
      </w:r>
    </w:p>
    <w:p w:rsidR="003C54C3" w:rsidRDefault="003C54C3" w:rsidP="003C54C3">
      <w:pPr>
        <w:pStyle w:val="Legi"/>
        <w:jc w:val="left"/>
      </w:pPr>
      <w:r>
        <w:tab/>
        <w:t>(</w:t>
      </w:r>
      <w:proofErr w:type="gramStart"/>
      <w:r>
        <w:t>ii</w:t>
      </w:r>
      <w:proofErr w:type="gramEnd"/>
      <w:r>
        <w:t>)</w:t>
      </w:r>
      <w:r>
        <w:tab/>
        <w:t>was unintentional.</w:t>
      </w:r>
    </w:p>
    <w:p w:rsidR="003C54C3" w:rsidRDefault="003C54C3" w:rsidP="003C54C3">
      <w:pPr>
        <w:pStyle w:val="Legacont"/>
        <w:jc w:val="left"/>
      </w:pPr>
      <w:r>
        <w:t>Each designated Office shall apply at least one of those criteria and may apply both of them.</w:t>
      </w:r>
    </w:p>
    <w:p w:rsidR="003C54C3" w:rsidRDefault="003C54C3" w:rsidP="003C54C3">
      <w:pPr>
        <w:pStyle w:val="Lega"/>
        <w:jc w:val="left"/>
      </w:pPr>
      <w:r>
        <w:tab/>
        <w:t>(b)  A request under paragraph (a) shall:</w:t>
      </w:r>
    </w:p>
    <w:p w:rsidR="003C54C3" w:rsidRDefault="003C54C3" w:rsidP="003C54C3">
      <w:pPr>
        <w:pStyle w:val="Legi"/>
        <w:jc w:val="left"/>
      </w:pPr>
      <w:r>
        <w:tab/>
        <w:t>(</w:t>
      </w:r>
      <w:proofErr w:type="spellStart"/>
      <w:r>
        <w:t>i</w:t>
      </w:r>
      <w:proofErr w:type="spellEnd"/>
      <w:r>
        <w:t>)</w:t>
      </w:r>
      <w:r>
        <w:tab/>
        <w:t>be filed with the designated Office within a time limit of one month from the applicable time limit under Article 22</w:t>
      </w:r>
      <w:r w:rsidRPr="007D182A">
        <w:rPr>
          <w:rStyle w:val="InsertedText"/>
          <w:color w:val="0070C0"/>
        </w:rPr>
        <w:t xml:space="preserve"> </w:t>
      </w:r>
      <w:r>
        <w:rPr>
          <w:rStyle w:val="InsertedText"/>
          <w:color w:val="0070C0"/>
        </w:rPr>
        <w:t>or,</w:t>
      </w:r>
      <w:r w:rsidRPr="007D182A">
        <w:rPr>
          <w:rStyle w:val="InsertedText"/>
          <w:color w:val="0070C0"/>
        </w:rPr>
        <w:t xml:space="preserve"> where </w:t>
      </w:r>
      <w:r>
        <w:rPr>
          <w:rStyle w:val="InsertedText"/>
          <w:color w:val="0070C0"/>
        </w:rPr>
        <w:t>the</w:t>
      </w:r>
      <w:r w:rsidRPr="007D182A">
        <w:rPr>
          <w:rStyle w:val="InsertedText"/>
          <w:color w:val="0070C0"/>
        </w:rPr>
        <w:t xml:space="preserve"> applicant makes an express request to </w:t>
      </w:r>
      <w:r>
        <w:rPr>
          <w:rStyle w:val="InsertedText"/>
          <w:color w:val="0070C0"/>
        </w:rPr>
        <w:t>the</w:t>
      </w:r>
      <w:r w:rsidRPr="007D182A">
        <w:rPr>
          <w:rStyle w:val="InsertedText"/>
          <w:color w:val="0070C0"/>
        </w:rPr>
        <w:t xml:space="preserve"> designated Office under Article 23(2), </w:t>
      </w:r>
      <w:r>
        <w:rPr>
          <w:rStyle w:val="InsertedText"/>
          <w:color w:val="0070C0"/>
        </w:rPr>
        <w:t>within a time limit of one month from the date of receipt of that request by the designated Office</w:t>
      </w:r>
      <w:r>
        <w:t>;</w:t>
      </w:r>
    </w:p>
    <w:p w:rsidR="003C54C3" w:rsidRDefault="003C54C3" w:rsidP="003C54C3">
      <w:pPr>
        <w:pStyle w:val="Legi"/>
        <w:tabs>
          <w:tab w:val="clear" w:pos="1191"/>
          <w:tab w:val="left" w:pos="1134"/>
        </w:tabs>
        <w:jc w:val="left"/>
      </w:pPr>
      <w:r>
        <w:tab/>
      </w:r>
      <w:r w:rsidRPr="00E6329F">
        <w:rPr>
          <w:i/>
        </w:rPr>
        <w:t>(</w:t>
      </w:r>
      <w:proofErr w:type="gramStart"/>
      <w:r w:rsidRPr="00E6329F">
        <w:rPr>
          <w:i/>
        </w:rPr>
        <w:t>ii</w:t>
      </w:r>
      <w:proofErr w:type="gramEnd"/>
      <w:r w:rsidRPr="00E6329F">
        <w:rPr>
          <w:i/>
        </w:rPr>
        <w:t>)</w:t>
      </w:r>
      <w:r w:rsidRPr="00E6329F">
        <w:rPr>
          <w:i/>
        </w:rPr>
        <w:tab/>
        <w:t xml:space="preserve"> and (iii)</w:t>
      </w:r>
      <w:r>
        <w:t>  </w:t>
      </w:r>
      <w:r w:rsidRPr="00E6329F">
        <w:rPr>
          <w:i/>
        </w:rPr>
        <w:t>[No change]</w:t>
      </w:r>
      <w:r>
        <w:t xml:space="preserve"> </w:t>
      </w:r>
    </w:p>
    <w:p w:rsidR="003C54C3" w:rsidRDefault="003C54C3" w:rsidP="003C54C3">
      <w:pPr>
        <w:pStyle w:val="Lega"/>
        <w:jc w:val="left"/>
      </w:pPr>
      <w:r>
        <w:tab/>
      </w:r>
      <w:r w:rsidRPr="00E6329F">
        <w:rPr>
          <w:i/>
        </w:rPr>
        <w:t xml:space="preserve">(c) </w:t>
      </w:r>
      <w:proofErr w:type="gramStart"/>
      <w:r w:rsidRPr="00E6329F">
        <w:rPr>
          <w:i/>
        </w:rPr>
        <w:t>to</w:t>
      </w:r>
      <w:proofErr w:type="gramEnd"/>
      <w:r w:rsidRPr="00E6329F">
        <w:rPr>
          <w:i/>
        </w:rPr>
        <w:t xml:space="preserve"> (h)</w:t>
      </w:r>
      <w:r>
        <w:t>  </w:t>
      </w:r>
      <w:r w:rsidRPr="00E6329F">
        <w:rPr>
          <w:i/>
        </w:rPr>
        <w:t>[No change]</w:t>
      </w:r>
      <w:r>
        <w:t xml:space="preserve"> </w:t>
      </w:r>
    </w:p>
    <w:p w:rsidR="003C54C3" w:rsidRDefault="003C54C3" w:rsidP="003C54C3">
      <w:pPr>
        <w:pStyle w:val="LegTitle"/>
      </w:pPr>
      <w:bookmarkStart w:id="43" w:name="_Toc386449388"/>
      <w:bookmarkStart w:id="44" w:name="_Toc390869740"/>
      <w:bookmarkStart w:id="45" w:name="_Toc390869887"/>
      <w:bookmarkStart w:id="46" w:name="_Toc391294060"/>
      <w:bookmarkStart w:id="47" w:name="_Toc392057148"/>
      <w:r>
        <w:lastRenderedPageBreak/>
        <w:t xml:space="preserve">Rule </w:t>
      </w:r>
      <w:proofErr w:type="gramStart"/>
      <w:r>
        <w:t xml:space="preserve">76  </w:t>
      </w:r>
      <w:proofErr w:type="gramEnd"/>
      <w:r>
        <w:br/>
        <w:t xml:space="preserve">Translation of Priority Document;  </w:t>
      </w:r>
      <w:r>
        <w:br/>
        <w:t>Application of Certain Rules to Procedures before Elected Offices</w:t>
      </w:r>
      <w:bookmarkEnd w:id="43"/>
      <w:bookmarkEnd w:id="44"/>
      <w:bookmarkEnd w:id="45"/>
      <w:bookmarkEnd w:id="46"/>
      <w:bookmarkEnd w:id="47"/>
    </w:p>
    <w:p w:rsidR="003C54C3" w:rsidRDefault="003C54C3" w:rsidP="003C54C3">
      <w:pPr>
        <w:pStyle w:val="LegSubRule"/>
      </w:pPr>
      <w:bookmarkStart w:id="48" w:name="_Toc386449389"/>
      <w:bookmarkStart w:id="49" w:name="_Toc390869741"/>
      <w:bookmarkStart w:id="50" w:name="_Toc390869888"/>
      <w:bookmarkStart w:id="51" w:name="_Toc391294061"/>
      <w:bookmarkStart w:id="52" w:name="_Toc392057149"/>
      <w:r>
        <w:t>76.1 to 76.4   </w:t>
      </w:r>
      <w:r>
        <w:rPr>
          <w:rStyle w:val="RItalic"/>
        </w:rPr>
        <w:t>[No change]</w:t>
      </w:r>
      <w:bookmarkEnd w:id="48"/>
      <w:bookmarkEnd w:id="49"/>
      <w:bookmarkEnd w:id="50"/>
      <w:bookmarkEnd w:id="51"/>
      <w:bookmarkEnd w:id="52"/>
    </w:p>
    <w:p w:rsidR="003C54C3" w:rsidRDefault="003C54C3" w:rsidP="003C54C3">
      <w:pPr>
        <w:pStyle w:val="LegSubRule"/>
      </w:pPr>
      <w:bookmarkStart w:id="53" w:name="_Toc386449390"/>
      <w:bookmarkStart w:id="54" w:name="_Toc390869742"/>
      <w:bookmarkStart w:id="55" w:name="_Toc390869889"/>
      <w:bookmarkStart w:id="56" w:name="_Toc391294062"/>
      <w:bookmarkStart w:id="57" w:name="_Toc392057150"/>
      <w:r>
        <w:t>76.5   </w:t>
      </w:r>
      <w:r w:rsidRPr="00565045">
        <w:rPr>
          <w:i/>
        </w:rPr>
        <w:t>Application of Certain Rules to Procedures before Elected Offices</w:t>
      </w:r>
      <w:bookmarkEnd w:id="53"/>
      <w:bookmarkEnd w:id="54"/>
      <w:bookmarkEnd w:id="55"/>
      <w:bookmarkEnd w:id="56"/>
      <w:bookmarkEnd w:id="57"/>
    </w:p>
    <w:p w:rsidR="003C54C3" w:rsidRDefault="003C54C3" w:rsidP="003C54C3">
      <w:pPr>
        <w:pStyle w:val="Legacont"/>
        <w:jc w:val="left"/>
      </w:pPr>
      <w:r>
        <w:tab/>
      </w:r>
      <w:r w:rsidRPr="0089546A">
        <w:t>Rules 13</w:t>
      </w:r>
      <w:r w:rsidRPr="00A168D8">
        <w:rPr>
          <w:i/>
        </w:rPr>
        <w:t>ter</w:t>
      </w:r>
      <w:r w:rsidRPr="0089546A">
        <w:t>.3, 20.8(c), 22.1(g), 47.1, 49, 49</w:t>
      </w:r>
      <w:r w:rsidRPr="00A168D8">
        <w:rPr>
          <w:i/>
        </w:rPr>
        <w:t>bis</w:t>
      </w:r>
      <w:r w:rsidRPr="0089546A">
        <w:t>, 49</w:t>
      </w:r>
      <w:r w:rsidRPr="00A168D8">
        <w:rPr>
          <w:i/>
        </w:rPr>
        <w:t>ter</w:t>
      </w:r>
      <w:r w:rsidRPr="0089546A">
        <w:t xml:space="preserve"> and 51</w:t>
      </w:r>
      <w:r w:rsidRPr="00A168D8">
        <w:rPr>
          <w:i/>
        </w:rPr>
        <w:t>bis</w:t>
      </w:r>
      <w:r w:rsidRPr="0089546A">
        <w:t xml:space="preserve"> shall apply, provided that</w:t>
      </w:r>
      <w:r>
        <w:t xml:space="preserve">:  </w:t>
      </w:r>
    </w:p>
    <w:p w:rsidR="003C54C3" w:rsidRDefault="003C54C3" w:rsidP="003C54C3">
      <w:pPr>
        <w:pStyle w:val="Legi"/>
        <w:jc w:val="left"/>
      </w:pPr>
      <w:r>
        <w:tab/>
      </w:r>
      <w:r w:rsidRPr="00E6329F">
        <w:rPr>
          <w:i/>
        </w:rPr>
        <w:t>(</w:t>
      </w:r>
      <w:proofErr w:type="spellStart"/>
      <w:r w:rsidRPr="00E6329F">
        <w:rPr>
          <w:i/>
        </w:rPr>
        <w:t>i</w:t>
      </w:r>
      <w:proofErr w:type="spellEnd"/>
      <w:r w:rsidRPr="00E6329F">
        <w:rPr>
          <w:i/>
        </w:rPr>
        <w:t>)</w:t>
      </w:r>
      <w:r w:rsidRPr="00E6329F">
        <w:rPr>
          <w:i/>
        </w:rPr>
        <w:tab/>
        <w:t>[No change];</w:t>
      </w:r>
    </w:p>
    <w:p w:rsidR="003C54C3" w:rsidRDefault="003C54C3" w:rsidP="003C54C3">
      <w:pPr>
        <w:pStyle w:val="Legi"/>
        <w:jc w:val="left"/>
      </w:pPr>
      <w:r>
        <w:tab/>
        <w:t>(ii)</w:t>
      </w:r>
      <w:r>
        <w:tab/>
      </w:r>
      <w:proofErr w:type="gramStart"/>
      <w:r w:rsidRPr="00A168D8">
        <w:t>any</w:t>
      </w:r>
      <w:proofErr w:type="gramEnd"/>
      <w:r w:rsidRPr="00A168D8">
        <w:t xml:space="preserve"> reference in the said Rules to Article</w:t>
      </w:r>
      <w:r>
        <w:t> </w:t>
      </w:r>
      <w:r w:rsidRPr="00A168D8">
        <w:t>22</w:t>
      </w:r>
      <w:r w:rsidRPr="00325469">
        <w:rPr>
          <w:rStyle w:val="InsertedText"/>
          <w:color w:val="0070C0"/>
        </w:rPr>
        <w:t>, Article 23(2)</w:t>
      </w:r>
      <w:r w:rsidRPr="00325469">
        <w:rPr>
          <w:color w:val="0070C0"/>
        </w:rPr>
        <w:t xml:space="preserve"> </w:t>
      </w:r>
      <w:r w:rsidRPr="00A168D8">
        <w:t>or Article 24(2) shall be construed as a reference to Article</w:t>
      </w:r>
      <w:r>
        <w:t> </w:t>
      </w:r>
      <w:r w:rsidRPr="00A168D8">
        <w:t>39(1)</w:t>
      </w:r>
      <w:r w:rsidRPr="00325469">
        <w:rPr>
          <w:rStyle w:val="InsertedText"/>
          <w:color w:val="0070C0"/>
        </w:rPr>
        <w:t>, Article 40(2)</w:t>
      </w:r>
      <w:r w:rsidRPr="00325469">
        <w:rPr>
          <w:color w:val="0070C0"/>
        </w:rPr>
        <w:t xml:space="preserve"> </w:t>
      </w:r>
      <w:r w:rsidRPr="00A168D8">
        <w:t>or Article</w:t>
      </w:r>
      <w:r>
        <w:t> </w:t>
      </w:r>
      <w:r w:rsidRPr="00A168D8">
        <w:t>39(3), respectively</w:t>
      </w:r>
      <w:r>
        <w:t>;</w:t>
      </w:r>
    </w:p>
    <w:p w:rsidR="003C54C3" w:rsidRDefault="003C54C3" w:rsidP="003C54C3">
      <w:pPr>
        <w:pStyle w:val="Legi"/>
        <w:tabs>
          <w:tab w:val="clear" w:pos="1191"/>
          <w:tab w:val="left" w:pos="1134"/>
          <w:tab w:val="left" w:pos="1276"/>
        </w:tabs>
        <w:jc w:val="left"/>
      </w:pPr>
      <w:r>
        <w:tab/>
      </w:r>
      <w:r w:rsidRPr="00E6329F">
        <w:rPr>
          <w:i/>
        </w:rPr>
        <w:t>(iii)</w:t>
      </w:r>
      <w:r w:rsidRPr="00E6329F">
        <w:rPr>
          <w:i/>
        </w:rPr>
        <w:tab/>
      </w:r>
      <w:proofErr w:type="gramStart"/>
      <w:r w:rsidRPr="00E6329F">
        <w:rPr>
          <w:i/>
        </w:rPr>
        <w:t>to</w:t>
      </w:r>
      <w:proofErr w:type="gramEnd"/>
      <w:r w:rsidRPr="00E6329F">
        <w:rPr>
          <w:i/>
        </w:rPr>
        <w:t xml:space="preserve"> (v)</w:t>
      </w:r>
      <w:r>
        <w:t>  </w:t>
      </w:r>
      <w:r w:rsidRPr="00E6329F">
        <w:rPr>
          <w:i/>
        </w:rPr>
        <w:t>[No change]</w:t>
      </w:r>
      <w:r>
        <w:t xml:space="preserve"> </w:t>
      </w:r>
    </w:p>
    <w:p w:rsidR="003C54C3" w:rsidRPr="00357623" w:rsidRDefault="003C54C3" w:rsidP="003C54C3">
      <w:pPr>
        <w:pStyle w:val="LegTitle"/>
        <w:tabs>
          <w:tab w:val="left" w:pos="5670"/>
        </w:tabs>
        <w:rPr>
          <w:szCs w:val="22"/>
        </w:rPr>
      </w:pPr>
      <w:bookmarkStart w:id="58" w:name="_Toc386449391"/>
      <w:bookmarkStart w:id="59" w:name="_Toc390869743"/>
      <w:bookmarkStart w:id="60" w:name="_Toc390869890"/>
      <w:bookmarkStart w:id="61" w:name="_Toc391294063"/>
      <w:bookmarkStart w:id="62" w:name="_Toc392057151"/>
      <w:r w:rsidRPr="00357623">
        <w:rPr>
          <w:szCs w:val="22"/>
        </w:rPr>
        <w:lastRenderedPageBreak/>
        <w:t xml:space="preserve">Rule </w:t>
      </w:r>
      <w:proofErr w:type="gramStart"/>
      <w:r>
        <w:rPr>
          <w:szCs w:val="22"/>
        </w:rPr>
        <w:t xml:space="preserve">90  </w:t>
      </w:r>
      <w:proofErr w:type="gramEnd"/>
      <w:r w:rsidRPr="00357623">
        <w:rPr>
          <w:szCs w:val="22"/>
        </w:rPr>
        <w:br/>
      </w:r>
      <w:bookmarkEnd w:id="25"/>
      <w:r>
        <w:t>Agents and Common Representatives</w:t>
      </w:r>
      <w:bookmarkEnd w:id="58"/>
      <w:bookmarkEnd w:id="59"/>
      <w:bookmarkEnd w:id="60"/>
      <w:bookmarkEnd w:id="61"/>
      <w:bookmarkEnd w:id="62"/>
    </w:p>
    <w:p w:rsidR="003C54C3" w:rsidRPr="00796A75" w:rsidRDefault="003C54C3" w:rsidP="003C54C3">
      <w:pPr>
        <w:pStyle w:val="LegSubRule"/>
      </w:pPr>
      <w:bookmarkStart w:id="63" w:name="_Toc386449392"/>
      <w:bookmarkStart w:id="64" w:name="_Toc390869744"/>
      <w:bookmarkStart w:id="65" w:name="_Toc390869891"/>
      <w:bookmarkStart w:id="66" w:name="_Toc391294064"/>
      <w:bookmarkStart w:id="67" w:name="_Toc392057152"/>
      <w:bookmarkStart w:id="68" w:name="_Toc358360713"/>
      <w:r w:rsidRPr="00796A75">
        <w:t xml:space="preserve">90.1 </w:t>
      </w:r>
      <w:proofErr w:type="gramStart"/>
      <w:r w:rsidRPr="00796A75">
        <w:t>and</w:t>
      </w:r>
      <w:proofErr w:type="gramEnd"/>
      <w:r w:rsidRPr="00796A75">
        <w:t xml:space="preserve"> 90.2   </w:t>
      </w:r>
      <w:r w:rsidRPr="00565045">
        <w:rPr>
          <w:i/>
        </w:rPr>
        <w:t>[No Change]</w:t>
      </w:r>
      <w:bookmarkEnd w:id="63"/>
      <w:bookmarkEnd w:id="64"/>
      <w:bookmarkEnd w:id="65"/>
      <w:bookmarkEnd w:id="66"/>
      <w:bookmarkEnd w:id="67"/>
    </w:p>
    <w:p w:rsidR="003C54C3" w:rsidRPr="00357623" w:rsidRDefault="003C54C3" w:rsidP="003C54C3">
      <w:pPr>
        <w:pStyle w:val="LegSubRule"/>
        <w:rPr>
          <w:szCs w:val="22"/>
        </w:rPr>
      </w:pPr>
      <w:bookmarkStart w:id="69" w:name="_Toc386449393"/>
      <w:bookmarkStart w:id="70" w:name="_Toc390869745"/>
      <w:bookmarkStart w:id="71" w:name="_Toc390869892"/>
      <w:bookmarkStart w:id="72" w:name="_Toc391294065"/>
      <w:bookmarkStart w:id="73" w:name="_Toc392057153"/>
      <w:r>
        <w:rPr>
          <w:szCs w:val="22"/>
        </w:rPr>
        <w:t>90.3</w:t>
      </w:r>
      <w:r w:rsidRPr="00357623">
        <w:rPr>
          <w:szCs w:val="22"/>
        </w:rPr>
        <w:t>   </w:t>
      </w:r>
      <w:r w:rsidRPr="00565045">
        <w:rPr>
          <w:i/>
        </w:rPr>
        <w:t>Effects of Acts by or in Relation to Agents and Common Representatives</w:t>
      </w:r>
      <w:bookmarkEnd w:id="69"/>
      <w:bookmarkEnd w:id="70"/>
      <w:bookmarkEnd w:id="71"/>
      <w:bookmarkEnd w:id="72"/>
      <w:bookmarkEnd w:id="73"/>
    </w:p>
    <w:p w:rsidR="003C54C3" w:rsidRPr="00357623" w:rsidRDefault="003C54C3" w:rsidP="003C54C3">
      <w:pPr>
        <w:pStyle w:val="Lega"/>
        <w:jc w:val="left"/>
      </w:pPr>
      <w:r>
        <w:tab/>
      </w:r>
      <w:r w:rsidRPr="00E6329F">
        <w:rPr>
          <w:i/>
        </w:rPr>
        <w:t>(</w:t>
      </w:r>
      <w:proofErr w:type="gramStart"/>
      <w:r w:rsidRPr="00E6329F">
        <w:rPr>
          <w:i/>
        </w:rPr>
        <w:t>a</w:t>
      </w:r>
      <w:proofErr w:type="gramEnd"/>
      <w:r w:rsidRPr="00E6329F">
        <w:rPr>
          <w:i/>
        </w:rPr>
        <w:t>) and (b)</w:t>
      </w:r>
      <w:r w:rsidRPr="00357623">
        <w:t>  </w:t>
      </w:r>
      <w:r w:rsidRPr="00E6329F">
        <w:rPr>
          <w:i/>
        </w:rPr>
        <w:t>[No change]</w:t>
      </w:r>
    </w:p>
    <w:p w:rsidR="003C54C3" w:rsidRPr="00357623" w:rsidRDefault="003C54C3" w:rsidP="003C54C3">
      <w:pPr>
        <w:pStyle w:val="Lega"/>
        <w:jc w:val="left"/>
        <w:rPr>
          <w:rStyle w:val="InsertedText"/>
        </w:rPr>
      </w:pPr>
      <w:r w:rsidRPr="00357623">
        <w:tab/>
      </w:r>
      <w:r>
        <w:t>(c)</w:t>
      </w:r>
      <w:r w:rsidRPr="0053061F">
        <w:t xml:space="preserve">  Subject to Rule </w:t>
      </w:r>
      <w:proofErr w:type="gramStart"/>
      <w:r w:rsidRPr="0053061F">
        <w:t>90</w:t>
      </w:r>
      <w:r w:rsidRPr="0053061F">
        <w:rPr>
          <w:i/>
        </w:rPr>
        <w:t>bis</w:t>
      </w:r>
      <w:r w:rsidRPr="0053061F">
        <w:t>.5</w:t>
      </w:r>
      <w:r w:rsidRPr="0037387F">
        <w:rPr>
          <w:rStyle w:val="DeletedText"/>
        </w:rPr>
        <w:t>(</w:t>
      </w:r>
      <w:proofErr w:type="gramEnd"/>
      <w:r w:rsidRPr="0037387F">
        <w:rPr>
          <w:rStyle w:val="DeletedText"/>
        </w:rPr>
        <w:t>a)</w:t>
      </w:r>
      <w:r w:rsidRPr="0053061F">
        <w:t>, second sentence, any act by or in relation to a common representative or his agent shall have the effect of an act by or in relation to all the applicants</w:t>
      </w:r>
      <w:r w:rsidRPr="003378DF">
        <w:rPr>
          <w:rStyle w:val="InsertedText"/>
        </w:rPr>
        <w:t>.</w:t>
      </w:r>
    </w:p>
    <w:p w:rsidR="003C54C3" w:rsidRPr="00796A75" w:rsidRDefault="003C54C3" w:rsidP="003C54C3">
      <w:pPr>
        <w:pStyle w:val="LegSubRule"/>
      </w:pPr>
      <w:bookmarkStart w:id="74" w:name="_Toc386449394"/>
      <w:bookmarkStart w:id="75" w:name="_Toc390869746"/>
      <w:bookmarkStart w:id="76" w:name="_Toc390869893"/>
      <w:bookmarkStart w:id="77" w:name="_Toc391294066"/>
      <w:bookmarkStart w:id="78" w:name="_Toc392057154"/>
      <w:r>
        <w:t>90.4</w:t>
      </w:r>
      <w:r w:rsidRPr="00796A75">
        <w:t>   </w:t>
      </w:r>
      <w:r w:rsidRPr="00565045">
        <w:rPr>
          <w:i/>
        </w:rPr>
        <w:t>[No Change]</w:t>
      </w:r>
      <w:bookmarkEnd w:id="74"/>
      <w:bookmarkEnd w:id="75"/>
      <w:bookmarkEnd w:id="76"/>
      <w:bookmarkEnd w:id="77"/>
      <w:bookmarkEnd w:id="78"/>
    </w:p>
    <w:p w:rsidR="003C54C3" w:rsidRPr="00E75A26" w:rsidRDefault="003C54C3" w:rsidP="003C54C3">
      <w:pPr>
        <w:pStyle w:val="LegSubRule"/>
      </w:pPr>
      <w:bookmarkStart w:id="79" w:name="_Toc386012939"/>
      <w:bookmarkStart w:id="80" w:name="_Toc390869747"/>
      <w:bookmarkStart w:id="81" w:name="_Toc390869894"/>
      <w:bookmarkStart w:id="82" w:name="_Toc391294067"/>
      <w:bookmarkStart w:id="83" w:name="_Toc392057155"/>
      <w:bookmarkEnd w:id="68"/>
      <w:r>
        <w:t>90</w:t>
      </w:r>
      <w:r w:rsidRPr="00E75A26">
        <w:t>.</w:t>
      </w:r>
      <w:r>
        <w:t>5</w:t>
      </w:r>
      <w:r w:rsidRPr="00E75A26">
        <w:t>   </w:t>
      </w:r>
      <w:r w:rsidRPr="00CE3BF6">
        <w:rPr>
          <w:i/>
        </w:rPr>
        <w:t>General Power of Attorney</w:t>
      </w:r>
      <w:bookmarkEnd w:id="79"/>
      <w:bookmarkEnd w:id="80"/>
      <w:bookmarkEnd w:id="81"/>
      <w:bookmarkEnd w:id="82"/>
      <w:bookmarkEnd w:id="83"/>
    </w:p>
    <w:p w:rsidR="003C54C3" w:rsidRDefault="003C54C3" w:rsidP="00F62048">
      <w:pPr>
        <w:pStyle w:val="Lega"/>
        <w:jc w:val="left"/>
      </w:pPr>
      <w:r>
        <w:tab/>
      </w:r>
      <w:r w:rsidRPr="00E6329F">
        <w:rPr>
          <w:i/>
        </w:rPr>
        <w:t>(a)</w:t>
      </w:r>
      <w:r>
        <w:t> </w:t>
      </w:r>
      <w:proofErr w:type="gramStart"/>
      <w:r w:rsidR="00F62048">
        <w:t>to</w:t>
      </w:r>
      <w:proofErr w:type="gramEnd"/>
      <w:r w:rsidR="00F62048">
        <w:t xml:space="preserve"> (c) </w:t>
      </w:r>
      <w:r>
        <w:t> </w:t>
      </w:r>
      <w:r w:rsidRPr="00E6329F">
        <w:rPr>
          <w:i/>
        </w:rPr>
        <w:t>[No change]</w:t>
      </w:r>
    </w:p>
    <w:p w:rsidR="003C54C3" w:rsidRDefault="003C54C3" w:rsidP="003C54C3">
      <w:pPr>
        <w:pStyle w:val="Lega"/>
        <w:jc w:val="left"/>
      </w:pPr>
      <w:r>
        <w:tab/>
        <w:t>(d)  </w:t>
      </w:r>
      <w:r w:rsidRPr="00CF74EC">
        <w:t>Notwithstanding paragraph (c), where the agent submits any notice of withdrawal referred to in Rules 90</w:t>
      </w:r>
      <w:r w:rsidRPr="00CF74EC">
        <w:rPr>
          <w:i/>
        </w:rPr>
        <w:t>bis</w:t>
      </w:r>
      <w:r w:rsidRPr="00CF74EC">
        <w:t>.1 to 90</w:t>
      </w:r>
      <w:r w:rsidRPr="00CF74EC">
        <w:rPr>
          <w:i/>
        </w:rPr>
        <w:t>bis</w:t>
      </w:r>
      <w:r w:rsidRPr="00CF74EC">
        <w:t xml:space="preserve">.4 to the receiving Office, </w:t>
      </w:r>
      <w:r w:rsidRPr="00CF74EC">
        <w:rPr>
          <w:rStyle w:val="DeletedText"/>
        </w:rPr>
        <w:t xml:space="preserve">the International Searching Authority, </w:t>
      </w:r>
      <w:r w:rsidRPr="00CF74EC">
        <w:t>the Authority specified for supplementary search</w:t>
      </w:r>
      <w:r w:rsidRPr="00CF74EC">
        <w:rPr>
          <w:rStyle w:val="InsertedText"/>
        </w:rPr>
        <w:t>,</w:t>
      </w:r>
      <w:r w:rsidRPr="00CF74EC">
        <w:rPr>
          <w:rStyle w:val="DeletedText"/>
        </w:rPr>
        <w:t xml:space="preserve"> or</w:t>
      </w:r>
      <w:r w:rsidRPr="00CF74EC">
        <w:t xml:space="preserve"> the International Preliminary Examining Authority</w:t>
      </w:r>
      <w:r w:rsidRPr="00CF74EC">
        <w:rPr>
          <w:rStyle w:val="InsertedText"/>
          <w:color w:val="0070C0"/>
        </w:rPr>
        <w:t xml:space="preserve"> or the International Bureau</w:t>
      </w:r>
      <w:r w:rsidRPr="00CF74EC">
        <w:t xml:space="preserve">, as the case may be, a copy of the general </w:t>
      </w:r>
      <w:r w:rsidRPr="004230AB">
        <w:t>power of attorney shall be submitted to that Office</w:t>
      </w:r>
      <w:r w:rsidRPr="004230AB">
        <w:rPr>
          <w:rStyle w:val="InsertedText"/>
        </w:rPr>
        <w:t>,</w:t>
      </w:r>
      <w:r w:rsidRPr="004230AB">
        <w:t xml:space="preserve"> </w:t>
      </w:r>
      <w:r w:rsidRPr="004230AB">
        <w:rPr>
          <w:rStyle w:val="DeletedText"/>
        </w:rPr>
        <w:t>or</w:t>
      </w:r>
      <w:r w:rsidRPr="004230AB">
        <w:t xml:space="preserve"> Authority </w:t>
      </w:r>
      <w:r w:rsidRPr="004230AB">
        <w:rPr>
          <w:rStyle w:val="InsertedText"/>
          <w:color w:val="0070C0"/>
        </w:rPr>
        <w:t>or Bureau</w:t>
      </w:r>
      <w:r w:rsidRPr="004230AB">
        <w:t>.</w:t>
      </w:r>
    </w:p>
    <w:p w:rsidR="003C54C3" w:rsidRPr="00E75A26" w:rsidRDefault="003C54C3" w:rsidP="003C54C3">
      <w:pPr>
        <w:pStyle w:val="LegSubRule"/>
      </w:pPr>
      <w:bookmarkStart w:id="84" w:name="_Toc386012940"/>
      <w:bookmarkStart w:id="85" w:name="_Toc390869748"/>
      <w:bookmarkStart w:id="86" w:name="_Toc390869895"/>
      <w:bookmarkStart w:id="87" w:name="_Toc391294068"/>
      <w:bookmarkStart w:id="88" w:name="_Toc392057156"/>
      <w:r w:rsidRPr="00783F81">
        <w:t>90.6</w:t>
      </w:r>
      <w:r>
        <w:t> </w:t>
      </w:r>
      <w:r w:rsidRPr="00E75A26">
        <w:t>  </w:t>
      </w:r>
      <w:r w:rsidRPr="00E6329F">
        <w:rPr>
          <w:i/>
        </w:rPr>
        <w:t>[No change]</w:t>
      </w:r>
      <w:bookmarkEnd w:id="84"/>
      <w:bookmarkEnd w:id="85"/>
      <w:bookmarkEnd w:id="86"/>
      <w:bookmarkEnd w:id="87"/>
      <w:bookmarkEnd w:id="88"/>
    </w:p>
    <w:p w:rsidR="003C54C3" w:rsidRDefault="003C54C3" w:rsidP="00590B81">
      <w:pPr>
        <w:pStyle w:val="LegTitle"/>
      </w:pPr>
      <w:bookmarkStart w:id="89" w:name="_Toc386449395"/>
      <w:bookmarkStart w:id="90" w:name="_Toc390869749"/>
      <w:bookmarkStart w:id="91" w:name="_Toc390869896"/>
      <w:bookmarkStart w:id="92" w:name="_Toc391294069"/>
      <w:bookmarkStart w:id="93" w:name="_Toc392057157"/>
      <w:r>
        <w:lastRenderedPageBreak/>
        <w:t>SCHEDULE OF FEES</w:t>
      </w:r>
      <w:bookmarkEnd w:id="89"/>
      <w:bookmarkEnd w:id="90"/>
      <w:bookmarkEnd w:id="91"/>
      <w:bookmarkEnd w:id="92"/>
      <w:bookmarkEnd w:id="93"/>
      <w: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9D5BBA" w:rsidRPr="004817DE" w:rsidTr="009D5BBA">
        <w:trPr>
          <w:gridAfter w:val="1"/>
          <w:wAfter w:w="33" w:type="dxa"/>
          <w:jc w:val="center"/>
        </w:trPr>
        <w:tc>
          <w:tcPr>
            <w:tcW w:w="6112" w:type="dxa"/>
            <w:gridSpan w:val="4"/>
          </w:tcPr>
          <w:p w:rsidR="009D5BBA" w:rsidRPr="004817DE" w:rsidRDefault="009D5BBA" w:rsidP="008D50AC">
            <w:pPr>
              <w:suppressAutoHyphens/>
              <w:spacing w:after="120"/>
              <w:rPr>
                <w:b/>
                <w:szCs w:val="28"/>
              </w:rPr>
            </w:pPr>
            <w:r w:rsidRPr="004817DE">
              <w:rPr>
                <w:b/>
                <w:szCs w:val="28"/>
              </w:rPr>
              <w:t>Fees</w:t>
            </w:r>
          </w:p>
        </w:tc>
        <w:tc>
          <w:tcPr>
            <w:tcW w:w="3001" w:type="dxa"/>
            <w:gridSpan w:val="2"/>
          </w:tcPr>
          <w:p w:rsidR="009D5BBA" w:rsidRPr="004817DE" w:rsidRDefault="009D5BBA" w:rsidP="008D50AC">
            <w:pPr>
              <w:suppressAutoHyphens/>
              <w:spacing w:after="120"/>
              <w:rPr>
                <w:b/>
                <w:szCs w:val="28"/>
              </w:rPr>
            </w:pPr>
            <w:r w:rsidRPr="004817DE">
              <w:rPr>
                <w:b/>
                <w:szCs w:val="28"/>
              </w:rPr>
              <w:t>Amounts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r w:rsidRPr="004817DE">
              <w:rPr>
                <w:szCs w:val="28"/>
              </w:rPr>
              <w:t>1.</w:t>
            </w:r>
          </w:p>
        </w:tc>
        <w:tc>
          <w:tcPr>
            <w:tcW w:w="5529" w:type="dxa"/>
            <w:gridSpan w:val="2"/>
          </w:tcPr>
          <w:p w:rsidR="009D5BBA" w:rsidRPr="004817DE" w:rsidRDefault="009D5BBA" w:rsidP="008D50AC">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9D5BBA" w:rsidRPr="004817DE" w:rsidRDefault="009D5BBA" w:rsidP="008D50AC">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9D5BBA" w:rsidRPr="004817DE" w:rsidRDefault="009D5BBA" w:rsidP="00E71B29">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r w:rsidRPr="004817DE">
              <w:rPr>
                <w:szCs w:val="28"/>
              </w:rPr>
              <w:t>2.</w:t>
            </w:r>
          </w:p>
        </w:tc>
        <w:tc>
          <w:tcPr>
            <w:tcW w:w="5529" w:type="dxa"/>
            <w:gridSpan w:val="2"/>
          </w:tcPr>
          <w:p w:rsidR="009D5BBA" w:rsidRPr="004817DE" w:rsidRDefault="009D5BBA" w:rsidP="008D50AC">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9D5BBA" w:rsidRPr="004817DE" w:rsidRDefault="009D5BBA"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r>
              <w:rPr>
                <w:szCs w:val="28"/>
              </w:rPr>
              <w:t>3.</w:t>
            </w:r>
          </w:p>
        </w:tc>
        <w:tc>
          <w:tcPr>
            <w:tcW w:w="5529" w:type="dxa"/>
            <w:gridSpan w:val="2"/>
          </w:tcPr>
          <w:p w:rsidR="009D5BBA" w:rsidRPr="004817DE" w:rsidRDefault="009D5BBA" w:rsidP="008D50AC">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9D5BBA" w:rsidRPr="004817DE" w:rsidRDefault="009D5BBA"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9D5BBA" w:rsidRPr="004817DE" w:rsidTr="008D50AC">
        <w:trPr>
          <w:gridBefore w:val="1"/>
          <w:wBefore w:w="33" w:type="dxa"/>
          <w:cantSplit/>
          <w:jc w:val="center"/>
        </w:trPr>
        <w:tc>
          <w:tcPr>
            <w:tcW w:w="6112" w:type="dxa"/>
            <w:gridSpan w:val="4"/>
          </w:tcPr>
          <w:p w:rsidR="009D5BBA" w:rsidRPr="004817DE" w:rsidRDefault="009D5BBA" w:rsidP="008D50AC">
            <w:pPr>
              <w:suppressAutoHyphens/>
              <w:spacing w:after="120"/>
              <w:ind w:right="313"/>
              <w:rPr>
                <w:szCs w:val="28"/>
              </w:rPr>
            </w:pPr>
            <w:r w:rsidRPr="004817DE">
              <w:rPr>
                <w:b/>
                <w:szCs w:val="28"/>
              </w:rPr>
              <w:t>Reductions</w:t>
            </w:r>
          </w:p>
        </w:tc>
        <w:tc>
          <w:tcPr>
            <w:tcW w:w="3001" w:type="dxa"/>
            <w:gridSpan w:val="2"/>
          </w:tcPr>
          <w:p w:rsidR="009D5BBA" w:rsidRPr="004817DE" w:rsidRDefault="009D5BBA" w:rsidP="008D50AC">
            <w:pPr>
              <w:suppressAutoHyphens/>
              <w:spacing w:after="120"/>
              <w:ind w:left="454" w:hanging="454"/>
              <w:rPr>
                <w:strike/>
                <w:szCs w:val="28"/>
              </w:rPr>
            </w:pPr>
          </w:p>
        </w:tc>
      </w:tr>
      <w:tr w:rsidR="009D5BBA" w:rsidRPr="004817DE" w:rsidTr="008D50AC">
        <w:trPr>
          <w:gridBefore w:val="1"/>
          <w:wBefore w:w="33" w:type="dxa"/>
          <w:cantSplit/>
          <w:jc w:val="center"/>
        </w:trPr>
        <w:tc>
          <w:tcPr>
            <w:tcW w:w="9113" w:type="dxa"/>
            <w:gridSpan w:val="6"/>
          </w:tcPr>
          <w:p w:rsidR="009D5BBA" w:rsidRPr="004817DE" w:rsidRDefault="009D5BBA" w:rsidP="008D50AC">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p>
        </w:tc>
        <w:tc>
          <w:tcPr>
            <w:tcW w:w="5529" w:type="dxa"/>
            <w:gridSpan w:val="2"/>
          </w:tcPr>
          <w:p w:rsidR="009D5BBA" w:rsidRPr="004817DE" w:rsidRDefault="009D5BBA" w:rsidP="008631CF">
            <w:pPr>
              <w:suppressAutoHyphens/>
              <w:spacing w:after="120"/>
              <w:ind w:left="567" w:right="284" w:hanging="567"/>
              <w:jc w:val="both"/>
              <w:rPr>
                <w:szCs w:val="28"/>
              </w:rPr>
            </w:pPr>
            <w:r w:rsidRPr="009D5BBA">
              <w:rPr>
                <w:strike/>
                <w:color w:val="FF0000"/>
                <w:szCs w:val="28"/>
              </w:rPr>
              <w:t>(a)</w:t>
            </w:r>
            <w:r w:rsidRPr="004817DE">
              <w:rPr>
                <w:szCs w:val="28"/>
              </w:rPr>
              <w:tab/>
            </w:r>
            <w:r w:rsidR="008631CF">
              <w:rPr>
                <w:color w:val="0070C0"/>
                <w:szCs w:val="22"/>
                <w:u w:val="single"/>
              </w:rPr>
              <w:t>[deleted]</w:t>
            </w:r>
            <w:r w:rsidR="008631CF" w:rsidRPr="00E4654E">
              <w:rPr>
                <w:color w:val="0070C0"/>
                <w:szCs w:val="22"/>
                <w:u w:val="single"/>
              </w:rPr>
              <w:t xml:space="preserve"> </w:t>
            </w:r>
            <w:r w:rsidRPr="009D5BBA">
              <w:rPr>
                <w:strike/>
                <w:color w:val="FF0000"/>
                <w:szCs w:val="28"/>
              </w:rPr>
              <w:t>on paper together with a copy in electronic form, in character coded format, of the request and the abstract:</w:t>
            </w:r>
          </w:p>
        </w:tc>
        <w:tc>
          <w:tcPr>
            <w:tcW w:w="3001" w:type="dxa"/>
            <w:gridSpan w:val="2"/>
          </w:tcPr>
          <w:p w:rsidR="009D5BBA" w:rsidRPr="00CB232B" w:rsidRDefault="009D5BBA" w:rsidP="008D50AC">
            <w:pPr>
              <w:tabs>
                <w:tab w:val="right" w:pos="680"/>
                <w:tab w:val="left" w:pos="851"/>
              </w:tabs>
              <w:suppressAutoHyphens/>
              <w:spacing w:after="120"/>
              <w:rPr>
                <w:strike/>
                <w:szCs w:val="28"/>
              </w:rPr>
            </w:pPr>
            <w:r w:rsidRPr="004817DE">
              <w:rPr>
                <w:szCs w:val="28"/>
              </w:rPr>
              <w:tab/>
            </w:r>
            <w:r w:rsidRPr="00CB232B">
              <w:rPr>
                <w:strike/>
                <w:color w:val="FF0000"/>
                <w:szCs w:val="28"/>
              </w:rPr>
              <w:t xml:space="preserve">100 </w:t>
            </w:r>
            <w:r w:rsidRPr="00CB232B">
              <w:rPr>
                <w:strike/>
                <w:color w:val="FF0000"/>
                <w:szCs w:val="28"/>
              </w:rPr>
              <w:tab/>
              <w:t>Swiss francs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p>
        </w:tc>
        <w:tc>
          <w:tcPr>
            <w:tcW w:w="5529" w:type="dxa"/>
            <w:gridSpan w:val="2"/>
          </w:tcPr>
          <w:p w:rsidR="009D5BBA" w:rsidRPr="004817DE" w:rsidRDefault="009D5BBA" w:rsidP="008D50AC">
            <w:pPr>
              <w:suppressAutoHyphens/>
              <w:spacing w:after="120"/>
              <w:ind w:left="567" w:right="284" w:hanging="567"/>
              <w:jc w:val="both"/>
              <w:rPr>
                <w:szCs w:val="28"/>
              </w:rPr>
            </w:pPr>
            <w:r w:rsidRPr="00E4654E">
              <w:rPr>
                <w:strike/>
                <w:color w:val="FF0000"/>
                <w:szCs w:val="28"/>
              </w:rPr>
              <w:t>(b</w:t>
            </w:r>
            <w:r w:rsidR="00E4654E">
              <w:rPr>
                <w:strike/>
                <w:color w:val="FF0000"/>
                <w:szCs w:val="28"/>
              </w:rPr>
              <w:t>)</w:t>
            </w:r>
            <w:r w:rsidR="00E4654E" w:rsidRPr="00E4654E">
              <w:rPr>
                <w:color w:val="0070C0"/>
                <w:szCs w:val="28"/>
                <w:u w:val="single"/>
              </w:rPr>
              <w:t>(a)</w:t>
            </w:r>
            <w:r w:rsidRPr="004817DE">
              <w:rPr>
                <w:szCs w:val="28"/>
              </w:rPr>
              <w:tab/>
              <w:t>in electronic form, the request not being in character coded format:</w:t>
            </w:r>
          </w:p>
        </w:tc>
        <w:tc>
          <w:tcPr>
            <w:tcW w:w="3001" w:type="dxa"/>
            <w:gridSpan w:val="2"/>
          </w:tcPr>
          <w:p w:rsidR="009D5BBA" w:rsidRPr="004817DE" w:rsidRDefault="009D5BBA" w:rsidP="008D50AC">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p>
        </w:tc>
        <w:tc>
          <w:tcPr>
            <w:tcW w:w="5529" w:type="dxa"/>
            <w:gridSpan w:val="2"/>
          </w:tcPr>
          <w:p w:rsidR="009D5BBA" w:rsidRPr="004817DE" w:rsidRDefault="009D5BBA" w:rsidP="008D50AC">
            <w:pPr>
              <w:suppressAutoHyphens/>
              <w:spacing w:after="120"/>
              <w:ind w:left="567" w:right="284" w:hanging="567"/>
              <w:jc w:val="both"/>
              <w:rPr>
                <w:szCs w:val="28"/>
              </w:rPr>
            </w:pPr>
            <w:r w:rsidRPr="00E4654E">
              <w:rPr>
                <w:strike/>
                <w:color w:val="FF0000"/>
                <w:szCs w:val="28"/>
              </w:rPr>
              <w:t>(c</w:t>
            </w:r>
            <w:r w:rsidR="00E4654E">
              <w:rPr>
                <w:strike/>
                <w:color w:val="FF0000"/>
                <w:szCs w:val="28"/>
              </w:rPr>
              <w:t>)</w:t>
            </w:r>
            <w:r w:rsidR="00E4654E" w:rsidRPr="00E4654E">
              <w:rPr>
                <w:color w:val="0070C0"/>
                <w:szCs w:val="28"/>
                <w:u w:val="single"/>
              </w:rPr>
              <w:t>(b)</w:t>
            </w:r>
            <w:r w:rsidRPr="004817DE">
              <w:rPr>
                <w:szCs w:val="28"/>
              </w:rPr>
              <w:tab/>
              <w:t>in electronic form, the request being in character coded format:</w:t>
            </w:r>
          </w:p>
        </w:tc>
        <w:tc>
          <w:tcPr>
            <w:tcW w:w="3001" w:type="dxa"/>
            <w:gridSpan w:val="2"/>
          </w:tcPr>
          <w:p w:rsidR="009D5BBA" w:rsidRPr="004817DE" w:rsidRDefault="009D5BBA"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9D5BBA" w:rsidRPr="004817DE" w:rsidTr="008D50AC">
        <w:trPr>
          <w:gridBefore w:val="1"/>
          <w:wBefore w:w="33" w:type="dxa"/>
          <w:jc w:val="center"/>
        </w:trPr>
        <w:tc>
          <w:tcPr>
            <w:tcW w:w="583" w:type="dxa"/>
            <w:gridSpan w:val="2"/>
          </w:tcPr>
          <w:p w:rsidR="009D5BBA" w:rsidRPr="004817DE" w:rsidRDefault="009D5BBA" w:rsidP="008D50AC">
            <w:pPr>
              <w:suppressAutoHyphens/>
              <w:spacing w:after="120"/>
              <w:rPr>
                <w:szCs w:val="28"/>
              </w:rPr>
            </w:pPr>
          </w:p>
        </w:tc>
        <w:tc>
          <w:tcPr>
            <w:tcW w:w="5529" w:type="dxa"/>
            <w:gridSpan w:val="2"/>
          </w:tcPr>
          <w:p w:rsidR="009D5BBA" w:rsidRPr="004817DE" w:rsidRDefault="009D5BBA" w:rsidP="00E4654E">
            <w:pPr>
              <w:suppressAutoHyphens/>
              <w:spacing w:after="120"/>
              <w:ind w:left="567" w:right="284" w:hanging="567"/>
              <w:jc w:val="both"/>
              <w:rPr>
                <w:szCs w:val="28"/>
              </w:rPr>
            </w:pPr>
            <w:r w:rsidRPr="00E4654E">
              <w:rPr>
                <w:strike/>
                <w:color w:val="FF0000"/>
                <w:szCs w:val="28"/>
              </w:rPr>
              <w:t>(d</w:t>
            </w:r>
            <w:r w:rsidR="00E4654E">
              <w:rPr>
                <w:strike/>
                <w:color w:val="FF0000"/>
                <w:szCs w:val="28"/>
              </w:rPr>
              <w:t>)</w:t>
            </w:r>
            <w:r w:rsidR="00E4654E" w:rsidRPr="00E4654E">
              <w:rPr>
                <w:color w:val="0070C0"/>
                <w:szCs w:val="28"/>
                <w:u w:val="single"/>
              </w:rPr>
              <w:t>(c)</w:t>
            </w:r>
            <w:r w:rsidRPr="004817DE">
              <w:rPr>
                <w:szCs w:val="28"/>
              </w:rPr>
              <w:tab/>
              <w:t>in electronic form, the request, description, claims and abstract being in character coded format:</w:t>
            </w:r>
          </w:p>
        </w:tc>
        <w:tc>
          <w:tcPr>
            <w:tcW w:w="3001" w:type="dxa"/>
            <w:gridSpan w:val="2"/>
          </w:tcPr>
          <w:p w:rsidR="009D5BBA" w:rsidRPr="004817DE" w:rsidRDefault="009D5BBA" w:rsidP="00CB232B">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9D5BBA" w:rsidRPr="008C753F" w:rsidTr="008D50AC">
        <w:trPr>
          <w:gridBefore w:val="1"/>
          <w:wBefore w:w="33" w:type="dxa"/>
          <w:cantSplit/>
          <w:jc w:val="center"/>
        </w:trPr>
        <w:tc>
          <w:tcPr>
            <w:tcW w:w="9113" w:type="dxa"/>
            <w:gridSpan w:val="6"/>
          </w:tcPr>
          <w:p w:rsidR="009D5BBA" w:rsidRPr="008C753F" w:rsidRDefault="009D5BBA" w:rsidP="008D50AC">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9D5BBA" w:rsidRPr="004817DE" w:rsidTr="008D50AC">
        <w:trPr>
          <w:gridBefore w:val="1"/>
          <w:wBefore w:w="33" w:type="dxa"/>
          <w:cantSplit/>
          <w:jc w:val="center"/>
        </w:trPr>
        <w:tc>
          <w:tcPr>
            <w:tcW w:w="573" w:type="dxa"/>
          </w:tcPr>
          <w:p w:rsidR="009D5BBA" w:rsidRPr="004817DE" w:rsidRDefault="009D5BBA" w:rsidP="008D50AC">
            <w:pPr>
              <w:suppressAutoHyphens/>
              <w:spacing w:after="120"/>
              <w:rPr>
                <w:szCs w:val="28"/>
              </w:rPr>
            </w:pPr>
            <w:r>
              <w:br w:type="page"/>
            </w:r>
          </w:p>
        </w:tc>
        <w:tc>
          <w:tcPr>
            <w:tcW w:w="8540" w:type="dxa"/>
            <w:gridSpan w:val="5"/>
          </w:tcPr>
          <w:p w:rsidR="009D5BBA" w:rsidRPr="004817DE" w:rsidRDefault="009D5BBA" w:rsidP="00CB3124">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00E4654E" w:rsidRPr="00E4654E">
              <w:rPr>
                <w:color w:val="0070C0"/>
                <w:szCs w:val="22"/>
                <w:u w:val="single"/>
              </w:rPr>
              <w:t>that is listed as being a State</w:t>
            </w:r>
            <w:r w:rsidR="00E4654E" w:rsidRPr="00F6655D">
              <w:rPr>
                <w:color w:val="0070C0"/>
                <w:szCs w:val="22"/>
              </w:rPr>
              <w:t xml:space="preserve"> </w:t>
            </w:r>
            <w:r w:rsidR="00E4654E" w:rsidRPr="00F6655D">
              <w:rPr>
                <w:szCs w:val="22"/>
              </w:rPr>
              <w:t xml:space="preserve">whose per capita </w:t>
            </w:r>
            <w:r w:rsidR="00E4654E" w:rsidRPr="00E4654E">
              <w:rPr>
                <w:color w:val="0070C0"/>
                <w:szCs w:val="22"/>
                <w:u w:val="single"/>
              </w:rPr>
              <w:t xml:space="preserve">gross domestic product </w:t>
            </w:r>
            <w:r w:rsidR="00F6655D" w:rsidRPr="00E4654E">
              <w:rPr>
                <w:strike/>
                <w:color w:val="FF0000"/>
                <w:szCs w:val="28"/>
              </w:rPr>
              <w:t>national income</w:t>
            </w:r>
            <w:r w:rsidR="00F6655D" w:rsidRPr="00F6655D">
              <w:rPr>
                <w:color w:val="FF0000"/>
                <w:szCs w:val="28"/>
              </w:rPr>
              <w:t xml:space="preserve"> </w:t>
            </w:r>
            <w:r w:rsidR="00E4654E" w:rsidRPr="00F6655D">
              <w:rPr>
                <w:szCs w:val="22"/>
              </w:rPr>
              <w:t xml:space="preserve">is below </w:t>
            </w:r>
            <w:r w:rsidR="00E4654E" w:rsidRPr="00E4654E">
              <w:rPr>
                <w:color w:val="0070C0"/>
                <w:szCs w:val="22"/>
                <w:u w:val="single"/>
              </w:rPr>
              <w:t>US$ 25,000</w:t>
            </w:r>
            <w:r w:rsidR="00E4654E" w:rsidRPr="00F6655D">
              <w:rPr>
                <w:color w:val="0070C0"/>
                <w:szCs w:val="22"/>
              </w:rPr>
              <w:t xml:space="preserve"> </w:t>
            </w:r>
            <w:r w:rsidR="00F6655D" w:rsidRPr="00E4654E">
              <w:rPr>
                <w:strike/>
                <w:color w:val="FF0000"/>
                <w:szCs w:val="28"/>
              </w:rPr>
              <w:t>US$3,000</w:t>
            </w:r>
            <w:r w:rsidR="00F6655D" w:rsidRPr="00F6655D">
              <w:rPr>
                <w:color w:val="FF0000"/>
                <w:szCs w:val="28"/>
              </w:rPr>
              <w:t xml:space="preserve"> </w:t>
            </w:r>
            <w:r w:rsidR="00E4654E" w:rsidRPr="00F6655D">
              <w:rPr>
                <w:szCs w:val="22"/>
              </w:rPr>
              <w:t xml:space="preserve">(according to the </w:t>
            </w:r>
            <w:r w:rsidR="00E4654E" w:rsidRPr="00E4654E">
              <w:rPr>
                <w:color w:val="0070C0"/>
                <w:szCs w:val="22"/>
                <w:u w:val="single"/>
              </w:rPr>
              <w:t>most recent ten</w:t>
            </w:r>
            <w:r w:rsidR="00E4654E" w:rsidRPr="00E4654E">
              <w:rPr>
                <w:color w:val="0070C0"/>
                <w:szCs w:val="22"/>
                <w:u w:val="single"/>
              </w:rPr>
              <w:noBreakHyphen/>
              <w:t>year</w:t>
            </w:r>
            <w:r w:rsidR="00E4654E" w:rsidRPr="00F6655D">
              <w:rPr>
                <w:color w:val="0070C0"/>
                <w:szCs w:val="22"/>
              </w:rPr>
              <w:t xml:space="preserve"> </w:t>
            </w:r>
            <w:r w:rsidR="00E4654E" w:rsidRPr="00F6655D">
              <w:rPr>
                <w:szCs w:val="22"/>
              </w:rPr>
              <w:t xml:space="preserve">average per capita </w:t>
            </w:r>
            <w:r w:rsidR="00E4654E" w:rsidRPr="00E4654E">
              <w:rPr>
                <w:color w:val="0070C0"/>
                <w:szCs w:val="22"/>
                <w:u w:val="single"/>
              </w:rPr>
              <w:t>gross domestic product</w:t>
            </w:r>
            <w:r w:rsidR="00E4654E" w:rsidRPr="00F6655D">
              <w:rPr>
                <w:color w:val="0070C0"/>
                <w:szCs w:val="22"/>
              </w:rPr>
              <w:t xml:space="preserve"> </w:t>
            </w:r>
            <w:r w:rsidR="00F6655D" w:rsidRPr="00E4654E">
              <w:rPr>
                <w:strike/>
                <w:color w:val="FF0000"/>
                <w:szCs w:val="28"/>
              </w:rPr>
              <w:t>national income</w:t>
            </w:r>
            <w:r w:rsidR="00F6655D" w:rsidRPr="00F6655D">
              <w:rPr>
                <w:color w:val="FF0000"/>
                <w:szCs w:val="28"/>
              </w:rPr>
              <w:t xml:space="preserve"> </w:t>
            </w:r>
            <w:r w:rsidR="00E4654E" w:rsidRPr="00AB5ED5">
              <w:rPr>
                <w:szCs w:val="22"/>
              </w:rPr>
              <w:t>figures</w:t>
            </w:r>
            <w:r w:rsidR="00E4654E" w:rsidRPr="00AB5ED5">
              <w:rPr>
                <w:color w:val="0070C0"/>
                <w:szCs w:val="22"/>
              </w:rPr>
              <w:t xml:space="preserve"> </w:t>
            </w:r>
            <w:r w:rsidR="00E4654E" w:rsidRPr="00E4654E">
              <w:rPr>
                <w:color w:val="0070C0"/>
                <w:szCs w:val="22"/>
                <w:u w:val="single"/>
              </w:rPr>
              <w:t>at constant 2005 US$ values published</w:t>
            </w:r>
            <w:r w:rsidR="00E4654E" w:rsidRPr="00AB5ED5">
              <w:rPr>
                <w:color w:val="0070C0"/>
                <w:szCs w:val="22"/>
              </w:rPr>
              <w:t xml:space="preserve"> </w:t>
            </w:r>
            <w:r w:rsidR="00AB5ED5" w:rsidRPr="00AB5ED5">
              <w:rPr>
                <w:strike/>
                <w:color w:val="FF0000"/>
                <w:szCs w:val="22"/>
              </w:rPr>
              <w:t>used</w:t>
            </w:r>
            <w:r w:rsidR="00AB5ED5" w:rsidRPr="00AB5ED5">
              <w:rPr>
                <w:color w:val="0070C0"/>
                <w:szCs w:val="22"/>
              </w:rPr>
              <w:t xml:space="preserve"> </w:t>
            </w:r>
            <w:r w:rsidR="00E4654E" w:rsidRPr="00AB5ED5">
              <w:rPr>
                <w:szCs w:val="22"/>
              </w:rPr>
              <w:t>by the United Nations</w:t>
            </w:r>
            <w:r w:rsidR="00E4654E" w:rsidRPr="00E4654E">
              <w:rPr>
                <w:color w:val="0070C0"/>
                <w:szCs w:val="22"/>
                <w:u w:val="single"/>
              </w:rPr>
              <w:t xml:space="preserve">), and whose nationals and residents who are natural persons have filed </w:t>
            </w:r>
            <w:r w:rsidR="00CB3124">
              <w:rPr>
                <w:color w:val="0070C0"/>
                <w:szCs w:val="22"/>
                <w:u w:val="single"/>
              </w:rPr>
              <w:t>less</w:t>
            </w:r>
            <w:r w:rsidR="00E4654E" w:rsidRPr="00E4654E">
              <w:rPr>
                <w:color w:val="0070C0"/>
                <w:szCs w:val="22"/>
                <w:u w:val="single"/>
              </w:rPr>
              <w:t xml:space="preserve"> than 10</w:t>
            </w:r>
            <w:r w:rsidR="00AB5ED5">
              <w:rPr>
                <w:color w:val="0070C0"/>
                <w:szCs w:val="22"/>
                <w:u w:val="single"/>
              </w:rPr>
              <w:t> </w:t>
            </w:r>
            <w:r w:rsidR="00E4654E" w:rsidRPr="00E4654E">
              <w:rPr>
                <w:color w:val="0070C0"/>
                <w:szCs w:val="22"/>
                <w:u w:val="single"/>
              </w:rPr>
              <w:t>international applications per year (per million population) or 50 international applications per year (in absolute numbers) according to the most recent 5</w:t>
            </w:r>
            <w:r w:rsidR="00E4654E" w:rsidRPr="00E4654E">
              <w:rPr>
                <w:color w:val="0070C0"/>
                <w:szCs w:val="22"/>
                <w:u w:val="single"/>
              </w:rPr>
              <w:noBreakHyphen/>
              <w:t>year average yearly filing figures published by the International Bureau</w:t>
            </w:r>
            <w:r w:rsidRPr="00AB5ED5">
              <w:rPr>
                <w:szCs w:val="28"/>
              </w:rPr>
              <w:t xml:space="preserve"> </w:t>
            </w:r>
            <w:r w:rsidRPr="00E4654E">
              <w:rPr>
                <w:strike/>
                <w:color w:val="FF0000"/>
                <w:szCs w:val="28"/>
              </w:rPr>
              <w:t>for determining its scale of assessments for the contributions payable for the years 1995, 1996 and 1997) or, pending a decision by the PCT Assembly on the eligibility criteria specified in this sub-paragraph, one of the following States:  Antigua and Barbuda, Bahrain, Barbados, Libya, Oman, the Seychelles, Singapore, Trinidad and Tobago and the United Arab Emirates</w:t>
            </w:r>
            <w:r w:rsidRPr="004817DE">
              <w:rPr>
                <w:szCs w:val="28"/>
              </w:rPr>
              <w:t>;  or</w:t>
            </w:r>
          </w:p>
        </w:tc>
      </w:tr>
      <w:tr w:rsidR="009D5BBA" w:rsidRPr="004817DE" w:rsidTr="008D50AC">
        <w:trPr>
          <w:gridBefore w:val="1"/>
          <w:wBefore w:w="33" w:type="dxa"/>
          <w:cantSplit/>
          <w:jc w:val="center"/>
        </w:trPr>
        <w:tc>
          <w:tcPr>
            <w:tcW w:w="573" w:type="dxa"/>
          </w:tcPr>
          <w:p w:rsidR="009D5BBA" w:rsidRPr="004817DE" w:rsidRDefault="009D5BBA" w:rsidP="008D50AC">
            <w:pPr>
              <w:suppressAutoHyphens/>
              <w:spacing w:after="120"/>
              <w:rPr>
                <w:szCs w:val="28"/>
              </w:rPr>
            </w:pPr>
          </w:p>
        </w:tc>
        <w:tc>
          <w:tcPr>
            <w:tcW w:w="8540" w:type="dxa"/>
            <w:gridSpan w:val="5"/>
          </w:tcPr>
          <w:p w:rsidR="009D5BBA" w:rsidRPr="004817DE" w:rsidRDefault="009D5BBA" w:rsidP="008D50AC">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009D5FE6" w:rsidRPr="009D5FE6">
              <w:rPr>
                <w:color w:val="0070C0"/>
                <w:szCs w:val="22"/>
                <w:u w:val="single"/>
              </w:rPr>
              <w:t>listed as being classified by the United Nations</w:t>
            </w:r>
            <w:r w:rsidR="009D5FE6" w:rsidRPr="00380018">
              <w:rPr>
                <w:color w:val="FF0000"/>
                <w:szCs w:val="28"/>
              </w:rPr>
              <w:t xml:space="preserve"> </w:t>
            </w:r>
            <w:r w:rsidRPr="009D5FE6">
              <w:rPr>
                <w:strike/>
                <w:color w:val="FF0000"/>
                <w:szCs w:val="28"/>
              </w:rPr>
              <w:t>classed</w:t>
            </w:r>
            <w:r w:rsidRPr="009D5FE6">
              <w:rPr>
                <w:color w:val="FF0000"/>
                <w:szCs w:val="28"/>
              </w:rPr>
              <w:t xml:space="preserve"> </w:t>
            </w:r>
            <w:r w:rsidRPr="004817DE">
              <w:rPr>
                <w:szCs w:val="28"/>
              </w:rPr>
              <w:t>as a least developed country</w:t>
            </w:r>
            <w:r w:rsidRPr="009D5FE6">
              <w:rPr>
                <w:strike/>
                <w:color w:val="FF0000"/>
                <w:szCs w:val="28"/>
              </w:rPr>
              <w:t xml:space="preserve"> by the United Nations</w:t>
            </w:r>
            <w:r w:rsidRPr="004817DE">
              <w:rPr>
                <w:szCs w:val="28"/>
              </w:rPr>
              <w:t>;</w:t>
            </w:r>
          </w:p>
        </w:tc>
      </w:tr>
      <w:tr w:rsidR="009D5BBA" w:rsidRPr="004817DE" w:rsidTr="008D50AC">
        <w:trPr>
          <w:gridBefore w:val="1"/>
          <w:wBefore w:w="33" w:type="dxa"/>
          <w:cantSplit/>
          <w:jc w:val="center"/>
        </w:trPr>
        <w:tc>
          <w:tcPr>
            <w:tcW w:w="9113" w:type="dxa"/>
            <w:gridSpan w:val="6"/>
          </w:tcPr>
          <w:p w:rsidR="009D5BBA" w:rsidRDefault="009D5BBA" w:rsidP="008D50AC">
            <w:pPr>
              <w:suppressAutoHyphens/>
              <w:spacing w:after="120"/>
              <w:jc w:val="both"/>
              <w:rPr>
                <w:color w:val="0070C0"/>
                <w:szCs w:val="28"/>
                <w:u w:val="single"/>
              </w:rPr>
            </w:pPr>
            <w:proofErr w:type="gramStart"/>
            <w:r w:rsidRPr="004817DE">
              <w:rPr>
                <w:szCs w:val="28"/>
              </w:rPr>
              <w:lastRenderedPageBreak/>
              <w:t>provided</w:t>
            </w:r>
            <w:proofErr w:type="gramEnd"/>
            <w:r w:rsidRPr="004817DE">
              <w:rPr>
                <w:szCs w:val="28"/>
              </w:rPr>
              <w:t xml:space="preserve"> that, if there are several applicants, each must satisfy the criteria set out in either sub-item (a) or (b).</w:t>
            </w:r>
            <w:r w:rsidRPr="00AB5ED5">
              <w:rPr>
                <w:color w:val="0070C0"/>
                <w:szCs w:val="28"/>
              </w:rPr>
              <w:t xml:space="preserve"> </w:t>
            </w:r>
            <w:r w:rsidR="009D5FE6" w:rsidRPr="00AB5ED5">
              <w:rPr>
                <w:color w:val="0070C0"/>
                <w:szCs w:val="28"/>
              </w:rPr>
              <w:t xml:space="preserve"> </w:t>
            </w:r>
            <w:r w:rsidR="009D5FE6" w:rsidRPr="00F6655D">
              <w:rPr>
                <w:color w:val="0070C0"/>
                <w:szCs w:val="28"/>
                <w:u w:val="single"/>
              </w:rPr>
              <w:t xml:space="preserve">The lists of States referred to in sub items </w:t>
            </w:r>
            <w:r w:rsidR="007F048B">
              <w:rPr>
                <w:color w:val="0070C0"/>
                <w:szCs w:val="28"/>
                <w:u w:val="single"/>
              </w:rPr>
              <w:t>5</w:t>
            </w:r>
            <w:r w:rsidR="009D5FE6" w:rsidRPr="00F6655D">
              <w:rPr>
                <w:color w:val="0070C0"/>
                <w:szCs w:val="28"/>
                <w:u w:val="single"/>
              </w:rPr>
              <w:t xml:space="preserve">(a) and </w:t>
            </w:r>
            <w:r w:rsidR="007F048B">
              <w:rPr>
                <w:color w:val="0070C0"/>
                <w:szCs w:val="28"/>
                <w:u w:val="single"/>
              </w:rPr>
              <w:t>5</w:t>
            </w:r>
            <w:r w:rsidR="009D5FE6" w:rsidRPr="00F6655D">
              <w:rPr>
                <w:color w:val="0070C0"/>
                <w:szCs w:val="28"/>
                <w:u w:val="single"/>
              </w:rPr>
              <w:t xml:space="preserve">(b) shall be updated by the Director General at least every five years according to directives given by the Assembly.  The criteria set out in sub-items </w:t>
            </w:r>
            <w:r w:rsidR="007F048B">
              <w:rPr>
                <w:color w:val="0070C0"/>
                <w:szCs w:val="28"/>
                <w:u w:val="single"/>
              </w:rPr>
              <w:t>5</w:t>
            </w:r>
            <w:r w:rsidR="009D5FE6" w:rsidRPr="00F6655D">
              <w:rPr>
                <w:color w:val="0070C0"/>
                <w:szCs w:val="28"/>
                <w:u w:val="single"/>
              </w:rPr>
              <w:t xml:space="preserve">(a) and </w:t>
            </w:r>
            <w:r w:rsidR="007F048B">
              <w:rPr>
                <w:color w:val="0070C0"/>
                <w:szCs w:val="28"/>
                <w:u w:val="single"/>
              </w:rPr>
              <w:t>5</w:t>
            </w:r>
            <w:r w:rsidR="009D5FE6" w:rsidRPr="00F6655D">
              <w:rPr>
                <w:color w:val="0070C0"/>
                <w:szCs w:val="28"/>
                <w:u w:val="single"/>
              </w:rPr>
              <w:t>(b) shall be reviewed by the Assembly at least every five years.</w:t>
            </w:r>
          </w:p>
          <w:p w:rsidR="00E20C88" w:rsidRPr="004817DE" w:rsidRDefault="00E20C88" w:rsidP="008D50AC">
            <w:pPr>
              <w:suppressAutoHyphens/>
              <w:spacing w:after="120"/>
              <w:jc w:val="both"/>
              <w:rPr>
                <w:szCs w:val="28"/>
              </w:rPr>
            </w:pPr>
          </w:p>
        </w:tc>
      </w:tr>
    </w:tbl>
    <w:bookmarkEnd w:id="26"/>
    <w:p w:rsidR="00D32D47" w:rsidRDefault="00E20C88" w:rsidP="00E20C88">
      <w:pPr>
        <w:pStyle w:val="Endofdocument-Annex"/>
        <w:sectPr w:rsidR="00D32D47" w:rsidSect="003C54C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E20C88">
        <w:t>[Annex II follows]</w:t>
      </w:r>
    </w:p>
    <w:p w:rsidR="00B25FAF" w:rsidRPr="005377FE" w:rsidRDefault="00B25FAF" w:rsidP="00B25FAF">
      <w:pPr>
        <w:ind w:left="284"/>
        <w:jc w:val="center"/>
      </w:pPr>
      <w:r w:rsidRPr="005377FE">
        <w:lastRenderedPageBreak/>
        <w:t>PROPOSED DIRECTIVES FOR UPDATING THE LISTS OF STATES</w:t>
      </w:r>
      <w:r w:rsidRPr="005377FE">
        <w:br/>
        <w:t>MEETING THE CRITERIA FOR REDUCTION OF CERTAIN PCT FEES</w:t>
      </w:r>
      <w:r>
        <w:rPr>
          <w:rStyle w:val="FootnoteReference"/>
        </w:rPr>
        <w:footnoteReference w:id="4"/>
      </w:r>
    </w:p>
    <w:p w:rsidR="00B25FAF" w:rsidRPr="005377FE" w:rsidRDefault="00B25FAF" w:rsidP="00B25FAF"/>
    <w:p w:rsidR="00B25FAF" w:rsidRPr="005377FE" w:rsidRDefault="00B25FAF" w:rsidP="00B25FAF">
      <w:pPr>
        <w:pStyle w:val="ONUME"/>
        <w:numPr>
          <w:ilvl w:val="0"/>
          <w:numId w:val="0"/>
        </w:numPr>
      </w:pPr>
      <w:r w:rsidRPr="005377FE">
        <w:t>The Assembly establishes in the following terms the directives referred to in the Schedule of Fees, it being understood that, in the light of experience, the Assembly may at any time modify these directives:</w:t>
      </w:r>
    </w:p>
    <w:p w:rsidR="00B25FAF" w:rsidRPr="005377FE" w:rsidRDefault="00B25FAF" w:rsidP="00B25FAF">
      <w:pPr>
        <w:pStyle w:val="ONUME"/>
        <w:numPr>
          <w:ilvl w:val="0"/>
          <w:numId w:val="7"/>
        </w:numPr>
      </w:pPr>
      <w:r w:rsidRPr="005377FE">
        <w:t>Five years after the establishment of the first list of States which meet the criteria referred to in items 5(a) and (b) of the Schedule of Fees, and every five years thereafter, the Director General shall prepare draft lists of States which appear to meet the criteria referred to in:</w:t>
      </w:r>
    </w:p>
    <w:p w:rsidR="00B25FAF" w:rsidRPr="00681919" w:rsidRDefault="00B25FAF" w:rsidP="00B25FAF">
      <w:pPr>
        <w:pStyle w:val="ONUME"/>
        <w:numPr>
          <w:ilvl w:val="0"/>
          <w:numId w:val="0"/>
        </w:numPr>
        <w:ind w:left="567"/>
      </w:pPr>
      <w:r w:rsidRPr="00681919">
        <w:t>(</w:t>
      </w:r>
      <w:proofErr w:type="spellStart"/>
      <w:r w:rsidRPr="00681919">
        <w:t>i</w:t>
      </w:r>
      <w:proofErr w:type="spellEnd"/>
      <w:r w:rsidRPr="00681919">
        <w:t>)</w:t>
      </w:r>
      <w:r w:rsidRPr="00681919">
        <w:tab/>
        <w:t>item 5(a) of the Schedule of Fees according to the most recent ten year average per capita gross domestic product figures from the United Nations and according to the most recent five year average yearly PCT filing figures by the International Bureau, respectively, published at least two weeks prior to the first day of the session of the Assembly in September/October of that year;</w:t>
      </w:r>
    </w:p>
    <w:p w:rsidR="00B25FAF" w:rsidRPr="00681919" w:rsidRDefault="00B25FAF" w:rsidP="00B25FAF">
      <w:pPr>
        <w:pStyle w:val="ONUME"/>
        <w:numPr>
          <w:ilvl w:val="0"/>
          <w:numId w:val="0"/>
        </w:numPr>
        <w:ind w:left="567"/>
      </w:pPr>
      <w:r w:rsidRPr="005377FE">
        <w:t>(ii)</w:t>
      </w:r>
      <w:r w:rsidRPr="005377FE">
        <w:tab/>
        <w:t xml:space="preserve">item 5(b) of the Schedule of Fees according to the most recent list of countries classified as least developed countries by the United Nations published at least two weeks </w:t>
      </w:r>
      <w:r w:rsidRPr="00681919">
        <w:t>prior to the first day of the session of the Assembly in September/October of that year;</w:t>
      </w:r>
    </w:p>
    <w:p w:rsidR="00B25FAF" w:rsidRPr="005377FE" w:rsidRDefault="00B25FAF" w:rsidP="00B25FAF">
      <w:pPr>
        <w:pStyle w:val="ONUME"/>
        <w:numPr>
          <w:ilvl w:val="0"/>
          <w:numId w:val="0"/>
        </w:numPr>
      </w:pPr>
      <w:proofErr w:type="gramStart"/>
      <w:r w:rsidRPr="005377FE">
        <w:t>and</w:t>
      </w:r>
      <w:proofErr w:type="gramEnd"/>
      <w:r w:rsidRPr="005377FE">
        <w:t xml:space="preserve"> shall make those lists available to the PCT Contracting States and States entitled to observer status in the Assembly for comment before the end of that session of the Assembly.</w:t>
      </w:r>
    </w:p>
    <w:p w:rsidR="00B25FAF" w:rsidRPr="005377FE" w:rsidRDefault="00B25FAF" w:rsidP="00B25FAF">
      <w:pPr>
        <w:pStyle w:val="ONUME"/>
      </w:pPr>
      <w:r w:rsidRPr="005377FE">
        <w:t>Following the end of that session of the Assembly, the Director General shall establish new lists, taking into account any comments received.  The revised lists shall become applicable on the first day of the calendar year subsequent to that session and shall be used to determine, in accordance with Rules 15.4, 45</w:t>
      </w:r>
      <w:r w:rsidRPr="005377FE">
        <w:rPr>
          <w:i/>
        </w:rPr>
        <w:t>bis</w:t>
      </w:r>
      <w:r w:rsidRPr="005377FE">
        <w:t>.2(c) and 57.3(d), the eligibility for the fee reduction under items 5(a) and 5(b), respectively, of the Schedule of Fees of any relevant fee payable.  Any revised list shall be published in the Gazette.</w:t>
      </w:r>
    </w:p>
    <w:p w:rsidR="00B25FAF" w:rsidRDefault="00B25FAF" w:rsidP="00B25FAF">
      <w:pPr>
        <w:pStyle w:val="ONUME"/>
      </w:pPr>
      <w:r w:rsidRPr="005377FE">
        <w:t xml:space="preserve">Where any State is not included in a particular list but subsequently becomes eligible for inclusion in that list due to the publication, after the expiration of the period of two weeks prior to </w:t>
      </w:r>
      <w:r w:rsidRPr="00681919">
        <w:t xml:space="preserve">the first day of the session of the Assembly referred to in paragraph 1, above, of revised per capita gross domestic product figures by the United Nations or revised PCT filing figures by the International Bureau, or of a revised list of States that are being classified as least developed </w:t>
      </w:r>
      <w:r w:rsidRPr="005377FE">
        <w:t>countries by the United Nations, that State may request the Director General to revise the relevant list of States</w:t>
      </w:r>
      <w:r w:rsidRPr="00DA509F">
        <w:t xml:space="preserve"> </w:t>
      </w:r>
      <w:r>
        <w:t>so as to include that State in the relevant list</w:t>
      </w:r>
      <w:r w:rsidRPr="005377FE">
        <w:t xml:space="preserve">.  Any such revised list shall become applicable on a date to be specified by the Director </w:t>
      </w:r>
      <w:proofErr w:type="gramStart"/>
      <w:r w:rsidRPr="005377FE">
        <w:t>General, that</w:t>
      </w:r>
      <w:proofErr w:type="gramEnd"/>
      <w:r w:rsidRPr="005377FE">
        <w:t xml:space="preserve"> date being no more than </w:t>
      </w:r>
      <w:r>
        <w:t>three</w:t>
      </w:r>
      <w:r w:rsidRPr="005377FE">
        <w:t xml:space="preserve"> months from the date of receipt of the request.  Any revised list shall be published in the Gazette.</w:t>
      </w:r>
    </w:p>
    <w:p w:rsidR="00E20C88" w:rsidRDefault="00D32D47" w:rsidP="00B25FAF">
      <w:pPr>
        <w:pStyle w:val="Endofdocument-Annex"/>
      </w:pPr>
      <w:r w:rsidRPr="00D32D47">
        <w:t>[Annex III follows]</w:t>
      </w:r>
    </w:p>
    <w:p w:rsidR="001467FE" w:rsidRDefault="001467FE" w:rsidP="00B25FAF">
      <w:pPr>
        <w:pStyle w:val="Endofdocument-Annex"/>
      </w:pPr>
    </w:p>
    <w:p w:rsidR="001467FE" w:rsidRPr="00D32D47" w:rsidRDefault="001467FE" w:rsidP="00B25FAF">
      <w:pPr>
        <w:pStyle w:val="Endofdocument-Annex"/>
        <w:sectPr w:rsidR="001467FE" w:rsidRPr="00D32D47" w:rsidSect="003C54C3">
          <w:head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1467FE" w:rsidRDefault="001467FE" w:rsidP="001467FE">
      <w:pPr>
        <w:jc w:val="center"/>
      </w:pPr>
      <w:r>
        <w:lastRenderedPageBreak/>
        <w:t>APPLICABILITY OF REDUCTION OF CERTAIN PCT FEES</w:t>
      </w:r>
    </w:p>
    <w:p w:rsidR="001467FE" w:rsidRDefault="001467FE" w:rsidP="001467FE">
      <w:pPr>
        <w:jc w:val="center"/>
      </w:pPr>
    </w:p>
    <w:tbl>
      <w:tblPr>
        <w:tblW w:w="14947" w:type="dxa"/>
        <w:tblInd w:w="-342" w:type="dxa"/>
        <w:tblLayout w:type="fixed"/>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1467FE" w:rsidRPr="00934E3F" w:rsidTr="00273F0F">
        <w:trPr>
          <w:trHeight w:val="288"/>
          <w:tblHeader/>
        </w:trPr>
        <w:tc>
          <w:tcPr>
            <w:tcW w:w="3427" w:type="dxa"/>
            <w:vMerge w:val="restart"/>
            <w:tcBorders>
              <w:top w:val="single" w:sz="4" w:space="0" w:color="auto"/>
              <w:left w:val="single" w:sz="4" w:space="0" w:color="auto"/>
              <w:right w:val="single" w:sz="4" w:space="0" w:color="auto"/>
            </w:tcBorders>
            <w:shd w:val="clear" w:color="auto" w:fill="auto"/>
            <w:noWrap/>
            <w:vAlign w:val="center"/>
            <w:hideMark/>
          </w:tcPr>
          <w:p w:rsidR="001467FE" w:rsidRPr="00934E3F" w:rsidRDefault="001467FE" w:rsidP="001467FE">
            <w:pPr>
              <w:spacing w:before="120" w:after="120"/>
              <w:jc w:val="center"/>
              <w:rPr>
                <w:rFonts w:eastAsia="Times New Roman"/>
                <w:b/>
                <w:bCs/>
                <w:color w:val="000000"/>
                <w:sz w:val="18"/>
                <w:szCs w:val="18"/>
                <w:lang w:eastAsia="en-US"/>
              </w:rPr>
            </w:pPr>
            <w:r w:rsidRPr="00934E3F">
              <w:rPr>
                <w:rFonts w:eastAsia="Times New Roman"/>
                <w:b/>
                <w:bCs/>
                <w:color w:val="000000"/>
                <w:sz w:val="18"/>
                <w:szCs w:val="18"/>
                <w:lang w:eastAsia="en-US"/>
              </w:rPr>
              <w:t>Country</w:t>
            </w:r>
          </w:p>
        </w:tc>
        <w:tc>
          <w:tcPr>
            <w:tcW w:w="7020" w:type="dxa"/>
            <w:gridSpan w:val="4"/>
            <w:tcBorders>
              <w:top w:val="single" w:sz="4" w:space="0" w:color="auto"/>
              <w:left w:val="nil"/>
              <w:bottom w:val="single" w:sz="4" w:space="0" w:color="auto"/>
              <w:right w:val="single" w:sz="4" w:space="0" w:color="auto"/>
            </w:tcBorders>
            <w:shd w:val="clear" w:color="auto" w:fill="auto"/>
            <w:hideMark/>
          </w:tcPr>
          <w:p w:rsidR="001467FE" w:rsidRPr="00934E3F" w:rsidRDefault="001467FE" w:rsidP="001467FE">
            <w:pPr>
              <w:spacing w:before="120" w:after="120"/>
              <w:jc w:val="center"/>
              <w:rPr>
                <w:rFonts w:eastAsia="Times New Roman"/>
                <w:b/>
                <w:bCs/>
                <w:color w:val="000000"/>
                <w:sz w:val="18"/>
                <w:szCs w:val="18"/>
                <w:lang w:eastAsia="en-US"/>
              </w:rPr>
            </w:pPr>
            <w:r w:rsidRPr="00934E3F">
              <w:rPr>
                <w:rFonts w:eastAsia="Times New Roman"/>
                <w:b/>
                <w:bCs/>
                <w:color w:val="000000"/>
                <w:sz w:val="18"/>
                <w:szCs w:val="18"/>
                <w:lang w:eastAsia="en-US"/>
              </w:rPr>
              <w:t>Sub-item 5(a) of the Schedule of Fees</w:t>
            </w:r>
            <w:r>
              <w:rPr>
                <w:rFonts w:eastAsia="Times New Roman"/>
                <w:b/>
                <w:bCs/>
                <w:color w:val="000000"/>
                <w:sz w:val="18"/>
                <w:szCs w:val="18"/>
                <w:lang w:eastAsia="en-US"/>
              </w:rPr>
              <w:t>:</w:t>
            </w:r>
            <w:r w:rsidRPr="00934E3F">
              <w:rPr>
                <w:rFonts w:eastAsia="Times New Roman"/>
                <w:b/>
                <w:bCs/>
                <w:color w:val="000000"/>
                <w:sz w:val="18"/>
                <w:szCs w:val="18"/>
                <w:lang w:eastAsia="en-US"/>
              </w:rPr>
              <w:t xml:space="preserve"> </w:t>
            </w:r>
            <w:r>
              <w:rPr>
                <w:rFonts w:eastAsia="Times New Roman"/>
                <w:b/>
                <w:bCs/>
                <w:color w:val="000000"/>
                <w:sz w:val="18"/>
                <w:szCs w:val="18"/>
                <w:lang w:eastAsia="en-US"/>
              </w:rPr>
              <w:br/>
              <w:t>I</w:t>
            </w:r>
            <w:r w:rsidRPr="00934E3F">
              <w:rPr>
                <w:rFonts w:eastAsia="Times New Roman"/>
                <w:b/>
                <w:bCs/>
                <w:color w:val="000000"/>
                <w:sz w:val="18"/>
                <w:szCs w:val="18"/>
                <w:lang w:eastAsia="en-US"/>
              </w:rPr>
              <w:t xml:space="preserve">ncome and </w:t>
            </w:r>
            <w:r>
              <w:rPr>
                <w:rFonts w:eastAsia="Times New Roman"/>
                <w:b/>
                <w:bCs/>
                <w:color w:val="000000"/>
                <w:sz w:val="18"/>
                <w:szCs w:val="18"/>
                <w:lang w:eastAsia="en-US"/>
              </w:rPr>
              <w:t>I</w:t>
            </w:r>
            <w:r w:rsidRPr="00934E3F">
              <w:rPr>
                <w:rFonts w:eastAsia="Times New Roman"/>
                <w:b/>
                <w:bCs/>
                <w:color w:val="000000"/>
                <w:sz w:val="18"/>
                <w:szCs w:val="18"/>
                <w:lang w:eastAsia="en-US"/>
              </w:rPr>
              <w:t xml:space="preserve">nnovation </w:t>
            </w:r>
            <w:r>
              <w:rPr>
                <w:rFonts w:eastAsia="Times New Roman"/>
                <w:b/>
                <w:bCs/>
                <w:color w:val="000000"/>
                <w:sz w:val="18"/>
                <w:szCs w:val="18"/>
                <w:lang w:eastAsia="en-US"/>
              </w:rPr>
              <w:t>B</w:t>
            </w:r>
            <w:r w:rsidRPr="00934E3F">
              <w:rPr>
                <w:rFonts w:eastAsia="Times New Roman"/>
                <w:b/>
                <w:bCs/>
                <w:color w:val="000000"/>
                <w:sz w:val="18"/>
                <w:szCs w:val="18"/>
                <w:lang w:eastAsia="en-US"/>
              </w:rPr>
              <w:t xml:space="preserve">ased </w:t>
            </w:r>
            <w:r>
              <w:rPr>
                <w:rFonts w:eastAsia="Times New Roman"/>
                <w:b/>
                <w:bCs/>
                <w:color w:val="000000"/>
                <w:sz w:val="18"/>
                <w:szCs w:val="18"/>
                <w:lang w:eastAsia="en-US"/>
              </w:rPr>
              <w:t>C</w:t>
            </w:r>
            <w:r w:rsidRPr="00934E3F">
              <w:rPr>
                <w:rFonts w:eastAsia="Times New Roman"/>
                <w:b/>
                <w:bCs/>
                <w:color w:val="000000"/>
                <w:sz w:val="18"/>
                <w:szCs w:val="18"/>
                <w:lang w:eastAsia="en-US"/>
              </w:rPr>
              <w:t>riteria</w:t>
            </w:r>
          </w:p>
        </w:tc>
        <w:tc>
          <w:tcPr>
            <w:tcW w:w="4500" w:type="dxa"/>
            <w:tcBorders>
              <w:top w:val="single" w:sz="4" w:space="0" w:color="auto"/>
              <w:left w:val="single" w:sz="4" w:space="0" w:color="auto"/>
              <w:bottom w:val="single" w:sz="4" w:space="0" w:color="auto"/>
              <w:right w:val="single" w:sz="4" w:space="0" w:color="auto"/>
            </w:tcBorders>
          </w:tcPr>
          <w:p w:rsidR="001467FE" w:rsidRPr="00934E3F" w:rsidRDefault="001467FE" w:rsidP="001467FE">
            <w:pPr>
              <w:spacing w:before="120" w:after="120"/>
              <w:jc w:val="center"/>
              <w:rPr>
                <w:rFonts w:eastAsia="Times New Roman"/>
                <w:b/>
                <w:bCs/>
                <w:color w:val="000000"/>
                <w:sz w:val="18"/>
                <w:szCs w:val="18"/>
                <w:lang w:eastAsia="en-US"/>
              </w:rPr>
            </w:pPr>
            <w:r w:rsidRPr="00934E3F">
              <w:rPr>
                <w:rFonts w:eastAsia="Times New Roman"/>
                <w:b/>
                <w:bCs/>
                <w:color w:val="000000"/>
                <w:sz w:val="18"/>
                <w:szCs w:val="18"/>
                <w:lang w:eastAsia="en-US"/>
              </w:rPr>
              <w:t xml:space="preserve">Sub-item 5(b) of the Schedule of Fees </w:t>
            </w:r>
            <w:r>
              <w:rPr>
                <w:rFonts w:eastAsia="Times New Roman"/>
                <w:b/>
                <w:bCs/>
                <w:color w:val="000000"/>
                <w:sz w:val="18"/>
                <w:szCs w:val="18"/>
                <w:lang w:eastAsia="en-US"/>
              </w:rPr>
              <w:t>:</w:t>
            </w:r>
            <w:r>
              <w:rPr>
                <w:rFonts w:eastAsia="Times New Roman"/>
                <w:b/>
                <w:bCs/>
                <w:color w:val="000000"/>
                <w:sz w:val="18"/>
                <w:szCs w:val="18"/>
                <w:lang w:eastAsia="en-US"/>
              </w:rPr>
              <w:br/>
            </w:r>
            <w:r w:rsidRPr="00934E3F">
              <w:rPr>
                <w:rFonts w:eastAsia="Times New Roman"/>
                <w:b/>
                <w:bCs/>
                <w:color w:val="000000"/>
                <w:sz w:val="18"/>
                <w:szCs w:val="18"/>
                <w:lang w:eastAsia="en-US"/>
              </w:rPr>
              <w:t xml:space="preserve">States </w:t>
            </w:r>
            <w:r>
              <w:rPr>
                <w:rFonts w:eastAsia="Times New Roman"/>
                <w:b/>
                <w:bCs/>
                <w:color w:val="000000"/>
                <w:sz w:val="18"/>
                <w:szCs w:val="18"/>
                <w:lang w:eastAsia="en-US"/>
              </w:rPr>
              <w:t>C</w:t>
            </w:r>
            <w:r w:rsidRPr="00934E3F">
              <w:rPr>
                <w:rFonts w:eastAsia="Times New Roman"/>
                <w:b/>
                <w:bCs/>
                <w:color w:val="000000"/>
                <w:sz w:val="18"/>
                <w:szCs w:val="18"/>
                <w:lang w:eastAsia="en-US"/>
              </w:rPr>
              <w:t>lassified as Least Developed Countr</w:t>
            </w:r>
            <w:r>
              <w:rPr>
                <w:rFonts w:eastAsia="Times New Roman"/>
                <w:b/>
                <w:bCs/>
                <w:color w:val="000000"/>
                <w:sz w:val="18"/>
                <w:szCs w:val="18"/>
                <w:lang w:eastAsia="en-US"/>
              </w:rPr>
              <w:t>ies</w:t>
            </w:r>
          </w:p>
        </w:tc>
      </w:tr>
      <w:tr w:rsidR="001467FE" w:rsidRPr="009742C8" w:rsidTr="00273F0F">
        <w:trPr>
          <w:trHeight w:val="288"/>
          <w:tblHeader/>
        </w:trPr>
        <w:tc>
          <w:tcPr>
            <w:tcW w:w="3427" w:type="dxa"/>
            <w:vMerge/>
            <w:tcBorders>
              <w:left w:val="single" w:sz="4" w:space="0" w:color="auto"/>
              <w:bottom w:val="single" w:sz="4" w:space="0" w:color="auto"/>
              <w:right w:val="single" w:sz="4" w:space="0" w:color="auto"/>
            </w:tcBorders>
            <w:shd w:val="clear" w:color="auto" w:fill="auto"/>
            <w:noWrap/>
            <w:vAlign w:val="center"/>
            <w:hideMark/>
          </w:tcPr>
          <w:p w:rsidR="001467FE" w:rsidRPr="009742C8" w:rsidRDefault="001467FE" w:rsidP="001467FE">
            <w:pPr>
              <w:spacing w:before="120" w:after="120"/>
              <w:jc w:val="center"/>
              <w:rPr>
                <w:rFonts w:eastAsia="Times New Roman"/>
                <w:bCs/>
                <w:color w:val="000000"/>
                <w:sz w:val="18"/>
                <w:szCs w:val="18"/>
                <w:lang w:eastAsia="en-US"/>
              </w:rPr>
            </w:pPr>
          </w:p>
        </w:tc>
        <w:tc>
          <w:tcPr>
            <w:tcW w:w="1755" w:type="dxa"/>
            <w:tcBorders>
              <w:top w:val="single" w:sz="4" w:space="0" w:color="auto"/>
              <w:left w:val="nil"/>
              <w:bottom w:val="single" w:sz="4" w:space="0" w:color="auto"/>
              <w:right w:val="single" w:sz="4" w:space="0" w:color="auto"/>
            </w:tcBorders>
            <w:shd w:val="clear" w:color="auto" w:fill="auto"/>
            <w:hideMark/>
          </w:tcPr>
          <w:p w:rsidR="001467FE" w:rsidRPr="009742C8" w:rsidRDefault="001467FE" w:rsidP="001467FE">
            <w:pPr>
              <w:spacing w:before="120" w:after="120"/>
              <w:jc w:val="center"/>
              <w:rPr>
                <w:rFonts w:eastAsia="Times New Roman"/>
                <w:bCs/>
                <w:color w:val="000000"/>
                <w:sz w:val="18"/>
                <w:szCs w:val="18"/>
                <w:lang w:eastAsia="en-US"/>
              </w:rPr>
            </w:pPr>
            <w:r>
              <w:rPr>
                <w:rFonts w:eastAsia="Times New Roman"/>
                <w:b/>
                <w:bCs/>
                <w:color w:val="000000"/>
                <w:sz w:val="18"/>
                <w:szCs w:val="18"/>
                <w:lang w:eastAsia="en-US"/>
              </w:rPr>
              <w:t>E</w:t>
            </w:r>
            <w:r w:rsidRPr="00934E3F">
              <w:rPr>
                <w:rFonts w:eastAsia="Times New Roman"/>
                <w:b/>
                <w:bCs/>
                <w:color w:val="000000"/>
                <w:sz w:val="18"/>
                <w:szCs w:val="18"/>
                <w:lang w:eastAsia="en-US"/>
              </w:rPr>
              <w:t>ligible under sub-item 5(a)</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934E3F" w:rsidRDefault="001467FE" w:rsidP="001467FE">
            <w:pPr>
              <w:spacing w:before="120" w:after="120"/>
              <w:jc w:val="center"/>
              <w:rPr>
                <w:rFonts w:eastAsia="Times New Roman"/>
                <w:b/>
                <w:bCs/>
                <w:color w:val="000000"/>
                <w:sz w:val="18"/>
                <w:szCs w:val="18"/>
                <w:lang w:eastAsia="en-US"/>
              </w:rPr>
            </w:pPr>
            <w:r w:rsidRPr="00934E3F">
              <w:rPr>
                <w:rFonts w:eastAsia="Times New Roman"/>
                <w:b/>
                <w:bCs/>
                <w:color w:val="000000"/>
                <w:sz w:val="18"/>
                <w:szCs w:val="18"/>
                <w:lang w:eastAsia="en-US"/>
              </w:rPr>
              <w:t xml:space="preserve">GDP </w:t>
            </w:r>
            <w:r w:rsidRPr="00934E3F">
              <w:rPr>
                <w:rFonts w:eastAsia="Times New Roman"/>
                <w:b/>
                <w:bCs/>
                <w:color w:val="000000"/>
                <w:sz w:val="18"/>
                <w:szCs w:val="18"/>
                <w:lang w:eastAsia="en-US"/>
              </w:rPr>
              <w:br/>
              <w:t>per capita</w:t>
            </w:r>
            <w:r w:rsidRPr="0080752A">
              <w:rPr>
                <w:rFonts w:eastAsia="Times New Roman"/>
                <w:b/>
                <w:bCs/>
                <w:color w:val="000000"/>
                <w:sz w:val="18"/>
                <w:szCs w:val="18"/>
                <w:vertAlign w:val="superscript"/>
                <w:lang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934E3F" w:rsidRDefault="001467FE" w:rsidP="001467FE">
            <w:pPr>
              <w:spacing w:before="120" w:after="120"/>
              <w:jc w:val="center"/>
              <w:rPr>
                <w:rFonts w:eastAsia="Times New Roman"/>
                <w:b/>
                <w:bCs/>
                <w:color w:val="000000"/>
                <w:sz w:val="18"/>
                <w:szCs w:val="18"/>
                <w:u w:val="single"/>
                <w:lang w:eastAsia="en-US"/>
              </w:rPr>
            </w:pPr>
            <w:r w:rsidRPr="00934E3F">
              <w:rPr>
                <w:rFonts w:eastAsia="Times New Roman"/>
                <w:b/>
                <w:bCs/>
                <w:color w:val="000000"/>
                <w:sz w:val="18"/>
                <w:szCs w:val="18"/>
                <w:lang w:eastAsia="en-US"/>
              </w:rPr>
              <w:t>PCT applications by natural persons per million population</w:t>
            </w:r>
            <w:r>
              <w:rPr>
                <w:rFonts w:eastAsia="Times New Roman"/>
                <w:b/>
                <w:bCs/>
                <w:color w:val="000000"/>
                <w:sz w:val="18"/>
                <w:szCs w:val="18"/>
                <w:vertAlign w:val="superscript"/>
                <w:lang w:eastAsia="en-US"/>
              </w:rPr>
              <w:t>2</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934E3F" w:rsidRDefault="001467FE" w:rsidP="001467FE">
            <w:pPr>
              <w:spacing w:before="120" w:after="120"/>
              <w:jc w:val="center"/>
              <w:rPr>
                <w:rFonts w:eastAsia="Times New Roman"/>
                <w:b/>
                <w:bCs/>
                <w:color w:val="000000"/>
                <w:sz w:val="18"/>
                <w:szCs w:val="18"/>
                <w:lang w:eastAsia="en-US"/>
              </w:rPr>
            </w:pPr>
            <w:r w:rsidRPr="00934E3F">
              <w:rPr>
                <w:rFonts w:eastAsia="Times New Roman"/>
                <w:b/>
                <w:bCs/>
                <w:color w:val="000000"/>
                <w:sz w:val="18"/>
                <w:szCs w:val="18"/>
                <w:lang w:eastAsia="en-US"/>
              </w:rPr>
              <w:t>PCT applications by natural persons</w:t>
            </w:r>
            <w:r w:rsidRPr="0080752A">
              <w:rPr>
                <w:rFonts w:eastAsia="Times New Roman"/>
                <w:b/>
                <w:bCs/>
                <w:color w:val="000000"/>
                <w:sz w:val="18"/>
                <w:szCs w:val="18"/>
                <w:vertAlign w:val="superscript"/>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9742C8" w:rsidRDefault="001467FE" w:rsidP="001467FE">
            <w:pPr>
              <w:spacing w:before="120" w:after="120"/>
              <w:jc w:val="center"/>
              <w:rPr>
                <w:rFonts w:eastAsia="Times New Roman"/>
                <w:bCs/>
                <w:color w:val="000000"/>
                <w:sz w:val="18"/>
                <w:szCs w:val="18"/>
                <w:lang w:eastAsia="en-US"/>
              </w:rPr>
            </w:pPr>
            <w:r>
              <w:rPr>
                <w:rFonts w:eastAsia="Times New Roman"/>
                <w:b/>
                <w:bCs/>
                <w:color w:val="000000"/>
                <w:sz w:val="18"/>
                <w:szCs w:val="18"/>
                <w:lang w:eastAsia="en-US"/>
              </w:rPr>
              <w:t>E</w:t>
            </w:r>
            <w:r w:rsidRPr="00934E3F">
              <w:rPr>
                <w:rFonts w:eastAsia="Times New Roman"/>
                <w:b/>
                <w:bCs/>
                <w:color w:val="000000"/>
                <w:sz w:val="18"/>
                <w:szCs w:val="18"/>
                <w:lang w:eastAsia="en-US"/>
              </w:rPr>
              <w:t>ligible under sub-item 5(</w:t>
            </w:r>
            <w:r>
              <w:rPr>
                <w:rFonts w:eastAsia="Times New Roman"/>
                <w:b/>
                <w:bCs/>
                <w:color w:val="000000"/>
                <w:sz w:val="18"/>
                <w:szCs w:val="18"/>
                <w:lang w:eastAsia="en-US"/>
              </w:rPr>
              <w:t>b</w:t>
            </w:r>
            <w:r w:rsidRPr="00934E3F">
              <w:rPr>
                <w:rFonts w:eastAsia="Times New Roman"/>
                <w:b/>
                <w:bCs/>
                <w:color w:val="000000"/>
                <w:sz w:val="18"/>
                <w:szCs w:val="18"/>
                <w:lang w:eastAsia="en-US"/>
              </w:rPr>
              <w:t>)</w:t>
            </w:r>
            <w:r>
              <w:rPr>
                <w:rFonts w:eastAsia="Times New Roman"/>
                <w:b/>
                <w:bCs/>
                <w:color w:val="000000"/>
                <w:sz w:val="18"/>
                <w:szCs w:val="18"/>
                <w:vertAlign w:val="superscript"/>
                <w:lang w:eastAsia="en-US"/>
              </w:rPr>
              <w:t>4</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Afghanistan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Albania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Algeria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Andorra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Angola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Antigua and Barbuda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Argentina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Armenia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Australia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Austria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Azerbaijan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Bahamas</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Bahrain</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Bangladesh</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Barbados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Belarus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Belgium</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Belize</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Benin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Bhutan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Bolivia (</w:t>
            </w:r>
            <w:proofErr w:type="spellStart"/>
            <w:r w:rsidRPr="00E034E9">
              <w:rPr>
                <w:rFonts w:eastAsia="Times New Roman"/>
                <w:color w:val="000000"/>
                <w:sz w:val="18"/>
                <w:szCs w:val="18"/>
                <w:lang w:eastAsia="en-US"/>
              </w:rPr>
              <w:t>Plurinational</w:t>
            </w:r>
            <w:proofErr w:type="spellEnd"/>
            <w:r w:rsidRPr="00E034E9">
              <w:rPr>
                <w:rFonts w:eastAsia="Times New Roman"/>
                <w:color w:val="000000"/>
                <w:sz w:val="18"/>
                <w:szCs w:val="18"/>
                <w:lang w:eastAsia="en-US"/>
              </w:rPr>
              <w:t xml:space="preserve"> State of)</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Bosnia and Herzegovina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Botswana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Brazil</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Brunei Darussalam</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Bulgaria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Burkina Faso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Burundi</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rPr>
                <w:rFonts w:eastAsia="Times New Roman"/>
                <w:color w:val="000000"/>
                <w:sz w:val="18"/>
                <w:szCs w:val="18"/>
                <w:lang w:eastAsia="en-US"/>
              </w:rPr>
            </w:pPr>
            <w:r>
              <w:rPr>
                <w:rFonts w:eastAsia="Times New Roman"/>
                <w:color w:val="000000"/>
                <w:sz w:val="18"/>
                <w:szCs w:val="18"/>
                <w:lang w:eastAsia="en-US"/>
              </w:rPr>
              <w:t>Cabo Verde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Cambodia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Cameroon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Canada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398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Central African Republic</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Chad</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Chile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China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1,830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Colombia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Comoros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Costa Rica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Côte d'Ivoire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Croatia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Cuba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Cyprus</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Czech Republic</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Democratic People's Republic of Korea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Democratic Republic of the 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Denmark</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Djibouti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Dominica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Dominican Republic</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Ecuador</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Egypt</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El Salvador</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Equatorial Guinea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Eritrea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Estonia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Ethiopia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Fiji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Finland</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67</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France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Gabon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Gambia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Georgia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Germany</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Ghana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Greece</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Grenada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Guatemala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Guinea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Guinea-Bissau</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Guyana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Haiti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Honduras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Hungary</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Iceland</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India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Indonesia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Iran (Islamic Republic of)</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Iraq</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Ireland</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Israel</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259</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Italy</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Jamaica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Japan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Jordan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Kazakhstan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Kenya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Kiribati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Kuwait</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Kyrgyzstan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Lao People's Democratic Republic</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Latvia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Lebanon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Lesotho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Liberia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Pr>
                <w:rFonts w:eastAsia="Times New Roman"/>
                <w:color w:val="000000"/>
                <w:sz w:val="20"/>
                <w:lang w:eastAsia="en-US"/>
              </w:rPr>
              <w:t>Libya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Pr>
                <w:color w:val="000000"/>
                <w:sz w:val="20"/>
              </w:rPr>
              <w:t>Liechtenstein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Lithuania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Luxembourg</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Madagascar</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Malawi</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Malaysia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Maldives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Mali</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Malta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Marshall Islands</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Mauritania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Mauritius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Mexico</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Micronesia (Federated States of)</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Monaco</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Mongolia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Montenegro</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Morocco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Mozambique</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Myanmar</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Namibia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Nauru</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Nepal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Netherlands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New Zealand</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Nicaragua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Niger</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Nigeria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Norway</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56</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Oman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Pakistan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Palau</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Panama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Papua New Guinea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Paraguay</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Peru</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Philippines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Poland</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Portugal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Qatar</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Republic of Korea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1,749</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Republic of Moldova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Romania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Russian Federation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Rwanda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Saint Kitts and Nevis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Saint Lucia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Saint Vincent and the Grenadines</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Samoa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San Marino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Sao Tome and Principe</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Saudi Arabia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Senegal</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Serbia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Seychelles</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Sierra Leone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Singapore</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Slovakia</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Slovenia</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Solomon Islands</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Somalia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South Africa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tcPr>
          <w:p w:rsidR="001467FE" w:rsidRPr="00E034E9" w:rsidRDefault="001467FE" w:rsidP="001467FE">
            <w:pPr>
              <w:rPr>
                <w:rFonts w:eastAsia="Times New Roman"/>
                <w:color w:val="000000"/>
                <w:sz w:val="18"/>
                <w:szCs w:val="18"/>
                <w:lang w:eastAsia="en-US"/>
              </w:rPr>
            </w:pPr>
            <w:r>
              <w:rPr>
                <w:rFonts w:eastAsia="Times New Roman"/>
                <w:color w:val="000000"/>
                <w:sz w:val="18"/>
                <w:szCs w:val="18"/>
                <w:lang w:eastAsia="en-US"/>
              </w:rPr>
              <w:lastRenderedPageBreak/>
              <w:t>South Sudan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D32D47" w:rsidRDefault="001467FE" w:rsidP="001467FE">
            <w:pPr>
              <w:jc w:val="right"/>
              <w:rPr>
                <w:rFonts w:eastAsia="Times New Roman"/>
                <w:color w:val="000000"/>
                <w:sz w:val="18"/>
                <w:szCs w:val="18"/>
                <w:highlight w:val="yellow"/>
                <w:lang w:eastAsia="en-US"/>
              </w:rPr>
            </w:pPr>
            <w:r w:rsidRPr="006E5087">
              <w:rPr>
                <w:rFonts w:eastAsia="Times New Roman"/>
                <w:color w:val="000000"/>
                <w:sz w:val="18"/>
                <w:szCs w:val="18"/>
                <w:lang w:eastAsia="en-US"/>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D32D47" w:rsidRDefault="001467FE" w:rsidP="001467FE">
            <w:pPr>
              <w:jc w:val="right"/>
              <w:rPr>
                <w:rFonts w:eastAsia="Times New Roman"/>
                <w:color w:val="000000"/>
                <w:sz w:val="18"/>
                <w:szCs w:val="18"/>
                <w:highlight w:val="yellow"/>
                <w:lang w:eastAsia="en-US"/>
              </w:rPr>
            </w:pPr>
            <w:r w:rsidRPr="006E5087">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D32D47" w:rsidRDefault="001467FE" w:rsidP="001467FE">
            <w:pPr>
              <w:jc w:val="right"/>
              <w:rPr>
                <w:rFonts w:eastAsia="Times New Roman"/>
                <w:color w:val="000000"/>
                <w:sz w:val="18"/>
                <w:szCs w:val="18"/>
                <w:highlight w:val="yellow"/>
                <w:lang w:eastAsia="en-US"/>
              </w:rPr>
            </w:pPr>
            <w:r w:rsidRPr="006E5087">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Spain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Sri Lanka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Sudan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D32D47" w:rsidRDefault="001467FE" w:rsidP="001467FE">
            <w:pPr>
              <w:jc w:val="right"/>
              <w:rPr>
                <w:rFonts w:eastAsia="Times New Roman"/>
                <w:color w:val="000000"/>
                <w:sz w:val="18"/>
                <w:szCs w:val="18"/>
                <w:lang w:eastAsia="en-US"/>
              </w:rPr>
            </w:pPr>
            <w:r w:rsidRPr="00D32D47">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Suriname</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Swaziland</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Sweden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168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Switzerland</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Syrian Arab Republic</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Tajikistan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TFYR of Macedonia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D32D47" w:rsidRDefault="001467FE" w:rsidP="001467FE">
            <w:pPr>
              <w:jc w:val="right"/>
              <w:rPr>
                <w:rFonts w:eastAsia="Times New Roman"/>
                <w:color w:val="000000"/>
                <w:sz w:val="18"/>
                <w:szCs w:val="18"/>
                <w:lang w:eastAsia="en-US"/>
              </w:rPr>
            </w:pPr>
            <w:r w:rsidRPr="00D32D47">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Thailand</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Timor-Leste</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Togo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Tonga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Trinidad and Tobago</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Tunisia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Turkey</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Turkmenistan</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Tuvalu</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Uganda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Ukraine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United Arab Emirates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lastRenderedPageBreak/>
              <w:t>United Kingdom</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United Republic of Tanzania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United States of America</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Uruguay</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Uzbekistan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Vanuatu</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Venezuela (Bolivarian Republic of)</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Viet Nam</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Yemen</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Zambia</w:t>
            </w:r>
          </w:p>
        </w:tc>
        <w:tc>
          <w:tcPr>
            <w:tcW w:w="1755" w:type="dxa"/>
            <w:tcBorders>
              <w:top w:val="nil"/>
              <w:left w:val="nil"/>
              <w:bottom w:val="single" w:sz="4" w:space="0" w:color="auto"/>
              <w:right w:val="single" w:sz="4" w:space="0" w:color="auto"/>
            </w:tcBorders>
            <w:shd w:val="clear" w:color="auto" w:fill="auto"/>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Yes</w:t>
            </w:r>
          </w:p>
        </w:tc>
      </w:tr>
      <w:tr w:rsidR="001467FE" w:rsidRPr="00ED4818"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rPr>
                <w:rFonts w:eastAsia="Times New Roman"/>
                <w:color w:val="000000"/>
                <w:sz w:val="18"/>
                <w:szCs w:val="18"/>
                <w:lang w:eastAsia="en-US"/>
              </w:rPr>
            </w:pPr>
            <w:r w:rsidRPr="00E034E9">
              <w:rPr>
                <w:rFonts w:eastAsia="Times New Roman"/>
                <w:color w:val="000000"/>
                <w:sz w:val="18"/>
                <w:szCs w:val="18"/>
                <w:lang w:eastAsia="en-US"/>
              </w:rPr>
              <w:t>Zimbabwe</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E034E9" w:rsidRDefault="001467FE" w:rsidP="001467FE">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E034E9" w:rsidRDefault="001467FE" w:rsidP="001467FE">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E034E9" w:rsidRDefault="001467FE" w:rsidP="001467FE">
            <w:pPr>
              <w:jc w:val="center"/>
              <w:rPr>
                <w:rFonts w:eastAsia="Times New Roman"/>
                <w:color w:val="000000"/>
                <w:sz w:val="18"/>
                <w:szCs w:val="18"/>
                <w:lang w:eastAsia="en-US"/>
              </w:rPr>
            </w:pPr>
            <w:r>
              <w:rPr>
                <w:rFonts w:eastAsia="Times New Roman"/>
                <w:color w:val="000000"/>
                <w:sz w:val="18"/>
                <w:szCs w:val="18"/>
                <w:lang w:eastAsia="en-US"/>
              </w:rPr>
              <w:t>No</w:t>
            </w:r>
          </w:p>
        </w:tc>
      </w:tr>
    </w:tbl>
    <w:p w:rsidR="001467FE" w:rsidRDefault="001467FE" w:rsidP="001467FE"/>
    <w:p w:rsidR="00E20C88" w:rsidRPr="005377FE" w:rsidRDefault="00E20C88" w:rsidP="00E20C88"/>
    <w:p w:rsidR="00F5160D" w:rsidRDefault="00D32D47" w:rsidP="00E20C88">
      <w:pPr>
        <w:pStyle w:val="Endofdocument-Annex"/>
        <w:sectPr w:rsidR="00F5160D" w:rsidSect="001467FE">
          <w:footerReference w:type="default" r:id="rId21"/>
          <w:headerReference w:type="first" r:id="rId22"/>
          <w:footerReference w:type="first" r:id="rId23"/>
          <w:endnotePr>
            <w:numFmt w:val="decimal"/>
          </w:endnotePr>
          <w:pgSz w:w="16840" w:h="11907" w:orient="landscape" w:code="9"/>
          <w:pgMar w:top="1418" w:right="567" w:bottom="1134" w:left="1418" w:header="510" w:footer="1021" w:gutter="0"/>
          <w:pgNumType w:start="1"/>
          <w:cols w:space="720"/>
          <w:titlePg/>
          <w:docGrid w:linePitch="299"/>
        </w:sectPr>
      </w:pPr>
      <w:r>
        <w:t>[Annex IV</w:t>
      </w:r>
      <w:r w:rsidR="00E20C88" w:rsidRPr="00E20C88">
        <w:t xml:space="preserve"> follows]</w:t>
      </w:r>
    </w:p>
    <w:p w:rsidR="00332273" w:rsidRPr="00357623" w:rsidRDefault="00332273" w:rsidP="00332273">
      <w:pPr>
        <w:jc w:val="center"/>
      </w:pPr>
      <w:r w:rsidRPr="00357623">
        <w:lastRenderedPageBreak/>
        <w:t>PROPOSED AMENDMENTS TO THE PCT REGULATIONS</w:t>
      </w:r>
    </w:p>
    <w:p w:rsidR="00E6329F" w:rsidRPr="00357623" w:rsidRDefault="00E6329F" w:rsidP="00E6329F">
      <w:pPr>
        <w:jc w:val="center"/>
        <w:rPr>
          <w:caps/>
        </w:rPr>
      </w:pPr>
      <w:r w:rsidRPr="00357623">
        <w:br/>
      </w:r>
      <w:r w:rsidRPr="00357623">
        <w:rPr>
          <w:caps/>
        </w:rPr>
        <w:t>(clean text)</w:t>
      </w:r>
    </w:p>
    <w:p w:rsidR="00E6329F" w:rsidRPr="00357623" w:rsidRDefault="00E6329F" w:rsidP="00E6329F">
      <w:pPr>
        <w:jc w:val="center"/>
      </w:pPr>
    </w:p>
    <w:p w:rsidR="00E6329F" w:rsidRPr="00357623" w:rsidRDefault="00E6329F" w:rsidP="00E6329F">
      <w:r w:rsidRPr="00357623">
        <w:t>Proposed amendments of the PCT Regulations are set out in Annex I, in which additions and deletions are shown, respectively, by underlining and striking-through of the text concerned.  This Annex contains, for convenient reference, a “clean” text of the relevant provisions as they would stand after amendment.</w:t>
      </w:r>
    </w:p>
    <w:p w:rsidR="00E6329F" w:rsidRPr="00357623" w:rsidRDefault="00E6329F" w:rsidP="00E6329F">
      <w:pPr>
        <w:jc w:val="center"/>
      </w:pPr>
    </w:p>
    <w:p w:rsidR="00E6329F" w:rsidRPr="00357623" w:rsidRDefault="00E6329F" w:rsidP="00E6329F">
      <w:pPr>
        <w:jc w:val="center"/>
      </w:pPr>
    </w:p>
    <w:p w:rsidR="00E6329F" w:rsidRDefault="00E6329F" w:rsidP="00E6329F">
      <w:pPr>
        <w:jc w:val="center"/>
      </w:pPr>
      <w:r w:rsidRPr="00357623">
        <w:t>TABLE OF CONTENTS</w:t>
      </w:r>
    </w:p>
    <w:p w:rsidR="008F435E" w:rsidRPr="00357623" w:rsidRDefault="008F435E" w:rsidP="00E6329F">
      <w:pPr>
        <w:jc w:val="center"/>
      </w:pPr>
    </w:p>
    <w:p w:rsidR="00DA415B" w:rsidRDefault="008D50A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w:instrText>
      </w:r>
      <w:r w:rsidR="00DA415B">
        <w:instrText xml:space="preserve">\b "AnnexIV" </w:instrText>
      </w:r>
      <w:r>
        <w:instrText xml:space="preserve">\h \z \t "Leg # Title,1,Leg SubRule #,2" </w:instrText>
      </w:r>
      <w:r>
        <w:fldChar w:fldCharType="separate"/>
      </w:r>
      <w:hyperlink w:anchor="_Toc392057242" w:history="1">
        <w:r w:rsidR="00DA415B" w:rsidRPr="00744613">
          <w:rPr>
            <w:rStyle w:val="Hyperlink"/>
            <w:noProof/>
          </w:rPr>
          <w:t>Rule 49</w:t>
        </w:r>
        <w:r w:rsidR="00DA415B" w:rsidRPr="00744613">
          <w:rPr>
            <w:rStyle w:val="Hyperlink"/>
            <w:i/>
            <w:noProof/>
          </w:rPr>
          <w:t>ter</w:t>
        </w:r>
        <w:r w:rsidR="00DA415B" w:rsidRPr="00744613">
          <w:rPr>
            <w:rStyle w:val="Hyperlink"/>
            <w:noProof/>
          </w:rPr>
          <w:t xml:space="preserve">   Effect of Restoration of Right of Priority by Receiving Office;   Restoration of Right of Priority by Designated Office</w:t>
        </w:r>
        <w:r w:rsidR="00DA415B">
          <w:rPr>
            <w:noProof/>
            <w:webHidden/>
          </w:rPr>
          <w:tab/>
        </w:r>
        <w:r w:rsidR="00DA415B">
          <w:rPr>
            <w:noProof/>
            <w:webHidden/>
          </w:rPr>
          <w:fldChar w:fldCharType="begin"/>
        </w:r>
        <w:r w:rsidR="00DA415B">
          <w:rPr>
            <w:noProof/>
            <w:webHidden/>
          </w:rPr>
          <w:instrText xml:space="preserve"> PAGEREF _Toc392057242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43" w:history="1">
        <w:r w:rsidR="00DA415B" w:rsidRPr="00744613">
          <w:rPr>
            <w:rStyle w:val="Hyperlink"/>
            <w:noProof/>
          </w:rPr>
          <w:t>49</w:t>
        </w:r>
        <w:r w:rsidR="00DA415B" w:rsidRPr="00744613">
          <w:rPr>
            <w:rStyle w:val="Hyperlink"/>
            <w:i/>
            <w:noProof/>
          </w:rPr>
          <w:t>ter</w:t>
        </w:r>
        <w:r w:rsidR="00DA415B" w:rsidRPr="00744613">
          <w:rPr>
            <w:rStyle w:val="Hyperlink"/>
            <w:noProof/>
          </w:rPr>
          <w:t>.1   </w:t>
        </w:r>
        <w:r w:rsidR="00DA415B" w:rsidRPr="00744613">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_Toc392057243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44" w:history="1">
        <w:r w:rsidR="00DA415B" w:rsidRPr="00744613">
          <w:rPr>
            <w:rStyle w:val="Hyperlink"/>
            <w:noProof/>
          </w:rPr>
          <w:t>49</w:t>
        </w:r>
        <w:r w:rsidR="00DA415B" w:rsidRPr="00744613">
          <w:rPr>
            <w:rStyle w:val="Hyperlink"/>
            <w:i/>
            <w:noProof/>
          </w:rPr>
          <w:t>ter</w:t>
        </w:r>
        <w:r w:rsidR="00DA415B" w:rsidRPr="00744613">
          <w:rPr>
            <w:rStyle w:val="Hyperlink"/>
            <w:noProof/>
          </w:rPr>
          <w:t>.2   </w:t>
        </w:r>
        <w:r w:rsidR="00DA415B" w:rsidRPr="00744613">
          <w:rPr>
            <w:rStyle w:val="Hyperlink"/>
            <w:i/>
            <w:noProof/>
          </w:rPr>
          <w:t>Restoration of Right of Priority by Designated Office</w:t>
        </w:r>
        <w:r w:rsidR="00DA415B">
          <w:rPr>
            <w:noProof/>
            <w:webHidden/>
          </w:rPr>
          <w:tab/>
        </w:r>
        <w:r w:rsidR="00DA415B">
          <w:rPr>
            <w:noProof/>
            <w:webHidden/>
          </w:rPr>
          <w:fldChar w:fldCharType="begin"/>
        </w:r>
        <w:r w:rsidR="00DA415B">
          <w:rPr>
            <w:noProof/>
            <w:webHidden/>
          </w:rPr>
          <w:instrText xml:space="preserve"> PAGEREF _Toc392057244 \h </w:instrText>
        </w:r>
        <w:r w:rsidR="00DA415B">
          <w:rPr>
            <w:noProof/>
            <w:webHidden/>
          </w:rPr>
        </w:r>
        <w:r w:rsidR="00DA415B">
          <w:rPr>
            <w:noProof/>
            <w:webHidden/>
          </w:rPr>
          <w:fldChar w:fldCharType="separate"/>
        </w:r>
        <w:r w:rsidR="009B03BB">
          <w:rPr>
            <w:noProof/>
            <w:webHidden/>
          </w:rPr>
          <w:t>2</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245" w:history="1">
        <w:r w:rsidR="00DA415B" w:rsidRPr="00744613">
          <w:rPr>
            <w:rStyle w:val="Hyperlink"/>
            <w:noProof/>
          </w:rPr>
          <w:t>Rule 76   Translation of Priority Document;   Application of Certain Rules to Procedures before Elected Offices</w:t>
        </w:r>
        <w:r w:rsidR="00DA415B">
          <w:rPr>
            <w:noProof/>
            <w:webHidden/>
          </w:rPr>
          <w:tab/>
        </w:r>
        <w:r w:rsidR="00DA415B">
          <w:rPr>
            <w:noProof/>
            <w:webHidden/>
          </w:rPr>
          <w:fldChar w:fldCharType="begin"/>
        </w:r>
        <w:r w:rsidR="00DA415B">
          <w:rPr>
            <w:noProof/>
            <w:webHidden/>
          </w:rPr>
          <w:instrText xml:space="preserve"> PAGEREF _Toc392057245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46" w:history="1">
        <w:r w:rsidR="00DA415B" w:rsidRPr="00744613">
          <w:rPr>
            <w:rStyle w:val="Hyperlink"/>
            <w:noProof/>
          </w:rPr>
          <w:t>76.1 to 76.4   </w:t>
        </w:r>
        <w:r w:rsidR="00DA415B" w:rsidRPr="00744613">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_Toc392057246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47" w:history="1">
        <w:r w:rsidR="00DA415B" w:rsidRPr="00744613">
          <w:rPr>
            <w:rStyle w:val="Hyperlink"/>
            <w:noProof/>
          </w:rPr>
          <w:t>76.5   </w:t>
        </w:r>
        <w:r w:rsidR="00DA415B" w:rsidRPr="00744613">
          <w:rPr>
            <w:rStyle w:val="Hyperlink"/>
            <w:i/>
            <w:noProof/>
          </w:rPr>
          <w:t>Application of Certain Rules to Procedures before Elected Offices</w:t>
        </w:r>
        <w:r w:rsidR="00DA415B">
          <w:rPr>
            <w:noProof/>
            <w:webHidden/>
          </w:rPr>
          <w:tab/>
        </w:r>
        <w:r w:rsidR="00DA415B">
          <w:rPr>
            <w:noProof/>
            <w:webHidden/>
          </w:rPr>
          <w:fldChar w:fldCharType="begin"/>
        </w:r>
        <w:r w:rsidR="00DA415B">
          <w:rPr>
            <w:noProof/>
            <w:webHidden/>
          </w:rPr>
          <w:instrText xml:space="preserve"> PAGEREF _Toc392057247 \h </w:instrText>
        </w:r>
        <w:r w:rsidR="00DA415B">
          <w:rPr>
            <w:noProof/>
            <w:webHidden/>
          </w:rPr>
        </w:r>
        <w:r w:rsidR="00DA415B">
          <w:rPr>
            <w:noProof/>
            <w:webHidden/>
          </w:rPr>
          <w:fldChar w:fldCharType="separate"/>
        </w:r>
        <w:r w:rsidR="009B03BB">
          <w:rPr>
            <w:noProof/>
            <w:webHidden/>
          </w:rPr>
          <w:t>3</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248" w:history="1">
        <w:r w:rsidR="00DA415B" w:rsidRPr="00744613">
          <w:rPr>
            <w:rStyle w:val="Hyperlink"/>
            <w:noProof/>
          </w:rPr>
          <w:t>Rule 90   Agents and Common Representatives</w:t>
        </w:r>
        <w:r w:rsidR="00DA415B">
          <w:rPr>
            <w:noProof/>
            <w:webHidden/>
          </w:rPr>
          <w:tab/>
        </w:r>
        <w:r w:rsidR="00DA415B">
          <w:rPr>
            <w:noProof/>
            <w:webHidden/>
          </w:rPr>
          <w:fldChar w:fldCharType="begin"/>
        </w:r>
        <w:r w:rsidR="00DA415B">
          <w:rPr>
            <w:noProof/>
            <w:webHidden/>
          </w:rPr>
          <w:instrText xml:space="preserve"> PAGEREF _Toc392057248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49" w:history="1">
        <w:r w:rsidR="00DA415B" w:rsidRPr="00744613">
          <w:rPr>
            <w:rStyle w:val="Hyperlink"/>
            <w:noProof/>
          </w:rPr>
          <w:t>90.1 and 90.2   </w:t>
        </w:r>
        <w:r w:rsidR="00DA415B" w:rsidRPr="00744613">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_Toc392057249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50" w:history="1">
        <w:r w:rsidR="00DA415B" w:rsidRPr="00744613">
          <w:rPr>
            <w:rStyle w:val="Hyperlink"/>
            <w:noProof/>
          </w:rPr>
          <w:t>90.3   </w:t>
        </w:r>
        <w:r w:rsidR="00DA415B" w:rsidRPr="00744613">
          <w:rPr>
            <w:rStyle w:val="Hyperlink"/>
            <w:i/>
            <w:noProof/>
          </w:rPr>
          <w:t>Effects of Acts by or in Relation to Agents and Common Representatives</w:t>
        </w:r>
        <w:r w:rsidR="00DA415B">
          <w:rPr>
            <w:noProof/>
            <w:webHidden/>
          </w:rPr>
          <w:tab/>
        </w:r>
        <w:r w:rsidR="00DA415B">
          <w:rPr>
            <w:noProof/>
            <w:webHidden/>
          </w:rPr>
          <w:fldChar w:fldCharType="begin"/>
        </w:r>
        <w:r w:rsidR="00DA415B">
          <w:rPr>
            <w:noProof/>
            <w:webHidden/>
          </w:rPr>
          <w:instrText xml:space="preserve"> PAGEREF _Toc392057250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51" w:history="1">
        <w:r w:rsidR="00DA415B" w:rsidRPr="00744613">
          <w:rPr>
            <w:rStyle w:val="Hyperlink"/>
            <w:noProof/>
          </w:rPr>
          <w:t>90.4   </w:t>
        </w:r>
        <w:r w:rsidR="00DA415B" w:rsidRPr="00744613">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_Toc392057251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52" w:history="1">
        <w:r w:rsidR="00DA415B" w:rsidRPr="00744613">
          <w:rPr>
            <w:rStyle w:val="Hyperlink"/>
            <w:noProof/>
          </w:rPr>
          <w:t>90.5   </w:t>
        </w:r>
        <w:r w:rsidR="00DA415B" w:rsidRPr="00744613">
          <w:rPr>
            <w:rStyle w:val="Hyperlink"/>
            <w:i/>
            <w:noProof/>
          </w:rPr>
          <w:t>General Power of Attorney</w:t>
        </w:r>
        <w:r w:rsidR="00DA415B">
          <w:rPr>
            <w:noProof/>
            <w:webHidden/>
          </w:rPr>
          <w:tab/>
        </w:r>
        <w:r w:rsidR="00DA415B">
          <w:rPr>
            <w:noProof/>
            <w:webHidden/>
          </w:rPr>
          <w:fldChar w:fldCharType="begin"/>
        </w:r>
        <w:r w:rsidR="00DA415B">
          <w:rPr>
            <w:noProof/>
            <w:webHidden/>
          </w:rPr>
          <w:instrText xml:space="preserve"> PAGEREF _Toc392057252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2"/>
        <w:tabs>
          <w:tab w:val="right" w:leader="dot" w:pos="9345"/>
        </w:tabs>
        <w:rPr>
          <w:rFonts w:asciiTheme="minorHAnsi" w:eastAsiaTheme="minorEastAsia" w:hAnsiTheme="minorHAnsi" w:cstheme="minorBidi"/>
          <w:noProof/>
          <w:szCs w:val="22"/>
          <w:lang w:eastAsia="en-US"/>
        </w:rPr>
      </w:pPr>
      <w:hyperlink w:anchor="_Toc392057253" w:history="1">
        <w:r w:rsidR="00DA415B" w:rsidRPr="00744613">
          <w:rPr>
            <w:rStyle w:val="Hyperlink"/>
            <w:noProof/>
          </w:rPr>
          <w:t>90.6   </w:t>
        </w:r>
        <w:r w:rsidR="00DA415B" w:rsidRPr="00744613">
          <w:rPr>
            <w:rStyle w:val="Hyperlink"/>
            <w:i/>
            <w:noProof/>
          </w:rPr>
          <w:t>[No change]</w:t>
        </w:r>
        <w:r w:rsidR="00DA415B">
          <w:rPr>
            <w:noProof/>
            <w:webHidden/>
          </w:rPr>
          <w:tab/>
        </w:r>
        <w:r w:rsidR="00DA415B">
          <w:rPr>
            <w:noProof/>
            <w:webHidden/>
          </w:rPr>
          <w:fldChar w:fldCharType="begin"/>
        </w:r>
        <w:r w:rsidR="00DA415B">
          <w:rPr>
            <w:noProof/>
            <w:webHidden/>
          </w:rPr>
          <w:instrText xml:space="preserve"> PAGEREF _Toc392057253 \h </w:instrText>
        </w:r>
        <w:r w:rsidR="00DA415B">
          <w:rPr>
            <w:noProof/>
            <w:webHidden/>
          </w:rPr>
        </w:r>
        <w:r w:rsidR="00DA415B">
          <w:rPr>
            <w:noProof/>
            <w:webHidden/>
          </w:rPr>
          <w:fldChar w:fldCharType="separate"/>
        </w:r>
        <w:r w:rsidR="009B03BB">
          <w:rPr>
            <w:noProof/>
            <w:webHidden/>
          </w:rPr>
          <w:t>4</w:t>
        </w:r>
        <w:r w:rsidR="00DA415B">
          <w:rPr>
            <w:noProof/>
            <w:webHidden/>
          </w:rPr>
          <w:fldChar w:fldCharType="end"/>
        </w:r>
      </w:hyperlink>
    </w:p>
    <w:p w:rsidR="00DA415B" w:rsidRDefault="00A60351">
      <w:pPr>
        <w:pStyle w:val="TOC1"/>
        <w:tabs>
          <w:tab w:val="right" w:leader="dot" w:pos="9345"/>
        </w:tabs>
        <w:rPr>
          <w:rFonts w:asciiTheme="minorHAnsi" w:eastAsiaTheme="minorEastAsia" w:hAnsiTheme="minorHAnsi" w:cstheme="minorBidi"/>
          <w:noProof/>
          <w:szCs w:val="22"/>
          <w:lang w:eastAsia="en-US"/>
        </w:rPr>
      </w:pPr>
      <w:hyperlink w:anchor="_Toc392057254" w:history="1">
        <w:r w:rsidR="00DA415B" w:rsidRPr="00744613">
          <w:rPr>
            <w:rStyle w:val="Hyperlink"/>
            <w:noProof/>
          </w:rPr>
          <w:t>SCHEDULE OF FEES</w:t>
        </w:r>
        <w:r w:rsidR="00DA415B">
          <w:rPr>
            <w:noProof/>
            <w:webHidden/>
          </w:rPr>
          <w:tab/>
        </w:r>
        <w:r w:rsidR="00DA415B">
          <w:rPr>
            <w:noProof/>
            <w:webHidden/>
          </w:rPr>
          <w:fldChar w:fldCharType="begin"/>
        </w:r>
        <w:r w:rsidR="00DA415B">
          <w:rPr>
            <w:noProof/>
            <w:webHidden/>
          </w:rPr>
          <w:instrText xml:space="preserve"> PAGEREF _Toc392057254 \h </w:instrText>
        </w:r>
        <w:r w:rsidR="00DA415B">
          <w:rPr>
            <w:noProof/>
            <w:webHidden/>
          </w:rPr>
        </w:r>
        <w:r w:rsidR="00DA415B">
          <w:rPr>
            <w:noProof/>
            <w:webHidden/>
          </w:rPr>
          <w:fldChar w:fldCharType="separate"/>
        </w:r>
        <w:r w:rsidR="009B03BB">
          <w:rPr>
            <w:noProof/>
            <w:webHidden/>
          </w:rPr>
          <w:t>5</w:t>
        </w:r>
        <w:r w:rsidR="00DA415B">
          <w:rPr>
            <w:noProof/>
            <w:webHidden/>
          </w:rPr>
          <w:fldChar w:fldCharType="end"/>
        </w:r>
      </w:hyperlink>
    </w:p>
    <w:p w:rsidR="008D50AC" w:rsidRDefault="008D50AC" w:rsidP="00E20C88">
      <w:pPr>
        <w:pStyle w:val="Endofdocument-Annex"/>
        <w:ind w:left="0"/>
      </w:pPr>
      <w:r>
        <w:fldChar w:fldCharType="end"/>
      </w:r>
    </w:p>
    <w:p w:rsidR="00E6329F" w:rsidRDefault="00E6329F" w:rsidP="00E6329F">
      <w:pPr>
        <w:pStyle w:val="LegTitle"/>
      </w:pPr>
      <w:bookmarkStart w:id="94" w:name="_Toc390869442"/>
      <w:bookmarkStart w:id="95" w:name="_Toc390869864"/>
      <w:bookmarkStart w:id="96" w:name="_Toc391294044"/>
      <w:bookmarkStart w:id="97" w:name="_Toc392057242"/>
      <w:bookmarkStart w:id="98" w:name="AnnexIV"/>
      <w:r>
        <w:lastRenderedPageBreak/>
        <w:t xml:space="preserve">Rule </w:t>
      </w:r>
      <w:proofErr w:type="gramStart"/>
      <w:r>
        <w:t>49</w:t>
      </w:r>
      <w:r>
        <w:rPr>
          <w:rStyle w:val="RItalic"/>
        </w:rPr>
        <w:t>ter</w:t>
      </w:r>
      <w:r>
        <w:t xml:space="preserve">  </w:t>
      </w:r>
      <w:proofErr w:type="gramEnd"/>
      <w:r>
        <w:br/>
        <w:t xml:space="preserve">Effect of Restoration of Right of Priority by Receiving Office;  </w:t>
      </w:r>
      <w:r>
        <w:br/>
        <w:t>Restoration of Right of Priority by Designated Office</w:t>
      </w:r>
      <w:bookmarkEnd w:id="94"/>
      <w:bookmarkEnd w:id="95"/>
      <w:bookmarkEnd w:id="96"/>
      <w:bookmarkEnd w:id="97"/>
    </w:p>
    <w:p w:rsidR="00E6329F" w:rsidRDefault="00E6329F" w:rsidP="00E6329F">
      <w:pPr>
        <w:pStyle w:val="LegSubRule"/>
      </w:pPr>
      <w:bookmarkStart w:id="99" w:name="_Toc390869443"/>
      <w:bookmarkStart w:id="100" w:name="_Toc390869865"/>
      <w:bookmarkStart w:id="101" w:name="_Toc391294045"/>
      <w:bookmarkStart w:id="102" w:name="_Toc392057243"/>
      <w:r>
        <w:t>49</w:t>
      </w:r>
      <w:r>
        <w:rPr>
          <w:rStyle w:val="RItalic"/>
        </w:rPr>
        <w:t>ter</w:t>
      </w:r>
      <w:r>
        <w:t>.1   </w:t>
      </w:r>
      <w:r>
        <w:rPr>
          <w:rStyle w:val="RItalic"/>
        </w:rPr>
        <w:t>[No change]</w:t>
      </w:r>
      <w:bookmarkEnd w:id="99"/>
      <w:bookmarkEnd w:id="100"/>
      <w:bookmarkEnd w:id="101"/>
      <w:bookmarkEnd w:id="102"/>
    </w:p>
    <w:p w:rsidR="00E6329F" w:rsidRDefault="00E6329F" w:rsidP="00E6329F">
      <w:pPr>
        <w:pStyle w:val="LegSubRule"/>
      </w:pPr>
      <w:bookmarkStart w:id="103" w:name="_Toc390869444"/>
      <w:bookmarkStart w:id="104" w:name="_Toc390869866"/>
      <w:bookmarkStart w:id="105" w:name="_Toc391294046"/>
      <w:bookmarkStart w:id="106" w:name="_Toc392057244"/>
      <w:r>
        <w:t>49</w:t>
      </w:r>
      <w:r w:rsidRPr="004E2A52">
        <w:rPr>
          <w:i/>
        </w:rPr>
        <w:t>ter</w:t>
      </w:r>
      <w:r>
        <w:t>.2   </w:t>
      </w:r>
      <w:r w:rsidRPr="00565045">
        <w:rPr>
          <w:i/>
        </w:rPr>
        <w:t>Restoration of Right of Priority by Designated Office</w:t>
      </w:r>
      <w:bookmarkEnd w:id="103"/>
      <w:bookmarkEnd w:id="104"/>
      <w:bookmarkEnd w:id="105"/>
      <w:bookmarkEnd w:id="106"/>
    </w:p>
    <w:p w:rsidR="00E6329F" w:rsidRPr="00E6329F" w:rsidRDefault="00E6329F" w:rsidP="00E6329F">
      <w:pPr>
        <w:pStyle w:val="Lega"/>
        <w:jc w:val="left"/>
        <w:rPr>
          <w:i/>
        </w:rPr>
      </w:pPr>
      <w:r>
        <w:tab/>
      </w:r>
      <w:r w:rsidRPr="00E6329F">
        <w:rPr>
          <w:i/>
        </w:rPr>
        <w:t>(a)  [No change]</w:t>
      </w:r>
    </w:p>
    <w:p w:rsidR="00E6329F" w:rsidRDefault="00E6329F" w:rsidP="00E6329F">
      <w:pPr>
        <w:pStyle w:val="Lega"/>
        <w:jc w:val="left"/>
      </w:pPr>
      <w:r>
        <w:tab/>
        <w:t>(b)  A request under paragraph (a) shall:</w:t>
      </w:r>
    </w:p>
    <w:p w:rsidR="00E6329F" w:rsidRDefault="00E6329F" w:rsidP="00E6329F">
      <w:pPr>
        <w:pStyle w:val="Legi"/>
        <w:jc w:val="left"/>
      </w:pPr>
      <w:r>
        <w:tab/>
        <w:t>(</w:t>
      </w:r>
      <w:proofErr w:type="spellStart"/>
      <w:r>
        <w:t>i</w:t>
      </w:r>
      <w:proofErr w:type="spellEnd"/>
      <w:r>
        <w:t>)</w:t>
      </w:r>
      <w:r>
        <w:tab/>
        <w:t>be filed with the designated Office within a time limit of one month from the applicable time limit under Article 22</w:t>
      </w:r>
      <w:r w:rsidRPr="00E6329F">
        <w:rPr>
          <w:rStyle w:val="InsertedText"/>
          <w:color w:val="auto"/>
          <w:u w:val="none"/>
        </w:rPr>
        <w:t xml:space="preserve"> or, where the applicant makes an express request to the designated Office under Article 23(2), within a time limit of one month from the date of receipt of that request by the designated Office</w:t>
      </w:r>
      <w:r>
        <w:t>;</w:t>
      </w:r>
    </w:p>
    <w:p w:rsidR="00E6329F" w:rsidRPr="00E6329F" w:rsidRDefault="00E6329F" w:rsidP="00E6329F">
      <w:pPr>
        <w:pStyle w:val="Legi"/>
        <w:tabs>
          <w:tab w:val="clear" w:pos="1191"/>
          <w:tab w:val="left" w:pos="1134"/>
        </w:tabs>
        <w:jc w:val="left"/>
        <w:rPr>
          <w:i/>
        </w:rPr>
      </w:pPr>
      <w:r>
        <w:tab/>
      </w:r>
      <w:r w:rsidRPr="00E6329F">
        <w:rPr>
          <w:i/>
        </w:rPr>
        <w:t>(</w:t>
      </w:r>
      <w:proofErr w:type="gramStart"/>
      <w:r w:rsidRPr="00E6329F">
        <w:rPr>
          <w:i/>
        </w:rPr>
        <w:t>ii</w:t>
      </w:r>
      <w:proofErr w:type="gramEnd"/>
      <w:r w:rsidRPr="00E6329F">
        <w:rPr>
          <w:i/>
        </w:rPr>
        <w:t>)</w:t>
      </w:r>
      <w:r w:rsidRPr="00E6329F">
        <w:rPr>
          <w:i/>
        </w:rPr>
        <w:tab/>
        <w:t xml:space="preserve"> and (iii)  [No change] </w:t>
      </w:r>
    </w:p>
    <w:p w:rsidR="00E6329F" w:rsidRDefault="00E6329F" w:rsidP="00E6329F">
      <w:pPr>
        <w:pStyle w:val="Lega"/>
        <w:jc w:val="left"/>
      </w:pPr>
      <w:r>
        <w:tab/>
        <w:t xml:space="preserve">(c) </w:t>
      </w:r>
      <w:proofErr w:type="gramStart"/>
      <w:r>
        <w:t>to</w:t>
      </w:r>
      <w:proofErr w:type="gramEnd"/>
      <w:r>
        <w:t xml:space="preserve"> (h)  [No change] </w:t>
      </w:r>
    </w:p>
    <w:p w:rsidR="00E6329F" w:rsidRDefault="00E6329F" w:rsidP="00E6329F">
      <w:pPr>
        <w:pStyle w:val="LegTitle"/>
      </w:pPr>
      <w:bookmarkStart w:id="107" w:name="_Toc390869445"/>
      <w:bookmarkStart w:id="108" w:name="_Toc390869867"/>
      <w:bookmarkStart w:id="109" w:name="_Toc391294047"/>
      <w:bookmarkStart w:id="110" w:name="_Toc392057245"/>
      <w:r>
        <w:lastRenderedPageBreak/>
        <w:t xml:space="preserve">Rule </w:t>
      </w:r>
      <w:proofErr w:type="gramStart"/>
      <w:r>
        <w:t xml:space="preserve">76  </w:t>
      </w:r>
      <w:proofErr w:type="gramEnd"/>
      <w:r>
        <w:br/>
        <w:t xml:space="preserve">Translation of Priority Document;  </w:t>
      </w:r>
      <w:r>
        <w:br/>
        <w:t>Application of Certain Rules to Procedures before Elected Offices</w:t>
      </w:r>
      <w:bookmarkEnd w:id="107"/>
      <w:bookmarkEnd w:id="108"/>
      <w:bookmarkEnd w:id="109"/>
      <w:bookmarkEnd w:id="110"/>
    </w:p>
    <w:p w:rsidR="00E6329F" w:rsidRDefault="00E6329F" w:rsidP="00E6329F">
      <w:pPr>
        <w:pStyle w:val="LegSubRule"/>
      </w:pPr>
      <w:bookmarkStart w:id="111" w:name="_Toc390869446"/>
      <w:bookmarkStart w:id="112" w:name="_Toc390869868"/>
      <w:bookmarkStart w:id="113" w:name="_Toc391294048"/>
      <w:bookmarkStart w:id="114" w:name="_Toc392057246"/>
      <w:r>
        <w:t>76.1 to 76.4   </w:t>
      </w:r>
      <w:r>
        <w:rPr>
          <w:rStyle w:val="RItalic"/>
        </w:rPr>
        <w:t>[No change]</w:t>
      </w:r>
      <w:bookmarkEnd w:id="111"/>
      <w:bookmarkEnd w:id="112"/>
      <w:bookmarkEnd w:id="113"/>
      <w:bookmarkEnd w:id="114"/>
    </w:p>
    <w:p w:rsidR="00E6329F" w:rsidRDefault="00E6329F" w:rsidP="00E6329F">
      <w:pPr>
        <w:pStyle w:val="LegSubRule"/>
      </w:pPr>
      <w:bookmarkStart w:id="115" w:name="_Toc390869447"/>
      <w:bookmarkStart w:id="116" w:name="_Toc390869869"/>
      <w:bookmarkStart w:id="117" w:name="_Toc391294049"/>
      <w:bookmarkStart w:id="118" w:name="_Toc392057247"/>
      <w:r>
        <w:t>76.5   </w:t>
      </w:r>
      <w:r w:rsidRPr="00565045">
        <w:rPr>
          <w:i/>
        </w:rPr>
        <w:t>Application of Certain Rules to Procedures before Elected Offices</w:t>
      </w:r>
      <w:bookmarkEnd w:id="115"/>
      <w:bookmarkEnd w:id="116"/>
      <w:bookmarkEnd w:id="117"/>
      <w:bookmarkEnd w:id="118"/>
    </w:p>
    <w:p w:rsidR="00E6329F" w:rsidRDefault="00E6329F" w:rsidP="00E6329F">
      <w:pPr>
        <w:pStyle w:val="Legacont"/>
        <w:jc w:val="left"/>
      </w:pPr>
      <w:r>
        <w:tab/>
      </w:r>
      <w:r w:rsidRPr="0089546A">
        <w:t>Rules 13</w:t>
      </w:r>
      <w:r w:rsidRPr="00A168D8">
        <w:rPr>
          <w:i/>
        </w:rPr>
        <w:t>ter</w:t>
      </w:r>
      <w:r w:rsidRPr="0089546A">
        <w:t>.3, 20.8(c), 22.1(g), 47.1, 49, 49</w:t>
      </w:r>
      <w:r w:rsidRPr="00A168D8">
        <w:rPr>
          <w:i/>
        </w:rPr>
        <w:t>bis</w:t>
      </w:r>
      <w:r w:rsidRPr="0089546A">
        <w:t>, 49</w:t>
      </w:r>
      <w:r w:rsidRPr="00A168D8">
        <w:rPr>
          <w:i/>
        </w:rPr>
        <w:t>ter</w:t>
      </w:r>
      <w:r w:rsidRPr="0089546A">
        <w:t xml:space="preserve"> and 51</w:t>
      </w:r>
      <w:r w:rsidRPr="00A168D8">
        <w:rPr>
          <w:i/>
        </w:rPr>
        <w:t>bis</w:t>
      </w:r>
      <w:r w:rsidRPr="0089546A">
        <w:t xml:space="preserve"> shall apply, provided that</w:t>
      </w:r>
      <w:r>
        <w:t xml:space="preserve">:  </w:t>
      </w:r>
    </w:p>
    <w:p w:rsidR="00E6329F" w:rsidRDefault="00E6329F" w:rsidP="00E6329F">
      <w:pPr>
        <w:pStyle w:val="Legi"/>
        <w:jc w:val="left"/>
      </w:pPr>
      <w:r>
        <w:tab/>
      </w:r>
      <w:r w:rsidRPr="001C7DCC">
        <w:rPr>
          <w:i/>
        </w:rPr>
        <w:t>(</w:t>
      </w:r>
      <w:proofErr w:type="spellStart"/>
      <w:r w:rsidRPr="001C7DCC">
        <w:rPr>
          <w:i/>
        </w:rPr>
        <w:t>i</w:t>
      </w:r>
      <w:proofErr w:type="spellEnd"/>
      <w:r w:rsidRPr="001C7DCC">
        <w:rPr>
          <w:i/>
        </w:rPr>
        <w:t>)</w:t>
      </w:r>
      <w:r>
        <w:tab/>
      </w:r>
      <w:r w:rsidRPr="001C7DCC">
        <w:rPr>
          <w:i/>
        </w:rPr>
        <w:t>[No change];</w:t>
      </w:r>
    </w:p>
    <w:p w:rsidR="00E6329F" w:rsidRDefault="00E6329F" w:rsidP="00E6329F">
      <w:pPr>
        <w:pStyle w:val="Legi"/>
        <w:jc w:val="left"/>
      </w:pPr>
      <w:r>
        <w:tab/>
        <w:t>(ii)</w:t>
      </w:r>
      <w:r>
        <w:tab/>
      </w:r>
      <w:proofErr w:type="gramStart"/>
      <w:r w:rsidRPr="00A168D8">
        <w:t>any</w:t>
      </w:r>
      <w:proofErr w:type="gramEnd"/>
      <w:r w:rsidRPr="00A168D8">
        <w:t xml:space="preserve"> reference in the said Rules to Article</w:t>
      </w:r>
      <w:r>
        <w:t> </w:t>
      </w:r>
      <w:r w:rsidRPr="00A168D8">
        <w:t>22</w:t>
      </w:r>
      <w:r w:rsidRPr="001C7DCC">
        <w:rPr>
          <w:rStyle w:val="InsertedText"/>
          <w:color w:val="auto"/>
          <w:u w:val="none"/>
        </w:rPr>
        <w:t>, Article 23(2)</w:t>
      </w:r>
      <w:r w:rsidRPr="00325469">
        <w:rPr>
          <w:color w:val="0070C0"/>
        </w:rPr>
        <w:t xml:space="preserve"> </w:t>
      </w:r>
      <w:r w:rsidRPr="00A168D8">
        <w:t>or Article 24(2) shall be construed as a reference to Article</w:t>
      </w:r>
      <w:r>
        <w:t> </w:t>
      </w:r>
      <w:r w:rsidRPr="00A168D8">
        <w:t>39(1)</w:t>
      </w:r>
      <w:r w:rsidRPr="001C7DCC">
        <w:rPr>
          <w:rStyle w:val="InsertedText"/>
          <w:color w:val="auto"/>
          <w:u w:val="none"/>
        </w:rPr>
        <w:t>, Article 40(2)</w:t>
      </w:r>
      <w:r w:rsidRPr="001C7DCC">
        <w:t xml:space="preserve"> </w:t>
      </w:r>
      <w:r w:rsidRPr="00A168D8">
        <w:t>or Article</w:t>
      </w:r>
      <w:r>
        <w:t> </w:t>
      </w:r>
      <w:r w:rsidRPr="00A168D8">
        <w:t>39(3), respectively</w:t>
      </w:r>
      <w:r>
        <w:t>;</w:t>
      </w:r>
    </w:p>
    <w:p w:rsidR="00E6329F" w:rsidRPr="001C7DCC" w:rsidRDefault="00E6329F" w:rsidP="00E6329F">
      <w:pPr>
        <w:pStyle w:val="Legi"/>
        <w:tabs>
          <w:tab w:val="clear" w:pos="1191"/>
          <w:tab w:val="left" w:pos="1134"/>
          <w:tab w:val="left" w:pos="1276"/>
        </w:tabs>
        <w:jc w:val="left"/>
        <w:rPr>
          <w:i/>
        </w:rPr>
      </w:pPr>
      <w:r>
        <w:tab/>
      </w:r>
      <w:r w:rsidRPr="001C7DCC">
        <w:rPr>
          <w:i/>
        </w:rPr>
        <w:t>(iii)</w:t>
      </w:r>
      <w:r w:rsidRPr="001C7DCC">
        <w:rPr>
          <w:i/>
        </w:rPr>
        <w:tab/>
      </w:r>
      <w:proofErr w:type="gramStart"/>
      <w:r w:rsidRPr="001C7DCC">
        <w:rPr>
          <w:i/>
        </w:rPr>
        <w:t>to</w:t>
      </w:r>
      <w:proofErr w:type="gramEnd"/>
      <w:r w:rsidRPr="001C7DCC">
        <w:rPr>
          <w:i/>
        </w:rPr>
        <w:t xml:space="preserve"> (v)  [No change] </w:t>
      </w:r>
    </w:p>
    <w:p w:rsidR="00E6329F" w:rsidRPr="00357623" w:rsidRDefault="00E6329F" w:rsidP="00E6329F">
      <w:pPr>
        <w:pStyle w:val="LegTitle"/>
        <w:tabs>
          <w:tab w:val="left" w:pos="5670"/>
        </w:tabs>
        <w:rPr>
          <w:szCs w:val="22"/>
        </w:rPr>
      </w:pPr>
      <w:bookmarkStart w:id="119" w:name="_Toc390869448"/>
      <w:bookmarkStart w:id="120" w:name="_Toc390869870"/>
      <w:bookmarkStart w:id="121" w:name="_Toc391294050"/>
      <w:bookmarkStart w:id="122" w:name="_Toc392057248"/>
      <w:r w:rsidRPr="00357623">
        <w:rPr>
          <w:szCs w:val="22"/>
        </w:rPr>
        <w:lastRenderedPageBreak/>
        <w:t xml:space="preserve">Rule </w:t>
      </w:r>
      <w:proofErr w:type="gramStart"/>
      <w:r>
        <w:rPr>
          <w:szCs w:val="22"/>
        </w:rPr>
        <w:t xml:space="preserve">90  </w:t>
      </w:r>
      <w:proofErr w:type="gramEnd"/>
      <w:r w:rsidRPr="00357623">
        <w:rPr>
          <w:szCs w:val="22"/>
        </w:rPr>
        <w:br/>
      </w:r>
      <w:r>
        <w:t>Agents and Common Representatives</w:t>
      </w:r>
      <w:bookmarkEnd w:id="119"/>
      <w:bookmarkEnd w:id="120"/>
      <w:bookmarkEnd w:id="121"/>
      <w:bookmarkEnd w:id="122"/>
    </w:p>
    <w:p w:rsidR="00E6329F" w:rsidRPr="00796A75" w:rsidRDefault="00E6329F" w:rsidP="00E6329F">
      <w:pPr>
        <w:pStyle w:val="LegSubRule"/>
      </w:pPr>
      <w:bookmarkStart w:id="123" w:name="_Toc390869449"/>
      <w:bookmarkStart w:id="124" w:name="_Toc390869871"/>
      <w:bookmarkStart w:id="125" w:name="_Toc391294051"/>
      <w:bookmarkStart w:id="126" w:name="_Toc392057249"/>
      <w:r w:rsidRPr="00796A75">
        <w:t xml:space="preserve">90.1 </w:t>
      </w:r>
      <w:proofErr w:type="gramStart"/>
      <w:r w:rsidRPr="00796A75">
        <w:t>and</w:t>
      </w:r>
      <w:proofErr w:type="gramEnd"/>
      <w:r w:rsidRPr="00796A75">
        <w:t xml:space="preserve"> 90.2   </w:t>
      </w:r>
      <w:r w:rsidRPr="00565045">
        <w:rPr>
          <w:i/>
        </w:rPr>
        <w:t>[No Change]</w:t>
      </w:r>
      <w:bookmarkEnd w:id="123"/>
      <w:bookmarkEnd w:id="124"/>
      <w:bookmarkEnd w:id="125"/>
      <w:bookmarkEnd w:id="126"/>
    </w:p>
    <w:p w:rsidR="00E6329F" w:rsidRPr="00357623" w:rsidRDefault="00E6329F" w:rsidP="00E6329F">
      <w:pPr>
        <w:pStyle w:val="LegSubRule"/>
        <w:rPr>
          <w:szCs w:val="22"/>
        </w:rPr>
      </w:pPr>
      <w:bookmarkStart w:id="127" w:name="_Toc390869450"/>
      <w:bookmarkStart w:id="128" w:name="_Toc390869872"/>
      <w:bookmarkStart w:id="129" w:name="_Toc391294052"/>
      <w:bookmarkStart w:id="130" w:name="_Toc392057250"/>
      <w:r>
        <w:rPr>
          <w:szCs w:val="22"/>
        </w:rPr>
        <w:t>90.3</w:t>
      </w:r>
      <w:r w:rsidRPr="00357623">
        <w:rPr>
          <w:szCs w:val="22"/>
        </w:rPr>
        <w:t>   </w:t>
      </w:r>
      <w:r w:rsidRPr="00565045">
        <w:rPr>
          <w:i/>
        </w:rPr>
        <w:t>Effects of Acts by or in Relation to Agents and Common Representatives</w:t>
      </w:r>
      <w:bookmarkEnd w:id="127"/>
      <w:bookmarkEnd w:id="128"/>
      <w:bookmarkEnd w:id="129"/>
      <w:bookmarkEnd w:id="130"/>
    </w:p>
    <w:p w:rsidR="00E6329F" w:rsidRPr="00357623" w:rsidRDefault="00E6329F" w:rsidP="00E6329F">
      <w:pPr>
        <w:pStyle w:val="Lega"/>
        <w:jc w:val="left"/>
      </w:pPr>
      <w:r>
        <w:tab/>
      </w:r>
      <w:r w:rsidRPr="001C7DCC">
        <w:rPr>
          <w:i/>
        </w:rPr>
        <w:t>(</w:t>
      </w:r>
      <w:proofErr w:type="gramStart"/>
      <w:r w:rsidRPr="001C7DCC">
        <w:rPr>
          <w:i/>
        </w:rPr>
        <w:t>a</w:t>
      </w:r>
      <w:proofErr w:type="gramEnd"/>
      <w:r w:rsidRPr="001C7DCC">
        <w:rPr>
          <w:i/>
        </w:rPr>
        <w:t>) and (b)</w:t>
      </w:r>
      <w:r w:rsidRPr="00357623">
        <w:t>  </w:t>
      </w:r>
      <w:r w:rsidRPr="001C7DCC">
        <w:rPr>
          <w:i/>
        </w:rPr>
        <w:t>[No change]</w:t>
      </w:r>
    </w:p>
    <w:p w:rsidR="00E6329F" w:rsidRPr="00357623" w:rsidRDefault="00E6329F" w:rsidP="00E6329F">
      <w:pPr>
        <w:pStyle w:val="Lega"/>
        <w:jc w:val="left"/>
        <w:rPr>
          <w:rStyle w:val="InsertedText"/>
        </w:rPr>
      </w:pPr>
      <w:r w:rsidRPr="00357623">
        <w:tab/>
      </w:r>
      <w:r>
        <w:t>(c)</w:t>
      </w:r>
      <w:r w:rsidRPr="0053061F">
        <w:t>  Subject to Rule 90</w:t>
      </w:r>
      <w:r w:rsidRPr="0053061F">
        <w:rPr>
          <w:i/>
        </w:rPr>
        <w:t>bis</w:t>
      </w:r>
      <w:r w:rsidRPr="0053061F">
        <w:t>.5, second sentence, any act by or in relation to a common representative or his agent shall have the effect of an act by or in relation to all the applicants</w:t>
      </w:r>
      <w:r w:rsidRPr="003378DF">
        <w:rPr>
          <w:rStyle w:val="InsertedText"/>
        </w:rPr>
        <w:t>.</w:t>
      </w:r>
    </w:p>
    <w:p w:rsidR="00E6329F" w:rsidRPr="00796A75" w:rsidRDefault="00E6329F" w:rsidP="00E6329F">
      <w:pPr>
        <w:pStyle w:val="LegSubRule"/>
      </w:pPr>
      <w:bookmarkStart w:id="131" w:name="_Toc390869451"/>
      <w:bookmarkStart w:id="132" w:name="_Toc390869873"/>
      <w:bookmarkStart w:id="133" w:name="_Toc391294053"/>
      <w:bookmarkStart w:id="134" w:name="_Toc392057251"/>
      <w:r>
        <w:t>90.4</w:t>
      </w:r>
      <w:r w:rsidRPr="00796A75">
        <w:t>   </w:t>
      </w:r>
      <w:r w:rsidRPr="00565045">
        <w:rPr>
          <w:i/>
        </w:rPr>
        <w:t>[No Change]</w:t>
      </w:r>
      <w:bookmarkEnd w:id="131"/>
      <w:bookmarkEnd w:id="132"/>
      <w:bookmarkEnd w:id="133"/>
      <w:bookmarkEnd w:id="134"/>
    </w:p>
    <w:p w:rsidR="00E6329F" w:rsidRPr="00E75A26" w:rsidRDefault="00E6329F" w:rsidP="00E6329F">
      <w:pPr>
        <w:pStyle w:val="LegSubRule"/>
      </w:pPr>
      <w:bookmarkStart w:id="135" w:name="_Toc390869452"/>
      <w:bookmarkStart w:id="136" w:name="_Toc390869874"/>
      <w:bookmarkStart w:id="137" w:name="_Toc391294054"/>
      <w:bookmarkStart w:id="138" w:name="_Toc392057252"/>
      <w:r>
        <w:t>90</w:t>
      </w:r>
      <w:r w:rsidRPr="00E75A26">
        <w:t>.</w:t>
      </w:r>
      <w:r>
        <w:t>5</w:t>
      </w:r>
      <w:r w:rsidRPr="00E75A26">
        <w:t>   </w:t>
      </w:r>
      <w:r w:rsidRPr="00CE3BF6">
        <w:rPr>
          <w:i/>
        </w:rPr>
        <w:t>General Power of Attorney</w:t>
      </w:r>
      <w:bookmarkEnd w:id="135"/>
      <w:bookmarkEnd w:id="136"/>
      <w:bookmarkEnd w:id="137"/>
      <w:bookmarkEnd w:id="138"/>
    </w:p>
    <w:p w:rsidR="00E6329F" w:rsidRDefault="00E6329F" w:rsidP="001C7DCC">
      <w:pPr>
        <w:pStyle w:val="Lega"/>
        <w:jc w:val="left"/>
      </w:pPr>
      <w:r>
        <w:tab/>
      </w:r>
      <w:r w:rsidRPr="001C7DCC">
        <w:rPr>
          <w:i/>
        </w:rPr>
        <w:t>(a)</w:t>
      </w:r>
      <w:r w:rsidR="001C7DCC" w:rsidRPr="001C7DCC">
        <w:rPr>
          <w:i/>
        </w:rPr>
        <w:t xml:space="preserve"> </w:t>
      </w:r>
      <w:proofErr w:type="gramStart"/>
      <w:r w:rsidR="001C7DCC" w:rsidRPr="001C7DCC">
        <w:rPr>
          <w:i/>
        </w:rPr>
        <w:t>to</w:t>
      </w:r>
      <w:proofErr w:type="gramEnd"/>
      <w:r w:rsidR="001C7DCC" w:rsidRPr="001C7DCC">
        <w:rPr>
          <w:i/>
        </w:rPr>
        <w:t xml:space="preserve"> (c)</w:t>
      </w:r>
      <w:r w:rsidRPr="001C7DCC">
        <w:rPr>
          <w:i/>
        </w:rPr>
        <w:t>  [No change]</w:t>
      </w:r>
      <w:r>
        <w:t>  </w:t>
      </w:r>
    </w:p>
    <w:p w:rsidR="00E6329F" w:rsidRDefault="00E6329F" w:rsidP="00E6329F">
      <w:pPr>
        <w:pStyle w:val="Lega"/>
        <w:jc w:val="left"/>
      </w:pPr>
      <w:r>
        <w:tab/>
        <w:t>(d)  </w:t>
      </w:r>
      <w:r w:rsidRPr="00CF74EC">
        <w:t>Notwithstanding paragraph (c), where the agent submits any notice of withdrawal referred to in Rules 90</w:t>
      </w:r>
      <w:r w:rsidRPr="00CF74EC">
        <w:rPr>
          <w:i/>
        </w:rPr>
        <w:t>bis</w:t>
      </w:r>
      <w:r w:rsidRPr="00CF74EC">
        <w:t>.1 to 90</w:t>
      </w:r>
      <w:r w:rsidRPr="00CF74EC">
        <w:rPr>
          <w:i/>
        </w:rPr>
        <w:t>bis</w:t>
      </w:r>
      <w:r w:rsidRPr="00CF74EC">
        <w:t>.4 to the receiving Office, the Authority specified for supplementary search</w:t>
      </w:r>
      <w:r w:rsidRPr="001C7DCC">
        <w:rPr>
          <w:rStyle w:val="InsertedText"/>
          <w:color w:val="auto"/>
          <w:u w:val="none"/>
        </w:rPr>
        <w:t>,</w:t>
      </w:r>
      <w:r w:rsidRPr="00CF74EC">
        <w:t xml:space="preserve"> the International Preliminary Examining </w:t>
      </w:r>
      <w:r w:rsidRPr="001C7DCC">
        <w:t>Authority</w:t>
      </w:r>
      <w:r w:rsidRPr="001C7DCC">
        <w:rPr>
          <w:rStyle w:val="InsertedText"/>
          <w:color w:val="auto"/>
          <w:u w:val="none"/>
        </w:rPr>
        <w:t xml:space="preserve"> or the International Bureau</w:t>
      </w:r>
      <w:r w:rsidRPr="00CF74EC">
        <w:t xml:space="preserve">, as the case may be, a copy of the general power of attorney shall be submitted to that </w:t>
      </w:r>
      <w:r w:rsidRPr="004230AB">
        <w:t>Office</w:t>
      </w:r>
      <w:r w:rsidRPr="004230AB">
        <w:rPr>
          <w:rStyle w:val="InsertedText"/>
          <w:u w:val="none"/>
        </w:rPr>
        <w:t>,</w:t>
      </w:r>
      <w:r w:rsidRPr="004230AB">
        <w:t xml:space="preserve"> Authority </w:t>
      </w:r>
      <w:r w:rsidRPr="004230AB">
        <w:rPr>
          <w:rStyle w:val="InsertedText"/>
          <w:color w:val="auto"/>
          <w:u w:val="none"/>
        </w:rPr>
        <w:t>or Bureau</w:t>
      </w:r>
      <w:r w:rsidRPr="004230AB">
        <w:t>.</w:t>
      </w:r>
    </w:p>
    <w:p w:rsidR="00E6329F" w:rsidRPr="00E75A26" w:rsidRDefault="00E6329F" w:rsidP="00E6329F">
      <w:pPr>
        <w:pStyle w:val="LegSubRule"/>
      </w:pPr>
      <w:bookmarkStart w:id="139" w:name="_Toc390869453"/>
      <w:bookmarkStart w:id="140" w:name="_Toc390869875"/>
      <w:bookmarkStart w:id="141" w:name="_Toc391294055"/>
      <w:bookmarkStart w:id="142" w:name="_Toc392057253"/>
      <w:r w:rsidRPr="00783F81">
        <w:t>90.6</w:t>
      </w:r>
      <w:r>
        <w:t> </w:t>
      </w:r>
      <w:r w:rsidRPr="00E75A26">
        <w:t>  </w:t>
      </w:r>
      <w:r w:rsidRPr="001C7DCC">
        <w:rPr>
          <w:i/>
        </w:rPr>
        <w:t>[No change]</w:t>
      </w:r>
      <w:bookmarkEnd w:id="139"/>
      <w:bookmarkEnd w:id="140"/>
      <w:bookmarkEnd w:id="141"/>
      <w:bookmarkEnd w:id="142"/>
    </w:p>
    <w:p w:rsidR="00E6329F" w:rsidRDefault="00E6329F" w:rsidP="00E6329F">
      <w:pPr>
        <w:pStyle w:val="LegTitle"/>
      </w:pPr>
      <w:bookmarkStart w:id="143" w:name="_Toc390869454"/>
      <w:bookmarkStart w:id="144" w:name="_Toc390869876"/>
      <w:bookmarkStart w:id="145" w:name="_Toc391294056"/>
      <w:bookmarkStart w:id="146" w:name="_Toc392057254"/>
      <w:r>
        <w:lastRenderedPageBreak/>
        <w:t>SCHEDULE OF FEES</w:t>
      </w:r>
      <w:bookmarkEnd w:id="143"/>
      <w:bookmarkEnd w:id="144"/>
      <w:bookmarkEnd w:id="145"/>
      <w:bookmarkEnd w:id="146"/>
      <w: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E6329F" w:rsidRPr="004817DE" w:rsidTr="008D50AC">
        <w:trPr>
          <w:gridAfter w:val="1"/>
          <w:wAfter w:w="33" w:type="dxa"/>
          <w:jc w:val="center"/>
        </w:trPr>
        <w:tc>
          <w:tcPr>
            <w:tcW w:w="6112" w:type="dxa"/>
            <w:gridSpan w:val="4"/>
          </w:tcPr>
          <w:p w:rsidR="00E6329F" w:rsidRPr="004817DE" w:rsidRDefault="00E6329F" w:rsidP="008D50AC">
            <w:pPr>
              <w:suppressAutoHyphens/>
              <w:spacing w:after="120"/>
              <w:rPr>
                <w:b/>
                <w:szCs w:val="28"/>
              </w:rPr>
            </w:pPr>
            <w:r w:rsidRPr="004817DE">
              <w:rPr>
                <w:b/>
                <w:szCs w:val="28"/>
              </w:rPr>
              <w:t>Fees</w:t>
            </w:r>
          </w:p>
        </w:tc>
        <w:tc>
          <w:tcPr>
            <w:tcW w:w="3001" w:type="dxa"/>
            <w:gridSpan w:val="2"/>
          </w:tcPr>
          <w:p w:rsidR="00E6329F" w:rsidRPr="004817DE" w:rsidRDefault="00E6329F" w:rsidP="008D50AC">
            <w:pPr>
              <w:suppressAutoHyphens/>
              <w:spacing w:after="120"/>
              <w:rPr>
                <w:b/>
                <w:szCs w:val="28"/>
              </w:rPr>
            </w:pPr>
            <w:r w:rsidRPr="004817DE">
              <w:rPr>
                <w:b/>
                <w:szCs w:val="28"/>
              </w:rPr>
              <w:t>Amounts</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r w:rsidRPr="004817DE">
              <w:rPr>
                <w:szCs w:val="28"/>
              </w:rPr>
              <w:t>1.</w:t>
            </w:r>
          </w:p>
        </w:tc>
        <w:tc>
          <w:tcPr>
            <w:tcW w:w="5529" w:type="dxa"/>
            <w:gridSpan w:val="2"/>
          </w:tcPr>
          <w:p w:rsidR="00E6329F" w:rsidRPr="004817DE" w:rsidRDefault="00E6329F" w:rsidP="008D50AC">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E6329F" w:rsidRPr="004817DE" w:rsidRDefault="00E6329F" w:rsidP="008D50AC">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E6329F" w:rsidRPr="004817DE" w:rsidRDefault="00E6329F" w:rsidP="008D50AC">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r w:rsidRPr="004817DE">
              <w:rPr>
                <w:szCs w:val="28"/>
              </w:rPr>
              <w:t>2.</w:t>
            </w:r>
          </w:p>
        </w:tc>
        <w:tc>
          <w:tcPr>
            <w:tcW w:w="5529" w:type="dxa"/>
            <w:gridSpan w:val="2"/>
          </w:tcPr>
          <w:p w:rsidR="00E6329F" w:rsidRPr="004817DE" w:rsidRDefault="00E6329F" w:rsidP="008D50AC">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E6329F" w:rsidRPr="004817DE" w:rsidRDefault="00E6329F"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r>
              <w:rPr>
                <w:szCs w:val="28"/>
              </w:rPr>
              <w:t>3.</w:t>
            </w:r>
          </w:p>
        </w:tc>
        <w:tc>
          <w:tcPr>
            <w:tcW w:w="5529" w:type="dxa"/>
            <w:gridSpan w:val="2"/>
          </w:tcPr>
          <w:p w:rsidR="00E6329F" w:rsidRPr="004817DE" w:rsidRDefault="00E6329F" w:rsidP="008D50AC">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E6329F" w:rsidRPr="004817DE" w:rsidRDefault="00E6329F"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E6329F" w:rsidRPr="004817DE" w:rsidTr="008D50AC">
        <w:trPr>
          <w:gridBefore w:val="1"/>
          <w:wBefore w:w="33" w:type="dxa"/>
          <w:cantSplit/>
          <w:jc w:val="center"/>
        </w:trPr>
        <w:tc>
          <w:tcPr>
            <w:tcW w:w="6112" w:type="dxa"/>
            <w:gridSpan w:val="4"/>
          </w:tcPr>
          <w:p w:rsidR="00E6329F" w:rsidRPr="004817DE" w:rsidRDefault="00E6329F" w:rsidP="008D50AC">
            <w:pPr>
              <w:suppressAutoHyphens/>
              <w:spacing w:after="120"/>
              <w:ind w:right="313"/>
              <w:rPr>
                <w:szCs w:val="28"/>
              </w:rPr>
            </w:pPr>
            <w:r w:rsidRPr="004817DE">
              <w:rPr>
                <w:b/>
                <w:szCs w:val="28"/>
              </w:rPr>
              <w:t>Reductions</w:t>
            </w:r>
          </w:p>
        </w:tc>
        <w:tc>
          <w:tcPr>
            <w:tcW w:w="3001" w:type="dxa"/>
            <w:gridSpan w:val="2"/>
          </w:tcPr>
          <w:p w:rsidR="00E6329F" w:rsidRPr="004817DE" w:rsidRDefault="00E6329F" w:rsidP="008D50AC">
            <w:pPr>
              <w:suppressAutoHyphens/>
              <w:spacing w:after="120"/>
              <w:ind w:left="454" w:hanging="454"/>
              <w:rPr>
                <w:strike/>
                <w:szCs w:val="28"/>
              </w:rPr>
            </w:pPr>
          </w:p>
        </w:tc>
      </w:tr>
      <w:tr w:rsidR="00E6329F" w:rsidRPr="004817DE" w:rsidTr="008D50AC">
        <w:trPr>
          <w:gridBefore w:val="1"/>
          <w:wBefore w:w="33" w:type="dxa"/>
          <w:cantSplit/>
          <w:jc w:val="center"/>
        </w:trPr>
        <w:tc>
          <w:tcPr>
            <w:tcW w:w="9113" w:type="dxa"/>
            <w:gridSpan w:val="6"/>
          </w:tcPr>
          <w:p w:rsidR="00E6329F" w:rsidRPr="004817DE" w:rsidRDefault="00E6329F" w:rsidP="008D50AC">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p>
        </w:tc>
        <w:tc>
          <w:tcPr>
            <w:tcW w:w="5529" w:type="dxa"/>
            <w:gridSpan w:val="2"/>
          </w:tcPr>
          <w:p w:rsidR="00E6329F" w:rsidRPr="004817DE" w:rsidRDefault="00E6329F" w:rsidP="008D50AC">
            <w:pPr>
              <w:suppressAutoHyphens/>
              <w:spacing w:after="120"/>
              <w:ind w:left="567" w:right="284" w:hanging="567"/>
              <w:jc w:val="both"/>
              <w:rPr>
                <w:szCs w:val="28"/>
              </w:rPr>
            </w:pPr>
            <w:r w:rsidRPr="001C7DCC">
              <w:rPr>
                <w:szCs w:val="28"/>
              </w:rPr>
              <w:t>(a)</w:t>
            </w:r>
            <w:r w:rsidRPr="004817DE">
              <w:rPr>
                <w:szCs w:val="28"/>
              </w:rPr>
              <w:tab/>
              <w:t>in electronic form, the request not being in character coded format:</w:t>
            </w:r>
          </w:p>
        </w:tc>
        <w:tc>
          <w:tcPr>
            <w:tcW w:w="3001" w:type="dxa"/>
            <w:gridSpan w:val="2"/>
          </w:tcPr>
          <w:p w:rsidR="00E6329F" w:rsidRPr="004817DE" w:rsidRDefault="00E6329F" w:rsidP="008D50AC">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p>
        </w:tc>
        <w:tc>
          <w:tcPr>
            <w:tcW w:w="5529" w:type="dxa"/>
            <w:gridSpan w:val="2"/>
          </w:tcPr>
          <w:p w:rsidR="00E6329F" w:rsidRPr="004817DE" w:rsidRDefault="00E6329F" w:rsidP="008D50AC">
            <w:pPr>
              <w:suppressAutoHyphens/>
              <w:spacing w:after="120"/>
              <w:ind w:left="567" w:right="284" w:hanging="567"/>
              <w:jc w:val="both"/>
              <w:rPr>
                <w:szCs w:val="28"/>
              </w:rPr>
            </w:pPr>
            <w:r w:rsidRPr="001C7DCC">
              <w:rPr>
                <w:szCs w:val="28"/>
              </w:rPr>
              <w:t>(b)</w:t>
            </w:r>
            <w:r w:rsidRPr="004817DE">
              <w:rPr>
                <w:szCs w:val="28"/>
              </w:rPr>
              <w:tab/>
              <w:t>in electronic form, the request being in character coded format:</w:t>
            </w:r>
          </w:p>
        </w:tc>
        <w:tc>
          <w:tcPr>
            <w:tcW w:w="3001" w:type="dxa"/>
            <w:gridSpan w:val="2"/>
          </w:tcPr>
          <w:p w:rsidR="00E6329F" w:rsidRPr="004817DE" w:rsidRDefault="00E6329F" w:rsidP="008D50AC">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E6329F" w:rsidRPr="004817DE" w:rsidTr="008D50AC">
        <w:trPr>
          <w:gridBefore w:val="1"/>
          <w:wBefore w:w="33" w:type="dxa"/>
          <w:jc w:val="center"/>
        </w:trPr>
        <w:tc>
          <w:tcPr>
            <w:tcW w:w="583" w:type="dxa"/>
            <w:gridSpan w:val="2"/>
          </w:tcPr>
          <w:p w:rsidR="00E6329F" w:rsidRPr="004817DE" w:rsidRDefault="00E6329F" w:rsidP="008D50AC">
            <w:pPr>
              <w:suppressAutoHyphens/>
              <w:spacing w:after="120"/>
              <w:rPr>
                <w:szCs w:val="28"/>
              </w:rPr>
            </w:pPr>
          </w:p>
        </w:tc>
        <w:tc>
          <w:tcPr>
            <w:tcW w:w="5529" w:type="dxa"/>
            <w:gridSpan w:val="2"/>
          </w:tcPr>
          <w:p w:rsidR="00E6329F" w:rsidRPr="004817DE" w:rsidRDefault="00E6329F" w:rsidP="008D50AC">
            <w:pPr>
              <w:suppressAutoHyphens/>
              <w:spacing w:after="120"/>
              <w:ind w:left="567" w:right="284" w:hanging="567"/>
              <w:jc w:val="both"/>
              <w:rPr>
                <w:szCs w:val="28"/>
              </w:rPr>
            </w:pPr>
            <w:r w:rsidRPr="001C7DCC">
              <w:rPr>
                <w:szCs w:val="28"/>
              </w:rPr>
              <w:t>(c)</w:t>
            </w:r>
            <w:r w:rsidRPr="004817DE">
              <w:rPr>
                <w:szCs w:val="28"/>
              </w:rPr>
              <w:tab/>
              <w:t>in electronic form, the request, description, claims and abstract being in character coded format:</w:t>
            </w:r>
          </w:p>
        </w:tc>
        <w:tc>
          <w:tcPr>
            <w:tcW w:w="3001" w:type="dxa"/>
            <w:gridSpan w:val="2"/>
          </w:tcPr>
          <w:p w:rsidR="00E6329F" w:rsidRPr="004817DE" w:rsidRDefault="00E6329F" w:rsidP="008D50AC">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E6329F" w:rsidRPr="008C753F" w:rsidTr="008D50AC">
        <w:trPr>
          <w:gridBefore w:val="1"/>
          <w:wBefore w:w="33" w:type="dxa"/>
          <w:cantSplit/>
          <w:jc w:val="center"/>
        </w:trPr>
        <w:tc>
          <w:tcPr>
            <w:tcW w:w="9113" w:type="dxa"/>
            <w:gridSpan w:val="6"/>
          </w:tcPr>
          <w:p w:rsidR="00E6329F" w:rsidRPr="008C753F" w:rsidRDefault="00E6329F" w:rsidP="008D50AC">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E6329F" w:rsidRPr="004817DE" w:rsidTr="008D50AC">
        <w:trPr>
          <w:gridBefore w:val="1"/>
          <w:wBefore w:w="33" w:type="dxa"/>
          <w:cantSplit/>
          <w:jc w:val="center"/>
        </w:trPr>
        <w:tc>
          <w:tcPr>
            <w:tcW w:w="573" w:type="dxa"/>
          </w:tcPr>
          <w:p w:rsidR="00E6329F" w:rsidRPr="004817DE" w:rsidRDefault="00E6329F" w:rsidP="008D50AC">
            <w:pPr>
              <w:suppressAutoHyphens/>
              <w:spacing w:after="120"/>
              <w:rPr>
                <w:szCs w:val="28"/>
              </w:rPr>
            </w:pPr>
            <w:r>
              <w:br w:type="page"/>
            </w:r>
          </w:p>
        </w:tc>
        <w:tc>
          <w:tcPr>
            <w:tcW w:w="8540" w:type="dxa"/>
            <w:gridSpan w:val="5"/>
          </w:tcPr>
          <w:p w:rsidR="00E6329F" w:rsidRPr="004817DE" w:rsidRDefault="00E6329F" w:rsidP="00CB3124">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Pr="001C7DCC">
              <w:rPr>
                <w:szCs w:val="22"/>
              </w:rPr>
              <w:t>that is listed as being a State</w:t>
            </w:r>
            <w:r w:rsidRPr="00F6655D">
              <w:rPr>
                <w:color w:val="0070C0"/>
                <w:szCs w:val="22"/>
              </w:rPr>
              <w:t xml:space="preserve"> </w:t>
            </w:r>
            <w:r w:rsidRPr="00F6655D">
              <w:rPr>
                <w:szCs w:val="22"/>
              </w:rPr>
              <w:t xml:space="preserve">whose per capita </w:t>
            </w:r>
            <w:r w:rsidRPr="001C7DCC">
              <w:rPr>
                <w:szCs w:val="22"/>
              </w:rPr>
              <w:t>gross domestic product</w:t>
            </w:r>
            <w:r w:rsidRPr="001C7DCC">
              <w:rPr>
                <w:color w:val="0070C0"/>
                <w:szCs w:val="22"/>
              </w:rPr>
              <w:t xml:space="preserve"> </w:t>
            </w:r>
            <w:r w:rsidRPr="00F6655D">
              <w:rPr>
                <w:szCs w:val="22"/>
              </w:rPr>
              <w:t xml:space="preserve">is below </w:t>
            </w:r>
            <w:r w:rsidRPr="001C7DCC">
              <w:rPr>
                <w:szCs w:val="22"/>
              </w:rPr>
              <w:t xml:space="preserve">US$ 25,000 </w:t>
            </w:r>
            <w:r w:rsidRPr="00F6655D">
              <w:rPr>
                <w:szCs w:val="22"/>
              </w:rPr>
              <w:t xml:space="preserve">(according to the </w:t>
            </w:r>
            <w:r w:rsidRPr="001C7DCC">
              <w:rPr>
                <w:szCs w:val="22"/>
              </w:rPr>
              <w:t>most recent ten</w:t>
            </w:r>
            <w:r w:rsidRPr="001C7DCC">
              <w:rPr>
                <w:szCs w:val="22"/>
              </w:rPr>
              <w:noBreakHyphen/>
              <w:t>year</w:t>
            </w:r>
            <w:r w:rsidRPr="00F6655D">
              <w:rPr>
                <w:color w:val="0070C0"/>
                <w:szCs w:val="22"/>
              </w:rPr>
              <w:t xml:space="preserve"> </w:t>
            </w:r>
            <w:r w:rsidRPr="00F6655D">
              <w:rPr>
                <w:szCs w:val="22"/>
              </w:rPr>
              <w:t xml:space="preserve">average per capita </w:t>
            </w:r>
            <w:r w:rsidRPr="001C7DCC">
              <w:rPr>
                <w:szCs w:val="22"/>
              </w:rPr>
              <w:t>gross domestic product</w:t>
            </w:r>
            <w:r w:rsidRPr="00F6655D">
              <w:rPr>
                <w:color w:val="0070C0"/>
                <w:szCs w:val="22"/>
              </w:rPr>
              <w:t xml:space="preserve"> </w:t>
            </w:r>
            <w:r w:rsidRPr="00AB5ED5">
              <w:rPr>
                <w:szCs w:val="22"/>
              </w:rPr>
              <w:t>figures</w:t>
            </w:r>
            <w:r w:rsidRPr="00AB5ED5">
              <w:rPr>
                <w:color w:val="0070C0"/>
                <w:szCs w:val="22"/>
              </w:rPr>
              <w:t xml:space="preserve"> </w:t>
            </w:r>
            <w:r w:rsidRPr="001C7DCC">
              <w:rPr>
                <w:szCs w:val="22"/>
              </w:rPr>
              <w:t>at constant 2005 US$ values published</w:t>
            </w:r>
            <w:r w:rsidRPr="00AB5ED5">
              <w:rPr>
                <w:color w:val="0070C0"/>
                <w:szCs w:val="22"/>
              </w:rPr>
              <w:t xml:space="preserve"> </w:t>
            </w:r>
            <w:r w:rsidRPr="00AB5ED5">
              <w:rPr>
                <w:szCs w:val="22"/>
              </w:rPr>
              <w:t>by the United Nations</w:t>
            </w:r>
            <w:r w:rsidRPr="001C7DCC">
              <w:rPr>
                <w:szCs w:val="22"/>
              </w:rPr>
              <w:t xml:space="preserve">), and whose nationals and residents who are natural persons have filed </w:t>
            </w:r>
            <w:r w:rsidR="00CB3124">
              <w:rPr>
                <w:szCs w:val="22"/>
              </w:rPr>
              <w:t>less</w:t>
            </w:r>
            <w:r w:rsidRPr="001C7DCC">
              <w:rPr>
                <w:szCs w:val="22"/>
              </w:rPr>
              <w:t xml:space="preserve"> than 10 international applications per year (per million population) or 50 international applications per year (in absolute numbers) according to the most recent 5</w:t>
            </w:r>
            <w:r w:rsidRPr="001C7DCC">
              <w:rPr>
                <w:szCs w:val="22"/>
              </w:rPr>
              <w:noBreakHyphen/>
              <w:t>year average yearly filing figures published by the International Bureau</w:t>
            </w:r>
            <w:r w:rsidRPr="004817DE">
              <w:rPr>
                <w:szCs w:val="28"/>
              </w:rPr>
              <w:t>;  or</w:t>
            </w:r>
          </w:p>
        </w:tc>
      </w:tr>
      <w:tr w:rsidR="00E6329F" w:rsidRPr="004817DE" w:rsidTr="008D50AC">
        <w:trPr>
          <w:gridBefore w:val="1"/>
          <w:wBefore w:w="33" w:type="dxa"/>
          <w:cantSplit/>
          <w:jc w:val="center"/>
        </w:trPr>
        <w:tc>
          <w:tcPr>
            <w:tcW w:w="573" w:type="dxa"/>
          </w:tcPr>
          <w:p w:rsidR="00E6329F" w:rsidRPr="004817DE" w:rsidRDefault="00E6329F" w:rsidP="008D50AC">
            <w:pPr>
              <w:suppressAutoHyphens/>
              <w:spacing w:after="120"/>
              <w:rPr>
                <w:szCs w:val="28"/>
              </w:rPr>
            </w:pPr>
          </w:p>
        </w:tc>
        <w:tc>
          <w:tcPr>
            <w:tcW w:w="8540" w:type="dxa"/>
            <w:gridSpan w:val="5"/>
          </w:tcPr>
          <w:p w:rsidR="00E6329F" w:rsidRPr="004817DE" w:rsidRDefault="00E6329F" w:rsidP="001C7DCC">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Pr="001C7DCC">
              <w:rPr>
                <w:szCs w:val="22"/>
              </w:rPr>
              <w:t>listed as being classified by the United Nations</w:t>
            </w:r>
            <w:r w:rsidRPr="001C7DCC">
              <w:rPr>
                <w:szCs w:val="28"/>
              </w:rPr>
              <w:t xml:space="preserve"> </w:t>
            </w:r>
            <w:r w:rsidRPr="004817DE">
              <w:rPr>
                <w:szCs w:val="28"/>
              </w:rPr>
              <w:t>as a least developed country;</w:t>
            </w:r>
          </w:p>
        </w:tc>
      </w:tr>
      <w:tr w:rsidR="00E6329F" w:rsidRPr="004817DE" w:rsidTr="008D50AC">
        <w:trPr>
          <w:gridBefore w:val="1"/>
          <w:wBefore w:w="33" w:type="dxa"/>
          <w:cantSplit/>
          <w:jc w:val="center"/>
        </w:trPr>
        <w:tc>
          <w:tcPr>
            <w:tcW w:w="9113" w:type="dxa"/>
            <w:gridSpan w:val="6"/>
          </w:tcPr>
          <w:p w:rsidR="00E6329F" w:rsidRPr="001C7DCC" w:rsidRDefault="00E6329F" w:rsidP="008D50AC">
            <w:pPr>
              <w:suppressAutoHyphens/>
              <w:spacing w:after="120"/>
              <w:jc w:val="both"/>
              <w:rPr>
                <w:szCs w:val="28"/>
              </w:rPr>
            </w:pPr>
            <w:proofErr w:type="gramStart"/>
            <w:r w:rsidRPr="004817DE">
              <w:rPr>
                <w:szCs w:val="28"/>
              </w:rPr>
              <w:t>provided</w:t>
            </w:r>
            <w:proofErr w:type="gramEnd"/>
            <w:r w:rsidRPr="004817DE">
              <w:rPr>
                <w:szCs w:val="28"/>
              </w:rPr>
              <w:t xml:space="preserve"> that, if there are several applicants, each must satisfy the criteria set out in either sub-item (a) or (b).</w:t>
            </w:r>
            <w:r w:rsidRPr="00AB5ED5">
              <w:rPr>
                <w:color w:val="0070C0"/>
                <w:szCs w:val="28"/>
              </w:rPr>
              <w:t xml:space="preserve">  </w:t>
            </w:r>
            <w:r w:rsidRPr="001C7DCC">
              <w:rPr>
                <w:szCs w:val="28"/>
              </w:rPr>
              <w:t>The lists of States referred to in sub items (a) and (b) shall be updated by the Director General at least every five years according to directives given by the Assembly.  The criteria set out in sub-items (a) and (b) shall be reviewed by the Assembly at least every five years.</w:t>
            </w:r>
          </w:p>
          <w:p w:rsidR="00E6329F" w:rsidRPr="004817DE" w:rsidRDefault="00E6329F" w:rsidP="008D50AC">
            <w:pPr>
              <w:suppressAutoHyphens/>
              <w:spacing w:after="120"/>
              <w:jc w:val="both"/>
              <w:rPr>
                <w:szCs w:val="28"/>
              </w:rPr>
            </w:pPr>
          </w:p>
        </w:tc>
      </w:tr>
    </w:tbl>
    <w:bookmarkEnd w:id="98"/>
    <w:p w:rsidR="00E6329F" w:rsidRPr="00D32D47" w:rsidRDefault="00D32D47" w:rsidP="00D32D47">
      <w:pPr>
        <w:pStyle w:val="Endofdocument-Annex"/>
      </w:pPr>
      <w:r w:rsidRPr="00D32D47">
        <w:t>[End of Annex IV and of document]</w:t>
      </w:r>
    </w:p>
    <w:sectPr w:rsidR="00E6329F" w:rsidRPr="00D32D47" w:rsidSect="003C54C3">
      <w:headerReference w:type="default"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85" w:rsidRDefault="00C34C85">
      <w:r>
        <w:separator/>
      </w:r>
    </w:p>
  </w:endnote>
  <w:endnote w:type="continuationSeparator" w:id="0">
    <w:p w:rsidR="00C34C85" w:rsidRDefault="00C34C85" w:rsidP="003B38C1">
      <w:r>
        <w:separator/>
      </w:r>
    </w:p>
    <w:p w:rsidR="00C34C85" w:rsidRPr="003B38C1" w:rsidRDefault="00C34C85" w:rsidP="003B38C1">
      <w:pPr>
        <w:spacing w:after="60"/>
        <w:rPr>
          <w:sz w:val="17"/>
        </w:rPr>
      </w:pPr>
      <w:r>
        <w:rPr>
          <w:sz w:val="17"/>
        </w:rPr>
        <w:t>[Endnote continued from previous page]</w:t>
      </w:r>
    </w:p>
  </w:endnote>
  <w:endnote w:type="continuationNotice" w:id="1">
    <w:p w:rsidR="00C34C85" w:rsidRPr="003B38C1" w:rsidRDefault="00C34C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Pr="001467FE" w:rsidRDefault="00C34C85" w:rsidP="00146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273F0F">
    <w:pPr>
      <w:pStyle w:val="FootnoteText"/>
      <w:pBdr>
        <w:bottom w:val="single" w:sz="12" w:space="1" w:color="auto"/>
      </w:pBdr>
      <w:ind w:right="365"/>
    </w:pPr>
  </w:p>
  <w:p w:rsidR="00C34C85" w:rsidRDefault="00C34C85" w:rsidP="00273F0F">
    <w:pPr>
      <w:pStyle w:val="FootnoteText"/>
      <w:ind w:right="365"/>
    </w:pPr>
  </w:p>
  <w:p w:rsidR="00C34C85" w:rsidRPr="00365488" w:rsidRDefault="00C34C85" w:rsidP="00273F0F">
    <w:pPr>
      <w:pStyle w:val="FootnoteText"/>
      <w:ind w:right="365"/>
    </w:pPr>
    <w:r>
      <w:rPr>
        <w:vertAlign w:val="superscript"/>
      </w:rPr>
      <w:t>1</w:t>
    </w:r>
    <w:r w:rsidRPr="00365488">
      <w:tab/>
    </w:r>
    <w:r>
      <w:t xml:space="preserve">See sub-item 5(a) of the Schedule of Fees:  </w:t>
    </w:r>
    <w:r w:rsidRPr="009742C8">
      <w:rPr>
        <w:rFonts w:eastAsia="Times New Roman"/>
        <w:bCs/>
        <w:color w:val="000000"/>
        <w:szCs w:val="18"/>
        <w:lang w:eastAsia="en-US"/>
      </w:rPr>
      <w:t>10-year average</w:t>
    </w:r>
    <w:r>
      <w:rPr>
        <w:rFonts w:eastAsia="Times New Roman"/>
        <w:bCs/>
        <w:color w:val="000000"/>
        <w:szCs w:val="18"/>
        <w:lang w:eastAsia="en-US"/>
      </w:rPr>
      <w:t xml:space="preserve">, </w:t>
    </w:r>
    <w:r w:rsidRPr="009742C8">
      <w:rPr>
        <w:rFonts w:eastAsia="Times New Roman"/>
        <w:bCs/>
        <w:color w:val="000000"/>
        <w:szCs w:val="18"/>
        <w:lang w:eastAsia="en-US"/>
      </w:rPr>
      <w:t>2003-2012 (constant 2005 US$)</w:t>
    </w:r>
    <w:proofErr w:type="gramStart"/>
    <w:r>
      <w:rPr>
        <w:rFonts w:eastAsia="Times New Roman"/>
        <w:bCs/>
        <w:color w:val="000000"/>
        <w:szCs w:val="18"/>
        <w:lang w:eastAsia="en-US"/>
      </w:rPr>
      <w:t>;  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25</w:t>
    </w:r>
    <w:r>
      <w:rPr>
        <w:rFonts w:eastAsia="Times New Roman"/>
        <w:bCs/>
        <w:color w:val="000000"/>
        <w:szCs w:val="18"/>
        <w:lang w:eastAsia="en-US"/>
      </w:rPr>
      <w:t>,</w:t>
    </w:r>
    <w:r w:rsidRPr="009742C8">
      <w:rPr>
        <w:rFonts w:eastAsia="Times New Roman"/>
        <w:bCs/>
        <w:color w:val="000000"/>
        <w:szCs w:val="18"/>
        <w:lang w:eastAsia="en-US"/>
      </w:rPr>
      <w:t>000 USD</w:t>
    </w:r>
    <w:r>
      <w:rPr>
        <w:rFonts w:eastAsia="Times New Roman"/>
        <w:bCs/>
        <w:color w:val="000000"/>
        <w:szCs w:val="18"/>
        <w:lang w:eastAsia="en-US"/>
      </w:rPr>
      <w:t>.</w:t>
    </w:r>
  </w:p>
  <w:p w:rsidR="00C34C85" w:rsidRPr="00365488" w:rsidRDefault="00C34C85" w:rsidP="00273F0F">
    <w:pPr>
      <w:pStyle w:val="FootnoteText"/>
      <w:ind w:right="365"/>
    </w:pPr>
    <w:r w:rsidRPr="007D2B45">
      <w:rPr>
        <w:vertAlign w:val="superscript"/>
      </w:rPr>
      <w:t>2</w:t>
    </w:r>
    <w:r w:rsidRPr="00365488">
      <w:tab/>
    </w:r>
    <w:r>
      <w:t xml:space="preserve">See sub-item 5(a) of the Schedule of Fees:  </w:t>
    </w:r>
    <w:r w:rsidRPr="009742C8">
      <w:rPr>
        <w:rFonts w:eastAsia="Times New Roman"/>
        <w:bCs/>
        <w:color w:val="000000"/>
        <w:szCs w:val="18"/>
        <w:lang w:eastAsia="en-US"/>
      </w:rPr>
      <w:t>5-year average 2008-2012</w:t>
    </w:r>
    <w:proofErr w:type="gramStart"/>
    <w:r>
      <w:rPr>
        <w:rFonts w:eastAsia="Times New Roman"/>
        <w:bCs/>
        <w:color w:val="000000"/>
        <w:szCs w:val="18"/>
        <w:lang w:eastAsia="en-US"/>
      </w:rPr>
      <w:t>;  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less than 10</w:t>
    </w:r>
    <w:r>
      <w:rPr>
        <w:rFonts w:eastAsia="Times New Roman"/>
        <w:bCs/>
        <w:color w:val="000000"/>
        <w:szCs w:val="18"/>
        <w:lang w:eastAsia="en-US"/>
      </w:rPr>
      <w:t>.</w:t>
    </w:r>
  </w:p>
  <w:p w:rsidR="00C34C85" w:rsidRPr="00365488" w:rsidRDefault="00C34C85" w:rsidP="00273F0F">
    <w:pPr>
      <w:pStyle w:val="FootnoteText"/>
      <w:ind w:right="365"/>
    </w:pPr>
    <w:r>
      <w:rPr>
        <w:rStyle w:val="FootnoteReference"/>
      </w:rPr>
      <w:t>3</w:t>
    </w:r>
    <w:r w:rsidRPr="00365488">
      <w:tab/>
    </w:r>
    <w:r>
      <w:t xml:space="preserve">See sub-item 5(a) of the Schedule of Fees:  </w:t>
    </w:r>
    <w:r w:rsidRPr="009742C8">
      <w:rPr>
        <w:rFonts w:eastAsia="Times New Roman"/>
        <w:bCs/>
        <w:color w:val="000000"/>
        <w:szCs w:val="18"/>
        <w:lang w:eastAsia="en-US"/>
      </w:rPr>
      <w:t>5-year average 2008-2012</w:t>
    </w:r>
    <w:proofErr w:type="gramStart"/>
    <w:r>
      <w:rPr>
        <w:rFonts w:eastAsia="Times New Roman"/>
        <w:bCs/>
        <w:color w:val="000000"/>
        <w:szCs w:val="18"/>
        <w:lang w:eastAsia="en-US"/>
      </w:rPr>
      <w:t xml:space="preserve">; </w:t>
    </w:r>
    <w:r w:rsidRPr="009742C8">
      <w:rPr>
        <w:rFonts w:eastAsia="Times New Roman"/>
        <w:bCs/>
        <w:color w:val="000000"/>
        <w:szCs w:val="18"/>
        <w:lang w:eastAsia="en-US"/>
      </w:rPr>
      <w:t xml:space="preserve"> </w:t>
    </w:r>
    <w:r>
      <w:rPr>
        <w:rFonts w:eastAsia="Times New Roman"/>
        <w:bCs/>
        <w:color w:val="000000"/>
        <w:szCs w:val="18"/>
        <w:lang w:eastAsia="en-US"/>
      </w:rPr>
      <w:t>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less than 50</w:t>
    </w:r>
    <w:r>
      <w:rPr>
        <w:rFonts w:eastAsia="Times New Roman"/>
        <w:bCs/>
        <w:color w:val="000000"/>
        <w:szCs w:val="18"/>
        <w:lang w:eastAsia="en-US"/>
      </w:rPr>
      <w:t>.</w:t>
    </w:r>
  </w:p>
  <w:p w:rsidR="00C34C85" w:rsidRDefault="00C34C85" w:rsidP="00273F0F">
    <w:pPr>
      <w:pStyle w:val="FootnoteText"/>
      <w:ind w:right="365"/>
    </w:pPr>
    <w:r w:rsidRPr="007D2B45">
      <w:rPr>
        <w:rStyle w:val="FootnoteReference"/>
      </w:rPr>
      <w:t>3</w:t>
    </w:r>
    <w:r w:rsidRPr="007D2B45">
      <w:t xml:space="preserve"> </w:t>
    </w:r>
    <w:r w:rsidRPr="00365488">
      <w:tab/>
    </w:r>
    <w:r>
      <w:t>See sub-item 5(b) of the Schedule of Fees.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273F0F">
    <w:pPr>
      <w:pStyle w:val="FootnoteText"/>
      <w:pBdr>
        <w:bottom w:val="single" w:sz="12" w:space="1" w:color="auto"/>
      </w:pBdr>
      <w:ind w:right="365"/>
    </w:pPr>
  </w:p>
  <w:p w:rsidR="00C34C85" w:rsidRDefault="00C34C85" w:rsidP="00273F0F">
    <w:pPr>
      <w:pStyle w:val="FootnoteText"/>
      <w:ind w:right="365"/>
    </w:pPr>
  </w:p>
  <w:p w:rsidR="00C34C85" w:rsidRPr="00365488" w:rsidRDefault="00C34C85" w:rsidP="00273F0F">
    <w:pPr>
      <w:pStyle w:val="FootnoteText"/>
      <w:ind w:right="365"/>
    </w:pPr>
    <w:r>
      <w:rPr>
        <w:vertAlign w:val="superscript"/>
      </w:rPr>
      <w:t>1</w:t>
    </w:r>
    <w:r w:rsidRPr="00365488">
      <w:tab/>
    </w:r>
    <w:r>
      <w:t xml:space="preserve">See sub-item 5(a) of the Schedule of Fees:  </w:t>
    </w:r>
    <w:r w:rsidRPr="009742C8">
      <w:rPr>
        <w:rFonts w:eastAsia="Times New Roman"/>
        <w:bCs/>
        <w:color w:val="000000"/>
        <w:szCs w:val="18"/>
        <w:lang w:eastAsia="en-US"/>
      </w:rPr>
      <w:t>10-year average</w:t>
    </w:r>
    <w:r>
      <w:rPr>
        <w:rFonts w:eastAsia="Times New Roman"/>
        <w:bCs/>
        <w:color w:val="000000"/>
        <w:szCs w:val="18"/>
        <w:lang w:eastAsia="en-US"/>
      </w:rPr>
      <w:t xml:space="preserve">, </w:t>
    </w:r>
    <w:r w:rsidRPr="009742C8">
      <w:rPr>
        <w:rFonts w:eastAsia="Times New Roman"/>
        <w:bCs/>
        <w:color w:val="000000"/>
        <w:szCs w:val="18"/>
        <w:lang w:eastAsia="en-US"/>
      </w:rPr>
      <w:t>2003-2012 (constant 2005 US$)</w:t>
    </w:r>
    <w:proofErr w:type="gramStart"/>
    <w:r>
      <w:rPr>
        <w:rFonts w:eastAsia="Times New Roman"/>
        <w:bCs/>
        <w:color w:val="000000"/>
        <w:szCs w:val="18"/>
        <w:lang w:eastAsia="en-US"/>
      </w:rPr>
      <w:t>;  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25</w:t>
    </w:r>
    <w:r>
      <w:rPr>
        <w:rFonts w:eastAsia="Times New Roman"/>
        <w:bCs/>
        <w:color w:val="000000"/>
        <w:szCs w:val="18"/>
        <w:lang w:eastAsia="en-US"/>
      </w:rPr>
      <w:t>,</w:t>
    </w:r>
    <w:r w:rsidRPr="009742C8">
      <w:rPr>
        <w:rFonts w:eastAsia="Times New Roman"/>
        <w:bCs/>
        <w:color w:val="000000"/>
        <w:szCs w:val="18"/>
        <w:lang w:eastAsia="en-US"/>
      </w:rPr>
      <w:t>000 USD</w:t>
    </w:r>
    <w:r>
      <w:rPr>
        <w:rFonts w:eastAsia="Times New Roman"/>
        <w:bCs/>
        <w:color w:val="000000"/>
        <w:szCs w:val="18"/>
        <w:lang w:eastAsia="en-US"/>
      </w:rPr>
      <w:t>.</w:t>
    </w:r>
  </w:p>
  <w:p w:rsidR="00C34C85" w:rsidRPr="00365488" w:rsidRDefault="00C34C85" w:rsidP="00273F0F">
    <w:pPr>
      <w:pStyle w:val="FootnoteText"/>
      <w:ind w:right="365"/>
    </w:pPr>
    <w:r w:rsidRPr="007D2B45">
      <w:rPr>
        <w:vertAlign w:val="superscript"/>
      </w:rPr>
      <w:t>2</w:t>
    </w:r>
    <w:r w:rsidRPr="00365488">
      <w:tab/>
    </w:r>
    <w:r>
      <w:t xml:space="preserve">See sub-item 5(a) of the Schedule of Fees:  </w:t>
    </w:r>
    <w:r w:rsidRPr="009742C8">
      <w:rPr>
        <w:rFonts w:eastAsia="Times New Roman"/>
        <w:bCs/>
        <w:color w:val="000000"/>
        <w:szCs w:val="18"/>
        <w:lang w:eastAsia="en-US"/>
      </w:rPr>
      <w:t>5-year average 2008-2012</w:t>
    </w:r>
    <w:proofErr w:type="gramStart"/>
    <w:r>
      <w:rPr>
        <w:rFonts w:eastAsia="Times New Roman"/>
        <w:bCs/>
        <w:color w:val="000000"/>
        <w:szCs w:val="18"/>
        <w:lang w:eastAsia="en-US"/>
      </w:rPr>
      <w:t>;  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less than 10</w:t>
    </w:r>
    <w:r>
      <w:rPr>
        <w:rFonts w:eastAsia="Times New Roman"/>
        <w:bCs/>
        <w:color w:val="000000"/>
        <w:szCs w:val="18"/>
        <w:lang w:eastAsia="en-US"/>
      </w:rPr>
      <w:t>.</w:t>
    </w:r>
  </w:p>
  <w:p w:rsidR="00C34C85" w:rsidRPr="00365488" w:rsidRDefault="00C34C85" w:rsidP="00273F0F">
    <w:pPr>
      <w:pStyle w:val="FootnoteText"/>
      <w:ind w:right="365"/>
    </w:pPr>
    <w:r>
      <w:rPr>
        <w:rStyle w:val="FootnoteReference"/>
      </w:rPr>
      <w:t>3</w:t>
    </w:r>
    <w:r w:rsidRPr="00365488">
      <w:tab/>
    </w:r>
    <w:r>
      <w:t xml:space="preserve">See sub-item 5(a) of the Schedule of Fees:  </w:t>
    </w:r>
    <w:r w:rsidRPr="009742C8">
      <w:rPr>
        <w:rFonts w:eastAsia="Times New Roman"/>
        <w:bCs/>
        <w:color w:val="000000"/>
        <w:szCs w:val="18"/>
        <w:lang w:eastAsia="en-US"/>
      </w:rPr>
      <w:t>5-year average 2008-2012</w:t>
    </w:r>
    <w:proofErr w:type="gramStart"/>
    <w:r>
      <w:rPr>
        <w:rFonts w:eastAsia="Times New Roman"/>
        <w:bCs/>
        <w:color w:val="000000"/>
        <w:szCs w:val="18"/>
        <w:lang w:eastAsia="en-US"/>
      </w:rPr>
      <w:t xml:space="preserve">; </w:t>
    </w:r>
    <w:r w:rsidRPr="009742C8">
      <w:rPr>
        <w:rFonts w:eastAsia="Times New Roman"/>
        <w:bCs/>
        <w:color w:val="000000"/>
        <w:szCs w:val="18"/>
        <w:lang w:eastAsia="en-US"/>
      </w:rPr>
      <w:t xml:space="preserve"> </w:t>
    </w:r>
    <w:r>
      <w:rPr>
        <w:rFonts w:eastAsia="Times New Roman"/>
        <w:bCs/>
        <w:color w:val="000000"/>
        <w:szCs w:val="18"/>
        <w:lang w:eastAsia="en-US"/>
      </w:rPr>
      <w:t>t</w:t>
    </w:r>
    <w:r w:rsidRPr="009742C8">
      <w:rPr>
        <w:rFonts w:eastAsia="Times New Roman"/>
        <w:bCs/>
        <w:color w:val="000000"/>
        <w:szCs w:val="18"/>
        <w:lang w:eastAsia="en-US"/>
      </w:rPr>
      <w:t>hreshold</w:t>
    </w:r>
    <w:proofErr w:type="gramEnd"/>
    <w:r w:rsidRPr="009742C8">
      <w:rPr>
        <w:rFonts w:eastAsia="Times New Roman"/>
        <w:bCs/>
        <w:color w:val="000000"/>
        <w:szCs w:val="18"/>
        <w:lang w:eastAsia="en-US"/>
      </w:rPr>
      <w:t>:  less than 50</w:t>
    </w:r>
    <w:r>
      <w:rPr>
        <w:rFonts w:eastAsia="Times New Roman"/>
        <w:bCs/>
        <w:color w:val="000000"/>
        <w:szCs w:val="18"/>
        <w:lang w:eastAsia="en-US"/>
      </w:rPr>
      <w:t>.</w:t>
    </w:r>
  </w:p>
  <w:p w:rsidR="00C34C85" w:rsidRPr="001467FE" w:rsidRDefault="00C34C85" w:rsidP="00273F0F">
    <w:pPr>
      <w:pStyle w:val="FootnoteText"/>
      <w:ind w:right="365"/>
    </w:pPr>
    <w:r w:rsidRPr="007D2B45">
      <w:rPr>
        <w:rStyle w:val="FootnoteReference"/>
      </w:rPr>
      <w:t>3</w:t>
    </w:r>
    <w:r w:rsidRPr="007D2B45">
      <w:t xml:space="preserve"> </w:t>
    </w:r>
    <w:r w:rsidRPr="00365488">
      <w:tab/>
    </w:r>
    <w:r>
      <w:t>See sub-item 5(b) of the Schedule of Fees.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Pr="00011756" w:rsidRDefault="00C34C85" w:rsidP="0001175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Pr="001467FE" w:rsidRDefault="00C34C85" w:rsidP="0014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85" w:rsidRDefault="00C34C85">
      <w:r>
        <w:separator/>
      </w:r>
    </w:p>
  </w:footnote>
  <w:footnote w:type="continuationSeparator" w:id="0">
    <w:p w:rsidR="00C34C85" w:rsidRDefault="00C34C85" w:rsidP="008B60B2">
      <w:r>
        <w:separator/>
      </w:r>
    </w:p>
    <w:p w:rsidR="00C34C85" w:rsidRPr="00ED77FB" w:rsidRDefault="00C34C85" w:rsidP="008B60B2">
      <w:pPr>
        <w:spacing w:after="60"/>
        <w:rPr>
          <w:sz w:val="17"/>
          <w:szCs w:val="17"/>
        </w:rPr>
      </w:pPr>
      <w:r w:rsidRPr="00ED77FB">
        <w:rPr>
          <w:sz w:val="17"/>
          <w:szCs w:val="17"/>
        </w:rPr>
        <w:t>[Footnote continued from previous page]</w:t>
      </w:r>
    </w:p>
  </w:footnote>
  <w:footnote w:type="continuationNotice" w:id="1">
    <w:p w:rsidR="00C34C85" w:rsidRPr="00ED77FB" w:rsidRDefault="00C34C85" w:rsidP="008B60B2">
      <w:pPr>
        <w:spacing w:before="60"/>
        <w:jc w:val="right"/>
        <w:rPr>
          <w:sz w:val="17"/>
          <w:szCs w:val="17"/>
        </w:rPr>
      </w:pPr>
      <w:r w:rsidRPr="00ED77FB">
        <w:rPr>
          <w:sz w:val="17"/>
          <w:szCs w:val="17"/>
        </w:rPr>
        <w:t>[Footnote continued on next page]</w:t>
      </w:r>
    </w:p>
  </w:footnote>
  <w:footnote w:id="2">
    <w:p w:rsidR="00C34C85" w:rsidRPr="00B95270" w:rsidRDefault="00C34C85" w:rsidP="00116EA5">
      <w:pPr>
        <w:pStyle w:val="FootnoteText"/>
        <w:rPr>
          <w:szCs w:val="18"/>
        </w:rPr>
      </w:pPr>
      <w:r w:rsidRPr="00BD7F1C">
        <w:rPr>
          <w:rStyle w:val="FootnoteReference"/>
          <w:szCs w:val="18"/>
        </w:rPr>
        <w:footnoteRef/>
      </w:r>
      <w:r w:rsidRPr="00BD7F1C">
        <w:rPr>
          <w:szCs w:val="18"/>
        </w:rPr>
        <w:tab/>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 w:id="3">
    <w:p w:rsidR="00C34C85" w:rsidRPr="00B95270" w:rsidRDefault="00C34C85" w:rsidP="009436F2">
      <w:pPr>
        <w:pStyle w:val="FootnoteText"/>
        <w:tabs>
          <w:tab w:val="left" w:pos="567"/>
        </w:tabs>
        <w:rPr>
          <w:szCs w:val="18"/>
        </w:rPr>
      </w:pPr>
      <w:r w:rsidRPr="00BD7F1C">
        <w:rPr>
          <w:rStyle w:val="FootnoteReference"/>
          <w:szCs w:val="18"/>
        </w:rPr>
        <w:footnoteRef/>
      </w:r>
      <w:r w:rsidRPr="00BD7F1C">
        <w:rPr>
          <w:szCs w:val="18"/>
        </w:rPr>
        <w:t xml:space="preserve"> </w:t>
      </w:r>
      <w:r w:rsidRPr="00BD7F1C">
        <w:rPr>
          <w:szCs w:val="18"/>
        </w:rPr>
        <w:tab/>
        <w:t>Proposed additions and deletions are indicated, respectively, by underlining and striking through the text concerned.  A “clean” copy of the proposed amended provisions (without underlining or striking through) appears in Annex I</w:t>
      </w:r>
      <w:r>
        <w:rPr>
          <w:szCs w:val="18"/>
        </w:rPr>
        <w:t>V</w:t>
      </w:r>
      <w:r w:rsidRPr="00BD7F1C">
        <w:rPr>
          <w:szCs w:val="18"/>
        </w:rPr>
        <w:t>.</w:t>
      </w:r>
    </w:p>
  </w:footnote>
  <w:footnote w:id="4">
    <w:p w:rsidR="00C34C85" w:rsidRPr="00F60E84" w:rsidRDefault="00C34C85" w:rsidP="00B25FAF">
      <w:pPr>
        <w:pStyle w:val="FootnoteText"/>
      </w:pPr>
      <w:r>
        <w:rPr>
          <w:rStyle w:val="FootnoteReference"/>
        </w:rPr>
        <w:footnoteRef/>
      </w:r>
      <w:r>
        <w:t xml:space="preserve"> </w:t>
      </w:r>
      <w:r w:rsidRPr="002374F0">
        <w:tab/>
      </w:r>
      <w:r>
        <w:t>F</w:t>
      </w:r>
      <w:r w:rsidRPr="00E47EEF">
        <w:t>urther drafting changes have been included</w:t>
      </w:r>
      <w:r>
        <w:t xml:space="preserve"> in paragraphs 1(</w:t>
      </w:r>
      <w:proofErr w:type="spellStart"/>
      <w:r>
        <w:t>i</w:t>
      </w:r>
      <w:proofErr w:type="spellEnd"/>
      <w:r>
        <w:t>) and 3 of the draft Directives</w:t>
      </w:r>
      <w:r w:rsidRPr="00E47EEF">
        <w:t>, beyond the text as agreed by the Working Group</w:t>
      </w:r>
      <w:r>
        <w:t xml:space="preserve">.  See paragraphs </w:t>
      </w:r>
      <w:r>
        <w:fldChar w:fldCharType="begin"/>
      </w:r>
      <w:r>
        <w:instrText xml:space="preserve"> REF _Ref391284662 \r \h </w:instrText>
      </w:r>
      <w:r>
        <w:fldChar w:fldCharType="separate"/>
      </w:r>
      <w:r>
        <w:t>8</w:t>
      </w:r>
      <w:r>
        <w:fldChar w:fldCharType="end"/>
      </w:r>
      <w:r>
        <w:t xml:space="preserve"> to </w:t>
      </w:r>
      <w:r>
        <w:fldChar w:fldCharType="begin"/>
      </w:r>
      <w:r>
        <w:instrText xml:space="preserve"> REF _Ref391284666 \r \h </w:instrText>
      </w:r>
      <w:r>
        <w:fldChar w:fldCharType="separate"/>
      </w:r>
      <w:r>
        <w:t>10</w:t>
      </w:r>
      <w:r>
        <w:fldChar w:fldCharType="end"/>
      </w:r>
      <w:r>
        <w:t xml:space="preserve"> in the main body of the present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9436F2">
    <w:pPr>
      <w:pStyle w:val="Header"/>
      <w:jc w:val="right"/>
    </w:pPr>
    <w:r>
      <w:t>PCT/A/46/3</w:t>
    </w:r>
  </w:p>
  <w:p w:rsidR="00C34C85" w:rsidRDefault="00C34C85" w:rsidP="00E20C88">
    <w:pPr>
      <w:pStyle w:val="Header"/>
      <w:jc w:val="right"/>
    </w:pPr>
    <w:r>
      <w:t>ANNEX IV</w:t>
    </w:r>
  </w:p>
  <w:p w:rsidR="00C34C85" w:rsidRDefault="00C34C85" w:rsidP="00E20C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477D6B">
    <w:pPr>
      <w:jc w:val="right"/>
    </w:pPr>
    <w:bookmarkStart w:id="16" w:name="Code2"/>
    <w:bookmarkEnd w:id="16"/>
    <w:r>
      <w:t>PCT/A/46/3</w:t>
    </w:r>
  </w:p>
  <w:p w:rsidR="00C34C85" w:rsidRDefault="00C34C85" w:rsidP="00477D6B">
    <w:pPr>
      <w:jc w:val="right"/>
    </w:pPr>
    <w:proofErr w:type="gramStart"/>
    <w:r>
      <w:t>page</w:t>
    </w:r>
    <w:proofErr w:type="gramEnd"/>
    <w:r>
      <w:t xml:space="preserve"> </w:t>
    </w:r>
    <w:r>
      <w:fldChar w:fldCharType="begin"/>
    </w:r>
    <w:r>
      <w:instrText xml:space="preserve"> PAGE  \* MERGEFORMAT </w:instrText>
    </w:r>
    <w:r>
      <w:fldChar w:fldCharType="separate"/>
    </w:r>
    <w:r w:rsidR="00A60351">
      <w:rPr>
        <w:noProof/>
      </w:rPr>
      <w:t>2</w:t>
    </w:r>
    <w:r>
      <w:fldChar w:fldCharType="end"/>
    </w:r>
  </w:p>
  <w:p w:rsidR="00C34C85" w:rsidRDefault="00C34C8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477D6B">
    <w:pPr>
      <w:jc w:val="right"/>
    </w:pPr>
    <w:r>
      <w:t>PCT/A/46/3</w:t>
    </w:r>
  </w:p>
  <w:p w:rsidR="00C34C85" w:rsidRDefault="00C34C85" w:rsidP="00477D6B">
    <w:pPr>
      <w:jc w:val="right"/>
    </w:pPr>
    <w:r>
      <w:t xml:space="preserve">Annex I, page </w:t>
    </w:r>
    <w:r>
      <w:fldChar w:fldCharType="begin"/>
    </w:r>
    <w:r>
      <w:instrText xml:space="preserve"> PAGE  \* MERGEFORMAT </w:instrText>
    </w:r>
    <w:r>
      <w:fldChar w:fldCharType="separate"/>
    </w:r>
    <w:r w:rsidR="00A60351">
      <w:rPr>
        <w:noProof/>
      </w:rPr>
      <w:t>6</w:t>
    </w:r>
    <w:r>
      <w:fldChar w:fldCharType="end"/>
    </w:r>
  </w:p>
  <w:p w:rsidR="00C34C85" w:rsidRDefault="00C34C8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9436F2">
    <w:pPr>
      <w:pStyle w:val="Header"/>
      <w:jc w:val="right"/>
    </w:pPr>
    <w:r>
      <w:t>PCT/A/46/3</w:t>
    </w:r>
  </w:p>
  <w:p w:rsidR="00C34C85" w:rsidRDefault="00C34C85" w:rsidP="009436F2">
    <w:pPr>
      <w:pStyle w:val="Header"/>
      <w:jc w:val="right"/>
    </w:pPr>
    <w:r>
      <w:t>ANNEX I</w:t>
    </w:r>
  </w:p>
  <w:p w:rsidR="00C34C85" w:rsidRDefault="00C34C85" w:rsidP="009436F2">
    <w:pPr>
      <w:pStyle w:val="Header"/>
      <w:jc w:val="right"/>
    </w:pPr>
  </w:p>
  <w:p w:rsidR="00C34C85" w:rsidRDefault="00C34C85" w:rsidP="009436F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Pr="00D32D47" w:rsidRDefault="00C34C85" w:rsidP="00273F0F">
    <w:pPr>
      <w:ind w:right="455"/>
      <w:jc w:val="right"/>
      <w:rPr>
        <w:lang w:val="fr-FR"/>
      </w:rPr>
    </w:pPr>
    <w:r w:rsidRPr="00D32D47">
      <w:rPr>
        <w:lang w:val="fr-FR"/>
      </w:rPr>
      <w:t>PCT/A/46/3</w:t>
    </w:r>
  </w:p>
  <w:p w:rsidR="00C34C85" w:rsidRPr="00D32D47" w:rsidRDefault="00C34C85" w:rsidP="00273F0F">
    <w:pPr>
      <w:ind w:right="455"/>
      <w:jc w:val="right"/>
      <w:rPr>
        <w:lang w:val="fr-FR"/>
      </w:rPr>
    </w:pPr>
    <w:proofErr w:type="spellStart"/>
    <w:r w:rsidRPr="00D32D47">
      <w:rPr>
        <w:lang w:val="fr-FR"/>
      </w:rPr>
      <w:t>Annex</w:t>
    </w:r>
    <w:proofErr w:type="spellEnd"/>
    <w:r w:rsidRPr="00D32D47">
      <w:rPr>
        <w:lang w:val="fr-FR"/>
      </w:rPr>
      <w:t xml:space="preserve"> </w:t>
    </w:r>
    <w:r>
      <w:rPr>
        <w:lang w:val="fr-FR"/>
      </w:rPr>
      <w:t>I</w:t>
    </w:r>
    <w:r w:rsidRPr="00D32D47">
      <w:rPr>
        <w:lang w:val="fr-FR"/>
      </w:rPr>
      <w:t xml:space="preserve">II, page </w:t>
    </w:r>
    <w:r>
      <w:fldChar w:fldCharType="begin"/>
    </w:r>
    <w:r w:rsidRPr="00D32D47">
      <w:rPr>
        <w:lang w:val="fr-FR"/>
      </w:rPr>
      <w:instrText xml:space="preserve"> PAGE  \* MERGEFORMAT </w:instrText>
    </w:r>
    <w:r>
      <w:fldChar w:fldCharType="separate"/>
    </w:r>
    <w:r w:rsidR="00A60351">
      <w:rPr>
        <w:noProof/>
        <w:lang w:val="fr-FR"/>
      </w:rPr>
      <w:t>9</w:t>
    </w:r>
    <w:r>
      <w:fldChar w:fldCharType="end"/>
    </w:r>
  </w:p>
  <w:p w:rsidR="00C34C85" w:rsidRPr="00D32D47" w:rsidRDefault="00C34C85" w:rsidP="00273F0F">
    <w:pPr>
      <w:ind w:right="455"/>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9436F2">
    <w:pPr>
      <w:pStyle w:val="Header"/>
      <w:jc w:val="right"/>
    </w:pPr>
    <w:r>
      <w:t>PCT/A/46/3</w:t>
    </w:r>
  </w:p>
  <w:p w:rsidR="00C34C85" w:rsidRDefault="00C34C85" w:rsidP="009436F2">
    <w:pPr>
      <w:pStyle w:val="Header"/>
      <w:jc w:val="right"/>
    </w:pPr>
    <w:r>
      <w:t>ANNEX II</w:t>
    </w:r>
  </w:p>
  <w:p w:rsidR="00C34C85" w:rsidRDefault="00C34C85" w:rsidP="009436F2">
    <w:pPr>
      <w:pStyle w:val="Header"/>
      <w:jc w:val="right"/>
    </w:pPr>
  </w:p>
  <w:p w:rsidR="00C34C85" w:rsidRDefault="00C34C85" w:rsidP="009436F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Default="00C34C85" w:rsidP="00273F0F">
    <w:pPr>
      <w:pStyle w:val="Header"/>
      <w:ind w:right="455"/>
      <w:jc w:val="right"/>
    </w:pPr>
    <w:r>
      <w:t>PCT/A/46/3</w:t>
    </w:r>
  </w:p>
  <w:p w:rsidR="00C34C85" w:rsidRDefault="00C34C85" w:rsidP="00273F0F">
    <w:pPr>
      <w:pStyle w:val="Header"/>
      <w:ind w:right="455"/>
      <w:jc w:val="right"/>
    </w:pPr>
    <w:r>
      <w:t>ANNEX III</w:t>
    </w:r>
  </w:p>
  <w:p w:rsidR="00C34C85" w:rsidRDefault="00C34C85" w:rsidP="00273F0F">
    <w:pPr>
      <w:pStyle w:val="Header"/>
      <w:ind w:right="455"/>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85" w:rsidRPr="001C7DCC" w:rsidRDefault="00C34C85" w:rsidP="00477D6B">
    <w:pPr>
      <w:jc w:val="right"/>
      <w:rPr>
        <w:lang w:val="fr-FR"/>
      </w:rPr>
    </w:pPr>
    <w:r w:rsidRPr="001C7DCC">
      <w:rPr>
        <w:lang w:val="fr-FR"/>
      </w:rPr>
      <w:t>PCT/A/46/3</w:t>
    </w:r>
  </w:p>
  <w:p w:rsidR="00C34C85" w:rsidRPr="001C7DCC" w:rsidRDefault="00C34C85" w:rsidP="00477D6B">
    <w:pPr>
      <w:jc w:val="right"/>
      <w:rPr>
        <w:lang w:val="fr-FR"/>
      </w:rPr>
    </w:pPr>
    <w:proofErr w:type="spellStart"/>
    <w:r>
      <w:rPr>
        <w:lang w:val="fr-FR"/>
      </w:rPr>
      <w:t>Annex</w:t>
    </w:r>
    <w:proofErr w:type="spellEnd"/>
    <w:r>
      <w:rPr>
        <w:lang w:val="fr-FR"/>
      </w:rPr>
      <w:t xml:space="preserve"> IV</w:t>
    </w:r>
    <w:r w:rsidRPr="001C7DCC">
      <w:rPr>
        <w:lang w:val="fr-FR"/>
      </w:rPr>
      <w:t xml:space="preserve">, page </w:t>
    </w:r>
    <w:r>
      <w:fldChar w:fldCharType="begin"/>
    </w:r>
    <w:r w:rsidRPr="001C7DCC">
      <w:rPr>
        <w:lang w:val="fr-FR"/>
      </w:rPr>
      <w:instrText xml:space="preserve"> PAGE  \* MERGEFORMAT </w:instrText>
    </w:r>
    <w:r>
      <w:fldChar w:fldCharType="separate"/>
    </w:r>
    <w:r w:rsidR="00A60351">
      <w:rPr>
        <w:noProof/>
        <w:lang w:val="fr-FR"/>
      </w:rPr>
      <w:t>5</w:t>
    </w:r>
    <w:r>
      <w:fldChar w:fldCharType="end"/>
    </w:r>
  </w:p>
  <w:p w:rsidR="00C34C85" w:rsidRPr="001C7DCC" w:rsidRDefault="00C34C85"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16"/>
    <w:rsid w:val="000012B5"/>
    <w:rsid w:val="00011756"/>
    <w:rsid w:val="00032890"/>
    <w:rsid w:val="000336A2"/>
    <w:rsid w:val="00041FA7"/>
    <w:rsid w:val="000434B2"/>
    <w:rsid w:val="00043CAA"/>
    <w:rsid w:val="000519D1"/>
    <w:rsid w:val="00051CD3"/>
    <w:rsid w:val="0005603E"/>
    <w:rsid w:val="000603F8"/>
    <w:rsid w:val="00075432"/>
    <w:rsid w:val="0008743E"/>
    <w:rsid w:val="00095752"/>
    <w:rsid w:val="000968ED"/>
    <w:rsid w:val="000A6716"/>
    <w:rsid w:val="000B19F5"/>
    <w:rsid w:val="000D42A8"/>
    <w:rsid w:val="000E272D"/>
    <w:rsid w:val="000E3AFF"/>
    <w:rsid w:val="000F3A89"/>
    <w:rsid w:val="000F5E56"/>
    <w:rsid w:val="000F6886"/>
    <w:rsid w:val="000F72DB"/>
    <w:rsid w:val="0010262A"/>
    <w:rsid w:val="00116EA5"/>
    <w:rsid w:val="001362EE"/>
    <w:rsid w:val="00140B27"/>
    <w:rsid w:val="00142E99"/>
    <w:rsid w:val="001467FE"/>
    <w:rsid w:val="00147621"/>
    <w:rsid w:val="00153E65"/>
    <w:rsid w:val="0016749D"/>
    <w:rsid w:val="001832A6"/>
    <w:rsid w:val="001A4A96"/>
    <w:rsid w:val="001B2F0F"/>
    <w:rsid w:val="001C0633"/>
    <w:rsid w:val="001C7DCC"/>
    <w:rsid w:val="001D2437"/>
    <w:rsid w:val="001D4CF3"/>
    <w:rsid w:val="001E4D54"/>
    <w:rsid w:val="002050F5"/>
    <w:rsid w:val="0023478F"/>
    <w:rsid w:val="002374F0"/>
    <w:rsid w:val="00246970"/>
    <w:rsid w:val="002634C4"/>
    <w:rsid w:val="00264EB7"/>
    <w:rsid w:val="0027348F"/>
    <w:rsid w:val="00273F0F"/>
    <w:rsid w:val="002806CA"/>
    <w:rsid w:val="002928D3"/>
    <w:rsid w:val="002A394D"/>
    <w:rsid w:val="002A5A34"/>
    <w:rsid w:val="002C181A"/>
    <w:rsid w:val="002D3CF3"/>
    <w:rsid w:val="002F1FE6"/>
    <w:rsid w:val="002F31E8"/>
    <w:rsid w:val="002F4E68"/>
    <w:rsid w:val="00312F7F"/>
    <w:rsid w:val="003228B7"/>
    <w:rsid w:val="00331C8D"/>
    <w:rsid w:val="00332273"/>
    <w:rsid w:val="003341B6"/>
    <w:rsid w:val="00341E40"/>
    <w:rsid w:val="00344F29"/>
    <w:rsid w:val="00366472"/>
    <w:rsid w:val="003673CF"/>
    <w:rsid w:val="00374034"/>
    <w:rsid w:val="00380018"/>
    <w:rsid w:val="003811B0"/>
    <w:rsid w:val="003845C1"/>
    <w:rsid w:val="003A6F89"/>
    <w:rsid w:val="003B25C2"/>
    <w:rsid w:val="003B38C1"/>
    <w:rsid w:val="003C54C3"/>
    <w:rsid w:val="003F2919"/>
    <w:rsid w:val="00406FAA"/>
    <w:rsid w:val="004230AB"/>
    <w:rsid w:val="00423E3E"/>
    <w:rsid w:val="00427AF4"/>
    <w:rsid w:val="00433A5F"/>
    <w:rsid w:val="004400E2"/>
    <w:rsid w:val="00440B4E"/>
    <w:rsid w:val="00450EDF"/>
    <w:rsid w:val="00454C22"/>
    <w:rsid w:val="00457924"/>
    <w:rsid w:val="004647DA"/>
    <w:rsid w:val="00474062"/>
    <w:rsid w:val="00477D6B"/>
    <w:rsid w:val="004A5B37"/>
    <w:rsid w:val="004A62E0"/>
    <w:rsid w:val="004A7F2F"/>
    <w:rsid w:val="004B3C03"/>
    <w:rsid w:val="004C1D02"/>
    <w:rsid w:val="004E1B04"/>
    <w:rsid w:val="00516506"/>
    <w:rsid w:val="0052556E"/>
    <w:rsid w:val="0053057A"/>
    <w:rsid w:val="00535398"/>
    <w:rsid w:val="00540B53"/>
    <w:rsid w:val="005442C5"/>
    <w:rsid w:val="00545ABD"/>
    <w:rsid w:val="00560A29"/>
    <w:rsid w:val="00583F1D"/>
    <w:rsid w:val="00590B81"/>
    <w:rsid w:val="00591F9B"/>
    <w:rsid w:val="005B3BF2"/>
    <w:rsid w:val="005B70C0"/>
    <w:rsid w:val="005C493F"/>
    <w:rsid w:val="005D3BE4"/>
    <w:rsid w:val="005D49D8"/>
    <w:rsid w:val="005E36AA"/>
    <w:rsid w:val="005E47AB"/>
    <w:rsid w:val="005F093B"/>
    <w:rsid w:val="00605827"/>
    <w:rsid w:val="006160E3"/>
    <w:rsid w:val="006312BE"/>
    <w:rsid w:val="0064024C"/>
    <w:rsid w:val="00646050"/>
    <w:rsid w:val="00651145"/>
    <w:rsid w:val="006636CA"/>
    <w:rsid w:val="00667C0D"/>
    <w:rsid w:val="006713CA"/>
    <w:rsid w:val="00676C5C"/>
    <w:rsid w:val="00681919"/>
    <w:rsid w:val="00691DE2"/>
    <w:rsid w:val="0069455E"/>
    <w:rsid w:val="006D627B"/>
    <w:rsid w:val="006E0CE5"/>
    <w:rsid w:val="006E5087"/>
    <w:rsid w:val="006F745D"/>
    <w:rsid w:val="007058FB"/>
    <w:rsid w:val="00714C1B"/>
    <w:rsid w:val="007179A6"/>
    <w:rsid w:val="00723C05"/>
    <w:rsid w:val="007348B2"/>
    <w:rsid w:val="00755495"/>
    <w:rsid w:val="007567E4"/>
    <w:rsid w:val="00764E11"/>
    <w:rsid w:val="007679F6"/>
    <w:rsid w:val="00772718"/>
    <w:rsid w:val="0077718A"/>
    <w:rsid w:val="0078038A"/>
    <w:rsid w:val="0079586A"/>
    <w:rsid w:val="00797DA6"/>
    <w:rsid w:val="007B0B65"/>
    <w:rsid w:val="007B6A58"/>
    <w:rsid w:val="007C2E0E"/>
    <w:rsid w:val="007D1613"/>
    <w:rsid w:val="007D76B1"/>
    <w:rsid w:val="007E1A04"/>
    <w:rsid w:val="007F048B"/>
    <w:rsid w:val="007F1D45"/>
    <w:rsid w:val="008631CF"/>
    <w:rsid w:val="00871ACB"/>
    <w:rsid w:val="008747B5"/>
    <w:rsid w:val="00886D73"/>
    <w:rsid w:val="008B2CC1"/>
    <w:rsid w:val="008B60B2"/>
    <w:rsid w:val="008C15BF"/>
    <w:rsid w:val="008D50AC"/>
    <w:rsid w:val="008F0785"/>
    <w:rsid w:val="008F435E"/>
    <w:rsid w:val="0090731E"/>
    <w:rsid w:val="00916E00"/>
    <w:rsid w:val="00916EE2"/>
    <w:rsid w:val="00921998"/>
    <w:rsid w:val="00925A6F"/>
    <w:rsid w:val="009436F2"/>
    <w:rsid w:val="009540AF"/>
    <w:rsid w:val="00956CF6"/>
    <w:rsid w:val="00957C49"/>
    <w:rsid w:val="009615CD"/>
    <w:rsid w:val="00962C43"/>
    <w:rsid w:val="00966A22"/>
    <w:rsid w:val="0096722F"/>
    <w:rsid w:val="0097352B"/>
    <w:rsid w:val="00980843"/>
    <w:rsid w:val="00981F44"/>
    <w:rsid w:val="009924A5"/>
    <w:rsid w:val="009976F6"/>
    <w:rsid w:val="009A2060"/>
    <w:rsid w:val="009B03BB"/>
    <w:rsid w:val="009B478F"/>
    <w:rsid w:val="009C796E"/>
    <w:rsid w:val="009D325A"/>
    <w:rsid w:val="009D5BBA"/>
    <w:rsid w:val="009D5FE6"/>
    <w:rsid w:val="009E2791"/>
    <w:rsid w:val="009E3F6F"/>
    <w:rsid w:val="009F499F"/>
    <w:rsid w:val="00A12EB6"/>
    <w:rsid w:val="00A17C1C"/>
    <w:rsid w:val="00A2025F"/>
    <w:rsid w:val="00A2107B"/>
    <w:rsid w:val="00A239A1"/>
    <w:rsid w:val="00A42473"/>
    <w:rsid w:val="00A42DAF"/>
    <w:rsid w:val="00A45BD8"/>
    <w:rsid w:val="00A549E0"/>
    <w:rsid w:val="00A60351"/>
    <w:rsid w:val="00A654FF"/>
    <w:rsid w:val="00A85B8E"/>
    <w:rsid w:val="00A95AB3"/>
    <w:rsid w:val="00AA0284"/>
    <w:rsid w:val="00AA4F6C"/>
    <w:rsid w:val="00AA5761"/>
    <w:rsid w:val="00AB5ED5"/>
    <w:rsid w:val="00AC015D"/>
    <w:rsid w:val="00AC205C"/>
    <w:rsid w:val="00AC2DFF"/>
    <w:rsid w:val="00AD6423"/>
    <w:rsid w:val="00AE14CC"/>
    <w:rsid w:val="00AE1A76"/>
    <w:rsid w:val="00AE6051"/>
    <w:rsid w:val="00B05A69"/>
    <w:rsid w:val="00B15B03"/>
    <w:rsid w:val="00B23EF7"/>
    <w:rsid w:val="00B24FF7"/>
    <w:rsid w:val="00B25FAF"/>
    <w:rsid w:val="00B3359D"/>
    <w:rsid w:val="00B414B5"/>
    <w:rsid w:val="00B55835"/>
    <w:rsid w:val="00B76C2F"/>
    <w:rsid w:val="00B9734B"/>
    <w:rsid w:val="00BD1A2B"/>
    <w:rsid w:val="00BD58EC"/>
    <w:rsid w:val="00BD72DD"/>
    <w:rsid w:val="00C034F2"/>
    <w:rsid w:val="00C11BFE"/>
    <w:rsid w:val="00C13190"/>
    <w:rsid w:val="00C168C1"/>
    <w:rsid w:val="00C27AE8"/>
    <w:rsid w:val="00C34C85"/>
    <w:rsid w:val="00C67AEE"/>
    <w:rsid w:val="00C84E06"/>
    <w:rsid w:val="00C85DB0"/>
    <w:rsid w:val="00C943E7"/>
    <w:rsid w:val="00C94629"/>
    <w:rsid w:val="00CA3092"/>
    <w:rsid w:val="00CB1785"/>
    <w:rsid w:val="00CB232B"/>
    <w:rsid w:val="00CB3124"/>
    <w:rsid w:val="00CB7931"/>
    <w:rsid w:val="00CE0E64"/>
    <w:rsid w:val="00CE3BF6"/>
    <w:rsid w:val="00CF13A0"/>
    <w:rsid w:val="00CF1CE1"/>
    <w:rsid w:val="00CF3C33"/>
    <w:rsid w:val="00CF74EC"/>
    <w:rsid w:val="00D002FB"/>
    <w:rsid w:val="00D162B4"/>
    <w:rsid w:val="00D20DA7"/>
    <w:rsid w:val="00D30C6E"/>
    <w:rsid w:val="00D32D47"/>
    <w:rsid w:val="00D45252"/>
    <w:rsid w:val="00D4649B"/>
    <w:rsid w:val="00D56421"/>
    <w:rsid w:val="00D71B4D"/>
    <w:rsid w:val="00D72C5B"/>
    <w:rsid w:val="00D93D55"/>
    <w:rsid w:val="00DA415B"/>
    <w:rsid w:val="00DB6FC7"/>
    <w:rsid w:val="00DC0255"/>
    <w:rsid w:val="00DE1DC7"/>
    <w:rsid w:val="00DE6BDF"/>
    <w:rsid w:val="00DE7C24"/>
    <w:rsid w:val="00E00531"/>
    <w:rsid w:val="00E20C88"/>
    <w:rsid w:val="00E335FE"/>
    <w:rsid w:val="00E3375A"/>
    <w:rsid w:val="00E36336"/>
    <w:rsid w:val="00E4654E"/>
    <w:rsid w:val="00E5021F"/>
    <w:rsid w:val="00E506BA"/>
    <w:rsid w:val="00E50F2A"/>
    <w:rsid w:val="00E545D8"/>
    <w:rsid w:val="00E54C4B"/>
    <w:rsid w:val="00E61979"/>
    <w:rsid w:val="00E6329F"/>
    <w:rsid w:val="00E66320"/>
    <w:rsid w:val="00E71B29"/>
    <w:rsid w:val="00E83322"/>
    <w:rsid w:val="00E87FFC"/>
    <w:rsid w:val="00E92BBF"/>
    <w:rsid w:val="00EA3F07"/>
    <w:rsid w:val="00EB0063"/>
    <w:rsid w:val="00EC4E49"/>
    <w:rsid w:val="00EC6792"/>
    <w:rsid w:val="00ED77FB"/>
    <w:rsid w:val="00EE7BB5"/>
    <w:rsid w:val="00F01C3D"/>
    <w:rsid w:val="00F021A6"/>
    <w:rsid w:val="00F17F8B"/>
    <w:rsid w:val="00F31E62"/>
    <w:rsid w:val="00F37DF7"/>
    <w:rsid w:val="00F42758"/>
    <w:rsid w:val="00F5160D"/>
    <w:rsid w:val="00F60E84"/>
    <w:rsid w:val="00F62048"/>
    <w:rsid w:val="00F64892"/>
    <w:rsid w:val="00F66152"/>
    <w:rsid w:val="00F6655D"/>
    <w:rsid w:val="00FB457B"/>
    <w:rsid w:val="00FF073A"/>
    <w:rsid w:val="00FF2E93"/>
    <w:rsid w:val="00FF32AD"/>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uiPriority w:val="1"/>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516506"/>
    <w:pPr>
      <w:tabs>
        <w:tab w:val="left" w:pos="397"/>
      </w:tabs>
      <w:spacing w:before="120"/>
    </w:pPr>
    <w:rPr>
      <w:rFonts w:eastAsia="Times New Roman" w:cs="Times New Roman"/>
      <w:lang w:eastAsia="ja-JP"/>
    </w:rPr>
  </w:style>
  <w:style w:type="paragraph" w:customStyle="1" w:styleId="Leg1a">
    <w:name w:val="Leg (1)(a)"/>
    <w:basedOn w:val="Normal"/>
    <w:rsid w:val="00516506"/>
    <w:pPr>
      <w:tabs>
        <w:tab w:val="left" w:pos="709"/>
      </w:tabs>
      <w:spacing w:before="120"/>
    </w:pPr>
    <w:rPr>
      <w:rFonts w:eastAsia="Times New Roman" w:cs="Times New Roman"/>
      <w:lang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uiPriority w:val="1"/>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516506"/>
    <w:pPr>
      <w:tabs>
        <w:tab w:val="left" w:pos="397"/>
      </w:tabs>
      <w:spacing w:before="120"/>
    </w:pPr>
    <w:rPr>
      <w:rFonts w:eastAsia="Times New Roman" w:cs="Times New Roman"/>
      <w:lang w:eastAsia="ja-JP"/>
    </w:rPr>
  </w:style>
  <w:style w:type="paragraph" w:customStyle="1" w:styleId="Leg1a">
    <w:name w:val="Leg (1)(a)"/>
    <w:basedOn w:val="Normal"/>
    <w:rsid w:val="00516506"/>
    <w:pPr>
      <w:tabs>
        <w:tab w:val="left" w:pos="709"/>
      </w:tabs>
      <w:spacing w:before="120"/>
    </w:pPr>
    <w:rPr>
      <w:rFonts w:eastAsia="Times New Roman" w:cs="Times New Roman"/>
      <w:lang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E3A7-B3B7-4120-A3FF-EBDEEF96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12</TotalTime>
  <Pages>28</Pages>
  <Words>7499</Words>
  <Characters>38216</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HUBER LAXALDE Maria Raquel</cp:lastModifiedBy>
  <cp:revision>5</cp:revision>
  <cp:lastPrinted>2014-06-25T14:48:00Z</cp:lastPrinted>
  <dcterms:created xsi:type="dcterms:W3CDTF">2014-07-02T07:31:00Z</dcterms:created>
  <dcterms:modified xsi:type="dcterms:W3CDTF">2014-07-08T10:30:00Z</dcterms:modified>
</cp:coreProperties>
</file>